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0A" w:rsidRPr="002E3749" w:rsidRDefault="00194F11" w:rsidP="002E3749">
      <w:pPr>
        <w:ind w:firstLine="0"/>
        <w:jc w:val="center"/>
        <w:rPr>
          <w:b/>
          <w:bCs/>
          <w:sz w:val="28"/>
          <w:szCs w:val="28"/>
        </w:rPr>
      </w:pPr>
      <w:r w:rsidRPr="002E3749">
        <w:rPr>
          <w:b/>
          <w:bCs/>
          <w:sz w:val="28"/>
          <w:szCs w:val="28"/>
        </w:rPr>
        <w:t>РОССИЙСКАЯ АКАДЕМИЯ СЕЛЬСКОХОЗЯЙСТВЕННЫХ НАУК</w:t>
      </w:r>
    </w:p>
    <w:p w:rsidR="002A0E74" w:rsidRDefault="00194F11" w:rsidP="002E3749">
      <w:pPr>
        <w:ind w:firstLine="0"/>
        <w:jc w:val="center"/>
        <w:rPr>
          <w:b/>
          <w:bCs/>
          <w:sz w:val="28"/>
          <w:szCs w:val="28"/>
        </w:rPr>
      </w:pPr>
      <w:r w:rsidRPr="002E3749">
        <w:rPr>
          <w:b/>
          <w:bCs/>
          <w:sz w:val="28"/>
          <w:szCs w:val="28"/>
        </w:rPr>
        <w:t xml:space="preserve">ГНУ ВСЕРОССИЙСКИЙ НАУЧНО-ИССЛЕДОВАТЕЛЬСКИЙ </w:t>
      </w:r>
      <w:r w:rsidRPr="002E3749">
        <w:rPr>
          <w:b/>
          <w:bCs/>
          <w:sz w:val="28"/>
          <w:szCs w:val="28"/>
        </w:rPr>
        <w:br/>
        <w:t xml:space="preserve">ВЕТЕРИНАРНЫЙ ИНСТИТУТ </w:t>
      </w:r>
    </w:p>
    <w:p w:rsidR="0077530A" w:rsidRPr="002E3749" w:rsidRDefault="00194F11" w:rsidP="002E3749">
      <w:pPr>
        <w:ind w:firstLine="0"/>
        <w:jc w:val="center"/>
        <w:rPr>
          <w:b/>
          <w:bCs/>
          <w:sz w:val="28"/>
          <w:szCs w:val="28"/>
        </w:rPr>
      </w:pPr>
      <w:r w:rsidRPr="002E3749">
        <w:rPr>
          <w:b/>
          <w:bCs/>
          <w:sz w:val="28"/>
          <w:szCs w:val="28"/>
        </w:rPr>
        <w:t>ПАТОЛОГИИ, ФАРМАКОЛОГИИ И ТЕРАПИИ</w:t>
      </w: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2E3749" w:rsidRDefault="0077530A" w:rsidP="002E3749">
      <w:pPr>
        <w:ind w:firstLine="0"/>
        <w:jc w:val="center"/>
        <w:rPr>
          <w:b/>
          <w:bCs/>
          <w:caps/>
        </w:rPr>
      </w:pPr>
      <w:r w:rsidRPr="002E3749">
        <w:rPr>
          <w:b/>
          <w:bCs/>
          <w:caps/>
        </w:rPr>
        <w:t xml:space="preserve">Актуальные проблемы </w:t>
      </w:r>
      <w:r w:rsidR="002E3749">
        <w:rPr>
          <w:b/>
          <w:bCs/>
          <w:caps/>
        </w:rPr>
        <w:br/>
      </w:r>
      <w:r w:rsidRPr="002E3749">
        <w:rPr>
          <w:b/>
          <w:bCs/>
          <w:caps/>
        </w:rPr>
        <w:t xml:space="preserve">болезней </w:t>
      </w:r>
      <w:r w:rsidR="002E3749">
        <w:rPr>
          <w:b/>
          <w:bCs/>
          <w:caps/>
        </w:rPr>
        <w:t>М</w:t>
      </w:r>
      <w:r w:rsidRPr="002E3749">
        <w:rPr>
          <w:b/>
          <w:bCs/>
          <w:caps/>
        </w:rPr>
        <w:t>олодняка</w:t>
      </w:r>
      <w:r w:rsidR="002E3749">
        <w:rPr>
          <w:b/>
          <w:bCs/>
          <w:caps/>
        </w:rPr>
        <w:t xml:space="preserve"> </w:t>
      </w:r>
      <w:r w:rsidRPr="002E3749">
        <w:rPr>
          <w:b/>
          <w:bCs/>
          <w:caps/>
        </w:rPr>
        <w:t>в современных условиях</w:t>
      </w:r>
    </w:p>
    <w:p w:rsidR="0077530A" w:rsidRPr="00194F11" w:rsidRDefault="0077530A" w:rsidP="00194F11">
      <w:pPr>
        <w:ind w:left="709" w:firstLine="0"/>
      </w:pPr>
    </w:p>
    <w:p w:rsidR="0077530A" w:rsidRPr="00543D6B" w:rsidRDefault="0077530A" w:rsidP="002E3749">
      <w:pPr>
        <w:ind w:firstLine="0"/>
        <w:jc w:val="center"/>
        <w:rPr>
          <w:caps/>
        </w:rPr>
      </w:pPr>
      <w:r w:rsidRPr="00543D6B">
        <w:rPr>
          <w:caps/>
        </w:rPr>
        <w:t>Материалы</w:t>
      </w:r>
    </w:p>
    <w:p w:rsidR="0077530A" w:rsidRPr="00543D6B" w:rsidRDefault="0077530A" w:rsidP="002E3749">
      <w:pPr>
        <w:ind w:firstLine="0"/>
        <w:jc w:val="center"/>
      </w:pPr>
      <w:r w:rsidRPr="00543D6B">
        <w:t>международной научно-практической конференции</w:t>
      </w:r>
    </w:p>
    <w:p w:rsidR="0077530A" w:rsidRPr="00194F11" w:rsidRDefault="0077530A" w:rsidP="00194F11">
      <w:pPr>
        <w:ind w:left="709" w:firstLine="0"/>
      </w:pPr>
    </w:p>
    <w:p w:rsidR="0077530A" w:rsidRPr="00194F11" w:rsidRDefault="0077530A" w:rsidP="002E3749">
      <w:pPr>
        <w:ind w:firstLine="0"/>
        <w:jc w:val="center"/>
      </w:pPr>
      <w:r w:rsidRPr="00194F11">
        <w:t>17-19 сентября 2008 года</w:t>
      </w:r>
    </w:p>
    <w:p w:rsidR="0077530A" w:rsidRPr="00194F11" w:rsidRDefault="0077530A" w:rsidP="002E3749">
      <w:pPr>
        <w:ind w:firstLine="0"/>
        <w:jc w:val="center"/>
      </w:pPr>
      <w:r w:rsidRPr="00194F11">
        <w:t>г. Воронеж</w:t>
      </w: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Pr="00194F11" w:rsidRDefault="0077530A" w:rsidP="00194F11">
      <w:pPr>
        <w:ind w:left="709" w:firstLine="0"/>
      </w:pPr>
    </w:p>
    <w:p w:rsidR="0077530A" w:rsidRDefault="0077530A" w:rsidP="00194F11">
      <w:pPr>
        <w:ind w:left="709" w:firstLine="0"/>
      </w:pPr>
    </w:p>
    <w:p w:rsidR="002E3749" w:rsidRDefault="002E3749" w:rsidP="00194F11">
      <w:pPr>
        <w:ind w:left="709" w:firstLine="0"/>
      </w:pPr>
    </w:p>
    <w:p w:rsidR="002E3749" w:rsidRPr="00194F11" w:rsidRDefault="002E3749" w:rsidP="00194F11">
      <w:pPr>
        <w:ind w:left="709" w:firstLine="0"/>
      </w:pPr>
    </w:p>
    <w:p w:rsidR="0077530A" w:rsidRPr="00194F11" w:rsidRDefault="0077530A" w:rsidP="00194F11">
      <w:pPr>
        <w:ind w:left="709" w:firstLine="0"/>
      </w:pPr>
    </w:p>
    <w:p w:rsidR="0077530A" w:rsidRPr="00194F11" w:rsidRDefault="0077530A" w:rsidP="002E3749">
      <w:pPr>
        <w:ind w:firstLine="0"/>
        <w:jc w:val="center"/>
      </w:pPr>
      <w:r w:rsidRPr="00194F11">
        <w:t>Воронеж</w:t>
      </w:r>
    </w:p>
    <w:p w:rsidR="0077530A" w:rsidRPr="00194F11" w:rsidRDefault="0077530A" w:rsidP="002E3749">
      <w:pPr>
        <w:ind w:firstLine="0"/>
        <w:jc w:val="center"/>
      </w:pPr>
      <w:r w:rsidRPr="00194F11">
        <w:t>2008</w:t>
      </w:r>
    </w:p>
    <w:p w:rsidR="0077530A" w:rsidRPr="00194F11" w:rsidRDefault="0077530A" w:rsidP="00194F11">
      <w:pPr>
        <w:ind w:left="709" w:firstLine="0"/>
      </w:pPr>
    </w:p>
    <w:p w:rsidR="0004005B" w:rsidRDefault="0004005B" w:rsidP="0004005B">
      <w:pPr>
        <w:pStyle w:val="aff1"/>
        <w:spacing w:before="0" w:after="0"/>
      </w:pPr>
      <w:r>
        <w:lastRenderedPageBreak/>
        <w:t>ББК 48.73</w:t>
      </w:r>
    </w:p>
    <w:p w:rsidR="0004005B" w:rsidRDefault="0004005B" w:rsidP="0004005B">
      <w:pPr>
        <w:pStyle w:val="aff1"/>
        <w:spacing w:before="0" w:after="0"/>
      </w:pPr>
      <w:r>
        <w:t>УДК  619:616.1/9-053.2:636</w:t>
      </w:r>
    </w:p>
    <w:p w:rsidR="0004005B" w:rsidRDefault="0004005B" w:rsidP="0004005B">
      <w:pPr>
        <w:pStyle w:val="aff1"/>
        <w:spacing w:before="0" w:after="0"/>
      </w:pPr>
      <w:r>
        <w:t xml:space="preserve">    А 437</w:t>
      </w:r>
    </w:p>
    <w:p w:rsidR="0077530A" w:rsidRPr="00784114" w:rsidRDefault="0077530A" w:rsidP="00784114"/>
    <w:p w:rsidR="0077530A" w:rsidRDefault="0004005B" w:rsidP="0004005B">
      <w:pPr>
        <w:ind w:firstLine="0"/>
      </w:pPr>
      <w:r>
        <w:t>А 437</w:t>
      </w:r>
      <w:r w:rsidR="0077530A" w:rsidRPr="00784114">
        <w:t>«Актуальные проблемы болезней молодняка в современных у</w:t>
      </w:r>
      <w:r w:rsidR="0077530A" w:rsidRPr="00784114">
        <w:t>с</w:t>
      </w:r>
      <w:r w:rsidR="0077530A" w:rsidRPr="00784114">
        <w:t>ловиях». Международная научно-практическая конференция. Вор</w:t>
      </w:r>
      <w:r w:rsidR="0077530A" w:rsidRPr="00784114">
        <w:t>о</w:t>
      </w:r>
      <w:r w:rsidR="0077530A" w:rsidRPr="00784114">
        <w:t>неж, 17-19 сентября 2008 г. Материалы конференции.</w:t>
      </w:r>
      <w:r w:rsidR="0076112F">
        <w:t xml:space="preserve"> </w:t>
      </w:r>
      <w:r w:rsidR="0077530A" w:rsidRPr="00784114">
        <w:sym w:font="Symbol" w:char="F02D"/>
      </w:r>
      <w:r w:rsidR="0077530A" w:rsidRPr="00784114">
        <w:t xml:space="preserve"> Вор</w:t>
      </w:r>
      <w:r w:rsidR="0077530A" w:rsidRPr="00784114">
        <w:t>о</w:t>
      </w:r>
      <w:r w:rsidR="0077530A" w:rsidRPr="00784114">
        <w:t>неж</w:t>
      </w:r>
      <w:r>
        <w:t>: изд-во "Истоки",</w:t>
      </w:r>
      <w:r w:rsidR="0077530A" w:rsidRPr="00784114">
        <w:t xml:space="preserve"> 2008.</w:t>
      </w:r>
      <w:r w:rsidR="0077530A" w:rsidRPr="00784114">
        <w:sym w:font="Symbol" w:char="F02D"/>
      </w:r>
      <w:r w:rsidR="005A7987">
        <w:t xml:space="preserve"> 3</w:t>
      </w:r>
      <w:r w:rsidR="0076112F">
        <w:t>5</w:t>
      </w:r>
      <w:r w:rsidR="0057399B">
        <w:t>6</w:t>
      </w:r>
      <w:r w:rsidR="005A7987">
        <w:t xml:space="preserve"> </w:t>
      </w:r>
      <w:r w:rsidR="0077530A" w:rsidRPr="00784114">
        <w:t>с.</w:t>
      </w:r>
    </w:p>
    <w:p w:rsidR="0004005B" w:rsidRPr="00784114" w:rsidRDefault="0004005B" w:rsidP="0004005B">
      <w:pPr>
        <w:ind w:firstLine="0"/>
      </w:pPr>
    </w:p>
    <w:p w:rsidR="0077530A" w:rsidRPr="00604A81" w:rsidRDefault="0004005B" w:rsidP="00784114">
      <w:pPr>
        <w:rPr>
          <w:b/>
          <w:sz w:val="28"/>
          <w:szCs w:val="28"/>
        </w:rPr>
      </w:pPr>
      <w:r w:rsidRPr="0004005B">
        <w:rPr>
          <w:b/>
          <w:sz w:val="28"/>
          <w:szCs w:val="28"/>
          <w:lang w:val="en-US"/>
        </w:rPr>
        <w:t>ISBN</w:t>
      </w:r>
      <w:r w:rsidRPr="00604A81">
        <w:rPr>
          <w:b/>
          <w:sz w:val="28"/>
          <w:szCs w:val="28"/>
        </w:rPr>
        <w:t xml:space="preserve"> 978-5-88242-634-6</w:t>
      </w:r>
    </w:p>
    <w:p w:rsidR="0004005B" w:rsidRPr="00604A81" w:rsidRDefault="0004005B" w:rsidP="00784114">
      <w:pPr>
        <w:rPr>
          <w:b/>
          <w:sz w:val="28"/>
          <w:szCs w:val="28"/>
        </w:rPr>
      </w:pPr>
    </w:p>
    <w:p w:rsidR="0077530A" w:rsidRPr="00784114" w:rsidRDefault="0077530A" w:rsidP="00784114">
      <w:r w:rsidRPr="00784114">
        <w:t>В сборнике представлены материалы международной научно-практической конференции «Актуальные проблемы болезней моло</w:t>
      </w:r>
      <w:r w:rsidRPr="00784114">
        <w:t>д</w:t>
      </w:r>
      <w:r w:rsidRPr="00784114">
        <w:t>няка в современных условиях» по различным аспектам этиологии, п</w:t>
      </w:r>
      <w:r w:rsidRPr="00784114">
        <w:t>а</w:t>
      </w:r>
      <w:r w:rsidRPr="00784114">
        <w:t>тогенеза, профилактики и терапии болезней молодняка сельскохозя</w:t>
      </w:r>
      <w:r w:rsidRPr="00784114">
        <w:t>й</w:t>
      </w:r>
      <w:r w:rsidRPr="00784114">
        <w:t>ственных животных.</w:t>
      </w:r>
    </w:p>
    <w:p w:rsidR="0077530A" w:rsidRPr="00784114" w:rsidRDefault="0077530A" w:rsidP="00784114">
      <w:r w:rsidRPr="00784114">
        <w:t>Сборник рассчитан на широкий круг сотрудников НИУ и ВУЗов ветеринарного, зооинженерного и биологического профиля, а также практических специалистов в области ветеринарной медицины и ж</w:t>
      </w:r>
      <w:r w:rsidRPr="00784114">
        <w:t>и</w:t>
      </w:r>
      <w:r w:rsidRPr="00784114">
        <w:t>вотноводства.</w:t>
      </w:r>
    </w:p>
    <w:p w:rsidR="0077530A" w:rsidRPr="00784114" w:rsidRDefault="0077530A" w:rsidP="00784114"/>
    <w:p w:rsidR="0077530A" w:rsidRPr="00784114" w:rsidRDefault="0077530A" w:rsidP="00784114">
      <w:r w:rsidRPr="00784114">
        <w:t>Материалы публикуются в авторской редакции.</w:t>
      </w:r>
    </w:p>
    <w:p w:rsidR="0077530A" w:rsidRPr="00784114" w:rsidRDefault="0077530A" w:rsidP="00784114"/>
    <w:p w:rsidR="0077530A" w:rsidRPr="00784114" w:rsidRDefault="0077530A" w:rsidP="00784114">
      <w:pPr>
        <w:rPr>
          <w:spacing w:val="-4"/>
        </w:rPr>
      </w:pPr>
      <w:r w:rsidRPr="00784114">
        <w:rPr>
          <w:spacing w:val="-4"/>
        </w:rPr>
        <w:t>Оргкомитет конференции: проф. Шабунин С.В. (председатель), академик РАСХН А.М. Смирнов, академик УААН Б.Т. Стегний</w:t>
      </w:r>
      <w:r w:rsidR="0013130B">
        <w:rPr>
          <w:spacing w:val="-4"/>
        </w:rPr>
        <w:t>,</w:t>
      </w:r>
      <w:r w:rsidRPr="00784114">
        <w:rPr>
          <w:spacing w:val="-4"/>
        </w:rPr>
        <w:t xml:space="preserve"> </w:t>
      </w:r>
      <w:r w:rsidR="0013130B">
        <w:rPr>
          <w:spacing w:val="-4"/>
        </w:rPr>
        <w:br/>
      </w:r>
      <w:r w:rsidRPr="00784114">
        <w:rPr>
          <w:spacing w:val="-4"/>
        </w:rPr>
        <w:t xml:space="preserve">чл.-корр. РАСХН, проф. А.Г.Шахов (зам. председателя), д-р. вет. наук Ю.Н. Бригадиров, д-р биол. наук Г.А. Востроилова, доц. Т.И. Ермакова (отв. секретарь), </w:t>
      </w:r>
      <w:r w:rsidR="00294A8F" w:rsidRPr="00784114">
        <w:rPr>
          <w:spacing w:val="-4"/>
        </w:rPr>
        <w:t xml:space="preserve">д-р. вет. наук </w:t>
      </w:r>
      <w:r w:rsidR="00294A8F">
        <w:rPr>
          <w:spacing w:val="-4"/>
        </w:rPr>
        <w:t xml:space="preserve">Михалёв В.И., </w:t>
      </w:r>
      <w:r w:rsidRPr="00784114">
        <w:rPr>
          <w:spacing w:val="-4"/>
        </w:rPr>
        <w:t xml:space="preserve">проф. А.Г. Нежданов, проф. М.И. Рецкий (зам. председателя), </w:t>
      </w:r>
      <w:r w:rsidR="003A60E3">
        <w:rPr>
          <w:spacing w:val="-4"/>
        </w:rPr>
        <w:t>д-р вет</w:t>
      </w:r>
      <w:r w:rsidR="00294A8F">
        <w:rPr>
          <w:spacing w:val="-4"/>
        </w:rPr>
        <w:t>.</w:t>
      </w:r>
      <w:r w:rsidR="003A60E3">
        <w:rPr>
          <w:spacing w:val="-4"/>
        </w:rPr>
        <w:t xml:space="preserve"> наук Скира В.Н., </w:t>
      </w:r>
      <w:r w:rsidR="00294A8F">
        <w:rPr>
          <w:spacing w:val="-4"/>
        </w:rPr>
        <w:br/>
      </w:r>
      <w:r w:rsidRPr="00784114">
        <w:rPr>
          <w:spacing w:val="-4"/>
        </w:rPr>
        <w:t xml:space="preserve">проф. С.М. Сулейманов, </w:t>
      </w:r>
      <w:r w:rsidR="00294A8F" w:rsidRPr="00784114">
        <w:rPr>
          <w:spacing w:val="-4"/>
        </w:rPr>
        <w:t>канд. биол. наук</w:t>
      </w:r>
      <w:r w:rsidR="00294A8F">
        <w:rPr>
          <w:spacing w:val="-4"/>
        </w:rPr>
        <w:t xml:space="preserve"> Алёхин Ю.Н., </w:t>
      </w:r>
      <w:r w:rsidR="00294A8F" w:rsidRPr="00784114">
        <w:rPr>
          <w:spacing w:val="-4"/>
        </w:rPr>
        <w:t xml:space="preserve">канд. </w:t>
      </w:r>
      <w:r w:rsidR="00294A8F">
        <w:rPr>
          <w:spacing w:val="-4"/>
        </w:rPr>
        <w:t>вет</w:t>
      </w:r>
      <w:r w:rsidR="00294A8F" w:rsidRPr="00784114">
        <w:rPr>
          <w:spacing w:val="-4"/>
        </w:rPr>
        <w:t>. наук</w:t>
      </w:r>
      <w:r w:rsidR="00294A8F">
        <w:rPr>
          <w:spacing w:val="-4"/>
        </w:rPr>
        <w:t xml:space="preserve"> Золототрубов А.П., </w:t>
      </w:r>
      <w:r w:rsidR="00294A8F" w:rsidRPr="00784114">
        <w:rPr>
          <w:spacing w:val="-4"/>
        </w:rPr>
        <w:t xml:space="preserve">канд. </w:t>
      </w:r>
      <w:r w:rsidR="00294A8F">
        <w:rPr>
          <w:spacing w:val="-4"/>
        </w:rPr>
        <w:t>вет</w:t>
      </w:r>
      <w:r w:rsidR="00294A8F" w:rsidRPr="00784114">
        <w:rPr>
          <w:spacing w:val="-4"/>
        </w:rPr>
        <w:t>. наук</w:t>
      </w:r>
      <w:r w:rsidR="00294A8F">
        <w:rPr>
          <w:spacing w:val="-4"/>
        </w:rPr>
        <w:t xml:space="preserve"> Климов Н.Т., </w:t>
      </w:r>
      <w:r w:rsidR="00294A8F" w:rsidRPr="00784114">
        <w:rPr>
          <w:spacing w:val="-4"/>
        </w:rPr>
        <w:t>канд. биол. наук</w:t>
      </w:r>
      <w:r w:rsidR="00294A8F">
        <w:rPr>
          <w:spacing w:val="-4"/>
        </w:rPr>
        <w:t xml:space="preserve"> Рог</w:t>
      </w:r>
      <w:r w:rsidR="00294A8F">
        <w:rPr>
          <w:spacing w:val="-4"/>
        </w:rPr>
        <w:t>а</w:t>
      </w:r>
      <w:r w:rsidR="00294A8F">
        <w:rPr>
          <w:spacing w:val="-4"/>
        </w:rPr>
        <w:t xml:space="preserve">чёва Т.Е., </w:t>
      </w:r>
      <w:r w:rsidRPr="00784114">
        <w:rPr>
          <w:spacing w:val="-4"/>
        </w:rPr>
        <w:t>канд. биол. наук  В.И. Шушлебин</w:t>
      </w:r>
      <w:r w:rsidR="00FC0126">
        <w:rPr>
          <w:spacing w:val="-4"/>
        </w:rPr>
        <w:t>.</w:t>
      </w:r>
    </w:p>
    <w:p w:rsidR="0077530A" w:rsidRPr="00784114" w:rsidRDefault="0077530A" w:rsidP="00784114"/>
    <w:p w:rsidR="0077530A" w:rsidRPr="00784114" w:rsidRDefault="0077530A" w:rsidP="00784114">
      <w:r w:rsidRPr="00784114">
        <w:t>Все права на распространение материалов конференции в любой форме принадлежат Оргкомитету конференции.</w:t>
      </w:r>
    </w:p>
    <w:p w:rsidR="00DC6D4C" w:rsidRPr="00784114" w:rsidRDefault="00DC6D4C" w:rsidP="00784114"/>
    <w:p w:rsidR="0004005B" w:rsidRDefault="0004005B" w:rsidP="0004005B">
      <w:pPr>
        <w:pStyle w:val="aff1"/>
        <w:spacing w:before="0" w:after="0"/>
        <w:jc w:val="right"/>
      </w:pPr>
      <w:r>
        <w:t>ББК 48.73</w:t>
      </w:r>
    </w:p>
    <w:p w:rsidR="0004005B" w:rsidRDefault="0004005B" w:rsidP="0004005B">
      <w:pPr>
        <w:pStyle w:val="aff1"/>
        <w:spacing w:before="0" w:after="0"/>
        <w:jc w:val="right"/>
      </w:pPr>
      <w:r>
        <w:t>УДК  619:616.1/9-053.2:636</w:t>
      </w:r>
    </w:p>
    <w:p w:rsidR="0077530A" w:rsidRPr="00784114" w:rsidRDefault="0077530A" w:rsidP="00784114"/>
    <w:p w:rsidR="0004005B" w:rsidRDefault="0077530A" w:rsidP="0004005B">
      <w:pPr>
        <w:ind w:firstLine="0"/>
        <w:jc w:val="right"/>
        <w:rPr>
          <w:b/>
          <w:sz w:val="24"/>
          <w:szCs w:val="24"/>
        </w:rPr>
      </w:pPr>
      <w:r w:rsidRPr="0004005B">
        <w:rPr>
          <w:b/>
          <w:sz w:val="24"/>
          <w:szCs w:val="24"/>
        </w:rPr>
        <w:sym w:font="Symbol" w:char="F0D3"/>
      </w:r>
      <w:r w:rsidRPr="0004005B">
        <w:rPr>
          <w:b/>
          <w:sz w:val="24"/>
          <w:szCs w:val="24"/>
        </w:rPr>
        <w:t xml:space="preserve"> </w:t>
      </w:r>
      <w:r w:rsidR="003B5721" w:rsidRPr="0004005B">
        <w:rPr>
          <w:b/>
          <w:sz w:val="24"/>
          <w:szCs w:val="24"/>
        </w:rPr>
        <w:t xml:space="preserve">ГНУ </w:t>
      </w:r>
      <w:r w:rsidRPr="0004005B">
        <w:rPr>
          <w:b/>
          <w:sz w:val="24"/>
          <w:szCs w:val="24"/>
        </w:rPr>
        <w:t xml:space="preserve">Всероссийский научно-исследовательский </w:t>
      </w:r>
    </w:p>
    <w:p w:rsidR="0004005B" w:rsidRDefault="0004005B" w:rsidP="0004005B">
      <w:pPr>
        <w:ind w:firstLine="0"/>
        <w:jc w:val="center"/>
        <w:rPr>
          <w:b/>
          <w:sz w:val="24"/>
          <w:szCs w:val="24"/>
        </w:rPr>
      </w:pPr>
      <w:r>
        <w:rPr>
          <w:b/>
          <w:sz w:val="24"/>
          <w:szCs w:val="24"/>
        </w:rPr>
        <w:t xml:space="preserve">                                                              </w:t>
      </w:r>
      <w:r w:rsidR="0077530A" w:rsidRPr="0004005B">
        <w:rPr>
          <w:b/>
          <w:sz w:val="24"/>
          <w:szCs w:val="24"/>
        </w:rPr>
        <w:t xml:space="preserve">ветеринарный институт патологии, </w:t>
      </w:r>
    </w:p>
    <w:p w:rsidR="0077530A" w:rsidRPr="0004005B" w:rsidRDefault="0004005B" w:rsidP="0004005B">
      <w:pPr>
        <w:ind w:firstLine="0"/>
        <w:jc w:val="center"/>
        <w:rPr>
          <w:b/>
          <w:sz w:val="24"/>
          <w:szCs w:val="24"/>
        </w:rPr>
      </w:pPr>
      <w:r>
        <w:rPr>
          <w:b/>
          <w:sz w:val="24"/>
          <w:szCs w:val="24"/>
        </w:rPr>
        <w:t xml:space="preserve">                                                        </w:t>
      </w:r>
      <w:r w:rsidR="0077530A" w:rsidRPr="0004005B">
        <w:rPr>
          <w:b/>
          <w:sz w:val="24"/>
          <w:szCs w:val="24"/>
        </w:rPr>
        <w:t>фармакологии и т</w:t>
      </w:r>
      <w:r w:rsidR="0077530A" w:rsidRPr="0004005B">
        <w:rPr>
          <w:b/>
          <w:sz w:val="24"/>
          <w:szCs w:val="24"/>
        </w:rPr>
        <w:t>е</w:t>
      </w:r>
      <w:r w:rsidR="0077530A" w:rsidRPr="0004005B">
        <w:rPr>
          <w:b/>
          <w:sz w:val="24"/>
          <w:szCs w:val="24"/>
        </w:rPr>
        <w:t>рапии, 2008</w:t>
      </w:r>
      <w:r w:rsidRPr="0004005B">
        <w:rPr>
          <w:b/>
          <w:sz w:val="24"/>
          <w:szCs w:val="24"/>
        </w:rPr>
        <w:t xml:space="preserve"> г.</w:t>
      </w:r>
    </w:p>
    <w:p w:rsidR="0004005B" w:rsidRPr="0004005B" w:rsidRDefault="00405421" w:rsidP="0004005B">
      <w:pPr>
        <w:ind w:firstLine="0"/>
        <w:rPr>
          <w:b/>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07pt;margin-top:31.3pt;width:45pt;height:27pt;z-index:251664384" strokecolor="white">
            <v:textbox>
              <w:txbxContent>
                <w:p w:rsidR="0004005B" w:rsidRDefault="0004005B"/>
              </w:txbxContent>
            </v:textbox>
          </v:shape>
        </w:pict>
      </w:r>
      <w:r w:rsidR="0004005B" w:rsidRPr="0004005B">
        <w:rPr>
          <w:b/>
          <w:sz w:val="28"/>
          <w:szCs w:val="28"/>
          <w:lang w:val="en-US"/>
        </w:rPr>
        <w:t>ISBN</w:t>
      </w:r>
      <w:r w:rsidR="0004005B" w:rsidRPr="00604A81">
        <w:rPr>
          <w:b/>
          <w:sz w:val="28"/>
          <w:szCs w:val="28"/>
        </w:rPr>
        <w:t xml:space="preserve"> 978-5-88242-634-6</w:t>
      </w:r>
      <w:r w:rsidR="0004005B" w:rsidRPr="00604A81">
        <w:rPr>
          <w:b/>
          <w:sz w:val="24"/>
          <w:szCs w:val="24"/>
        </w:rPr>
        <w:t xml:space="preserve">            </w:t>
      </w:r>
      <w:r w:rsidR="0004005B" w:rsidRPr="0004005B">
        <w:rPr>
          <w:b/>
          <w:sz w:val="24"/>
          <w:szCs w:val="24"/>
        </w:rPr>
        <w:sym w:font="Symbol" w:char="F0D3"/>
      </w:r>
      <w:r w:rsidR="0004005B" w:rsidRPr="0004005B">
        <w:rPr>
          <w:b/>
          <w:sz w:val="24"/>
          <w:szCs w:val="24"/>
        </w:rPr>
        <w:t xml:space="preserve"> Издательство "ИСТОКИ", 2008 г.</w:t>
      </w:r>
    </w:p>
    <w:p w:rsidR="00AF03FD" w:rsidRDefault="00AF03FD" w:rsidP="00405421">
      <w:pPr>
        <w:pStyle w:val="afc"/>
      </w:pPr>
      <w:r>
        <w:lastRenderedPageBreak/>
        <w:t>УДК 619:616.24-084:619.720:616.33/.34:636</w:t>
      </w:r>
    </w:p>
    <w:p w:rsidR="00AF03FD" w:rsidRPr="009A7566" w:rsidRDefault="00AF03FD" w:rsidP="009A7566">
      <w:pPr>
        <w:pStyle w:val="1"/>
      </w:pPr>
      <w:bookmarkStart w:id="0" w:name="_Toc202587279"/>
      <w:bookmarkStart w:id="1" w:name="_Toc202840422"/>
      <w:r w:rsidRPr="009A7566">
        <w:t>ДОСТИЖЕНИЯ И ОСНОВНЫЕ НАПРАВЛЕНИЯ ИССЛЕДОВАНИЙ ПО ИЗУЧЕНИЮ БОЛЕЗНЕЙ МОЛОДНЯКА</w:t>
      </w:r>
      <w:r w:rsidR="009A7566" w:rsidRPr="009A7566">
        <w:t xml:space="preserve"> </w:t>
      </w:r>
      <w:r w:rsidRPr="009A7566">
        <w:t>СЕЛЬСКОХОЗЯЙСТВЕННЫХ ЖИВОТНЫХ</w:t>
      </w:r>
      <w:bookmarkEnd w:id="0"/>
      <w:bookmarkEnd w:id="1"/>
    </w:p>
    <w:p w:rsidR="00AF03FD" w:rsidRPr="00AF03FD" w:rsidRDefault="00AF03FD" w:rsidP="00DA31C0">
      <w:pPr>
        <w:ind w:firstLine="0"/>
        <w:jc w:val="center"/>
        <w:rPr>
          <w:rStyle w:val="af5"/>
        </w:rPr>
      </w:pPr>
      <w:r w:rsidRPr="00AF03FD">
        <w:rPr>
          <w:rStyle w:val="af3"/>
        </w:rPr>
        <w:t>Шахов А.Г.</w:t>
      </w:r>
      <w:r>
        <w:br/>
      </w:r>
      <w:r w:rsidRPr="00AF03FD">
        <w:rPr>
          <w:rStyle w:val="af5"/>
        </w:rPr>
        <w:t xml:space="preserve">ГНУ Всероссийский НИВИ патологии, фармакологии и терапии, </w:t>
      </w:r>
      <w:r w:rsidRPr="00AF03FD">
        <w:rPr>
          <w:rStyle w:val="af5"/>
        </w:rPr>
        <w:br/>
        <w:t>Воронеж, Россия</w:t>
      </w:r>
    </w:p>
    <w:p w:rsidR="00AF03FD" w:rsidRPr="0051510C" w:rsidRDefault="00AF03FD" w:rsidP="00AF03FD">
      <w:r w:rsidRPr="0051510C">
        <w:t>Одной из актуальных ветеринарных проблем, снижающей ре</w:t>
      </w:r>
      <w:r w:rsidRPr="0051510C">
        <w:t>н</w:t>
      </w:r>
      <w:r w:rsidRPr="0051510C">
        <w:t>табельность животноводства РФ, остаются желудочно-кишечные и респираторные болезни молодняка. Решением указанной проблемы занимаются головные институты Россельхозакадемии и МСХ РФ (ВНИВИПФиТ, ВИЭВ, ВНИИЗЖ, ВНИИВСиЭ, ВГНКИ, ВНИВИ г. Казань), зональные институты (ИЭВС и ДВ, Уральский НИВИ, Кра</w:t>
      </w:r>
      <w:r w:rsidRPr="0051510C">
        <w:t>с</w:t>
      </w:r>
      <w:r w:rsidRPr="0051510C">
        <w:t>нодарский НИВИ, Дальз НИВИ, НИВИ НЗ РФ), научно-исследова</w:t>
      </w:r>
      <w:r w:rsidR="00244F6B">
        <w:t>-</w:t>
      </w:r>
      <w:r w:rsidRPr="0051510C">
        <w:t>тельские ветеринарные станции (Вологодская, Саратовская), а также Московская государственная академия ветеринарной медицины и биотехнологии им. К.И. Скрябина, Вятская, Нижегородская, Белг</w:t>
      </w:r>
      <w:r w:rsidRPr="0051510C">
        <w:t>о</w:t>
      </w:r>
      <w:r w:rsidRPr="0051510C">
        <w:t>родская, Ульяновская, Смоленская госсельхозакадемии, Вороне</w:t>
      </w:r>
      <w:r w:rsidRPr="0051510C">
        <w:t>ж</w:t>
      </w:r>
      <w:r w:rsidRPr="0051510C">
        <w:t>ский, Донской, Краснодарский, Омский, Ставропольский госагроун</w:t>
      </w:r>
      <w:r w:rsidRPr="0051510C">
        <w:t>и</w:t>
      </w:r>
      <w:r w:rsidRPr="0051510C">
        <w:t>верситеты, Российский университет дружбы народов, другие НИУ и ВУЗы, научно-производственные объединения «Нарвак», «Мосагр</w:t>
      </w:r>
      <w:r w:rsidRPr="0051510C">
        <w:t>о</w:t>
      </w:r>
      <w:r w:rsidRPr="0051510C">
        <w:t>ген», «Агрофарм» и др.</w:t>
      </w:r>
    </w:p>
    <w:p w:rsidR="00AF03FD" w:rsidRPr="0051510C" w:rsidRDefault="00AF03FD" w:rsidP="00AF03FD">
      <w:r w:rsidRPr="0051510C">
        <w:t>Цель настоящего исследования было проанализировать состо</w:t>
      </w:r>
      <w:r w:rsidRPr="0051510C">
        <w:t>я</w:t>
      </w:r>
      <w:r w:rsidRPr="0051510C">
        <w:t>ние изученности болезней молодняка и определить основные напра</w:t>
      </w:r>
      <w:r w:rsidRPr="0051510C">
        <w:t>в</w:t>
      </w:r>
      <w:r w:rsidRPr="0051510C">
        <w:t>ления дальнейших исследований по этой проблеме.</w:t>
      </w:r>
    </w:p>
    <w:p w:rsidR="00AF03FD" w:rsidRPr="0051510C" w:rsidRDefault="00AF03FD" w:rsidP="00AF03FD">
      <w:r w:rsidRPr="0051510C">
        <w:rPr>
          <w:b/>
          <w:bCs/>
        </w:rPr>
        <w:t>Результаты</w:t>
      </w:r>
      <w:r>
        <w:rPr>
          <w:b/>
          <w:bCs/>
        </w:rPr>
        <w:t xml:space="preserve"> </w:t>
      </w:r>
      <w:r w:rsidRPr="0051510C">
        <w:rPr>
          <w:b/>
          <w:bCs/>
        </w:rPr>
        <w:t xml:space="preserve">исследований. </w:t>
      </w:r>
      <w:r w:rsidRPr="0051510C">
        <w:t>Многолетними исследованиями, проведёнными в нашей стране и за рубежом, показано, что их во</w:t>
      </w:r>
      <w:r w:rsidRPr="0051510C">
        <w:t>з</w:t>
      </w:r>
      <w:r w:rsidRPr="0051510C">
        <w:t>никновение обусловлено воздействием на молодняк этиологических, предрасполагающих и сопутствующих факторов.</w:t>
      </w:r>
    </w:p>
    <w:p w:rsidR="00AF03FD" w:rsidRPr="0051510C" w:rsidRDefault="00AF03FD" w:rsidP="00AF03FD">
      <w:pPr>
        <w:rPr>
          <w:color w:val="000000"/>
        </w:rPr>
      </w:pPr>
      <w:r w:rsidRPr="0051510C">
        <w:rPr>
          <w:color w:val="000000"/>
        </w:rPr>
        <w:t>Среди этиологических факторов при желудочно-кишечных б</w:t>
      </w:r>
      <w:r w:rsidRPr="0051510C">
        <w:rPr>
          <w:color w:val="000000"/>
        </w:rPr>
        <w:t>о</w:t>
      </w:r>
      <w:r w:rsidRPr="0051510C">
        <w:rPr>
          <w:color w:val="000000"/>
        </w:rPr>
        <w:t>лезнях телят важная роль отводится патогенным эшерихиям, сальм</w:t>
      </w:r>
      <w:r w:rsidRPr="0051510C">
        <w:rPr>
          <w:color w:val="000000"/>
        </w:rPr>
        <w:t>о</w:t>
      </w:r>
      <w:r w:rsidRPr="0051510C">
        <w:rPr>
          <w:color w:val="000000"/>
        </w:rPr>
        <w:t>неллам, клостридиям, представителям родов цитробактер, энтероба</w:t>
      </w:r>
      <w:r w:rsidRPr="0051510C">
        <w:rPr>
          <w:color w:val="000000"/>
        </w:rPr>
        <w:t>к</w:t>
      </w:r>
      <w:r w:rsidRPr="0051510C">
        <w:rPr>
          <w:color w:val="000000"/>
        </w:rPr>
        <w:t>тер, клебсиелла, протеус, морганелла, иерсиния, провиденция, псе</w:t>
      </w:r>
      <w:r w:rsidRPr="0051510C">
        <w:rPr>
          <w:color w:val="000000"/>
        </w:rPr>
        <w:t>в</w:t>
      </w:r>
      <w:r w:rsidRPr="0051510C">
        <w:rPr>
          <w:color w:val="000000"/>
        </w:rPr>
        <w:t>домонас, кампилобактер, корона-, рота-, энтеро-, парвовирусам, во</w:t>
      </w:r>
      <w:r w:rsidRPr="0051510C">
        <w:rPr>
          <w:color w:val="000000"/>
        </w:rPr>
        <w:t>з</w:t>
      </w:r>
      <w:r w:rsidRPr="0051510C">
        <w:rPr>
          <w:color w:val="000000"/>
        </w:rPr>
        <w:t>будителеям вирусной диареи - болезни слизистых, ИРТ и др., а также криптоспоридиям, эймериям, патогенным грибам; при респираторных болезнях телят - возбудителям парагриппа-3, ИРТ, ВД-БС, гриппа, РС- и аденовирусной инфекции, микоплазмам, пастереллам, сальм</w:t>
      </w:r>
      <w:r w:rsidRPr="0051510C">
        <w:rPr>
          <w:color w:val="000000"/>
        </w:rPr>
        <w:t>о</w:t>
      </w:r>
      <w:r w:rsidRPr="0051510C">
        <w:rPr>
          <w:color w:val="000000"/>
        </w:rPr>
        <w:t xml:space="preserve">неллам, стрептококкам, стафилококкам и др.; при желудочно-кишечных болезнях поросят - патогенным эшерихиям, сальмонеллам, клостридиям, корона-, рота-, энтеровирусам, а также брахиспирам, балантидиям, криптоспоридиям, эймериям и др.; при респираторных </w:t>
      </w:r>
      <w:r w:rsidRPr="0051510C">
        <w:rPr>
          <w:color w:val="000000"/>
        </w:rPr>
        <w:lastRenderedPageBreak/>
        <w:t>болезнях поросят - возбудителям гриппа, болезни Ауески, РРСС, ци</w:t>
      </w:r>
      <w:r w:rsidRPr="0051510C">
        <w:rPr>
          <w:color w:val="000000"/>
        </w:rPr>
        <w:t>р</w:t>
      </w:r>
      <w:r w:rsidRPr="0051510C">
        <w:rPr>
          <w:color w:val="000000"/>
        </w:rPr>
        <w:t>ковирусной инфекции, микоплазмам, пастереллам, гемофилам, борд</w:t>
      </w:r>
      <w:r w:rsidRPr="0051510C">
        <w:rPr>
          <w:color w:val="000000"/>
        </w:rPr>
        <w:t>е</w:t>
      </w:r>
      <w:r w:rsidRPr="0051510C">
        <w:rPr>
          <w:color w:val="000000"/>
        </w:rPr>
        <w:t>теллам, сальмонеллам, стрептококкам, стафило</w:t>
      </w:r>
      <w:r w:rsidRPr="0051510C">
        <w:rPr>
          <w:color w:val="000000"/>
        </w:rPr>
        <w:softHyphen/>
        <w:t>коккам и др.</w:t>
      </w:r>
    </w:p>
    <w:p w:rsidR="00AF03FD" w:rsidRPr="0051510C" w:rsidRDefault="00AF03FD" w:rsidP="00AF03FD">
      <w:pPr>
        <w:rPr>
          <w:color w:val="000000"/>
        </w:rPr>
      </w:pPr>
      <w:r w:rsidRPr="0051510C">
        <w:rPr>
          <w:color w:val="000000"/>
        </w:rPr>
        <w:t>При дальнейшем изучении этиологической структуры желудо</w:t>
      </w:r>
      <w:r w:rsidRPr="0051510C">
        <w:rPr>
          <w:color w:val="000000"/>
        </w:rPr>
        <w:t>ч</w:t>
      </w:r>
      <w:r w:rsidRPr="0051510C">
        <w:rPr>
          <w:color w:val="000000"/>
        </w:rPr>
        <w:t>но-кишечных и респираторных болезней телят наряду с вышеуказа</w:t>
      </w:r>
      <w:r w:rsidRPr="0051510C">
        <w:rPr>
          <w:color w:val="000000"/>
        </w:rPr>
        <w:t>н</w:t>
      </w:r>
      <w:r w:rsidRPr="0051510C">
        <w:rPr>
          <w:color w:val="000000"/>
        </w:rPr>
        <w:t>ными широко распространёнными возбудителями заслуживает вн</w:t>
      </w:r>
      <w:r w:rsidRPr="0051510C">
        <w:rPr>
          <w:color w:val="000000"/>
        </w:rPr>
        <w:t>и</w:t>
      </w:r>
      <w:r w:rsidRPr="0051510C">
        <w:rPr>
          <w:color w:val="000000"/>
        </w:rPr>
        <w:t>мание изучение степени распространения вируса иммунодефицита и его роли в патологии крупного рогатого скота. Разработка методов его генной диагностики в настоящее время проводится в МГУПБ и ИБГ РАН, Обнаружение генома вируса иммунодефицита в цельной крови крупного рогатого скота осуществляется и в ВНИВИПФиТ.</w:t>
      </w:r>
    </w:p>
    <w:p w:rsidR="00AF03FD" w:rsidRPr="0051510C" w:rsidRDefault="00AF03FD" w:rsidP="00AF03FD">
      <w:pPr>
        <w:rPr>
          <w:color w:val="000000"/>
          <w:spacing w:val="-2"/>
        </w:rPr>
      </w:pPr>
      <w:r w:rsidRPr="0051510C">
        <w:rPr>
          <w:color w:val="000000"/>
          <w:spacing w:val="-2"/>
        </w:rPr>
        <w:t xml:space="preserve">Заслуживает внимания и изучение роли </w:t>
      </w:r>
      <w:r w:rsidRPr="0051510C">
        <w:rPr>
          <w:color w:val="000000"/>
          <w:spacing w:val="-2"/>
          <w:lang w:val="en-US"/>
        </w:rPr>
        <w:t>Mycoplasma</w:t>
      </w:r>
      <w:r w:rsidRPr="0051510C">
        <w:rPr>
          <w:color w:val="000000"/>
          <w:spacing w:val="-2"/>
        </w:rPr>
        <w:t xml:space="preserve"> </w:t>
      </w:r>
      <w:r w:rsidRPr="0051510C">
        <w:rPr>
          <w:color w:val="000000"/>
          <w:spacing w:val="-2"/>
          <w:lang w:val="en-US"/>
        </w:rPr>
        <w:t>bovis</w:t>
      </w:r>
      <w:r w:rsidRPr="0051510C">
        <w:rPr>
          <w:color w:val="000000"/>
          <w:spacing w:val="-2"/>
        </w:rPr>
        <w:t xml:space="preserve"> в ре</w:t>
      </w:r>
      <w:r w:rsidRPr="0051510C">
        <w:rPr>
          <w:color w:val="000000"/>
          <w:spacing w:val="-2"/>
        </w:rPr>
        <w:t>с</w:t>
      </w:r>
      <w:r w:rsidRPr="0051510C">
        <w:rPr>
          <w:color w:val="000000"/>
          <w:spacing w:val="-2"/>
        </w:rPr>
        <w:t>пираторной патологии телят. Однако применяемый коммерческий н</w:t>
      </w:r>
      <w:r w:rsidRPr="0051510C">
        <w:rPr>
          <w:color w:val="000000"/>
          <w:spacing w:val="-2"/>
        </w:rPr>
        <w:t>а</w:t>
      </w:r>
      <w:r w:rsidRPr="0051510C">
        <w:rPr>
          <w:color w:val="000000"/>
          <w:spacing w:val="-2"/>
        </w:rPr>
        <w:t xml:space="preserve">бор для обнаружения возбудителя рода </w:t>
      </w:r>
      <w:r w:rsidRPr="0051510C">
        <w:rPr>
          <w:color w:val="000000"/>
          <w:spacing w:val="-2"/>
          <w:lang w:val="en-US"/>
        </w:rPr>
        <w:t>Mycoplasma</w:t>
      </w:r>
      <w:r w:rsidRPr="0051510C">
        <w:rPr>
          <w:color w:val="000000"/>
          <w:spacing w:val="-2"/>
        </w:rPr>
        <w:t xml:space="preserve"> методом ПЦР без видовой дифференцировки не позволяет объективно оценить степень циркуляции вышеуказанного вида микоплазм у животных. За рубежом </w:t>
      </w:r>
      <w:r w:rsidRPr="0051510C">
        <w:rPr>
          <w:spacing w:val="-2"/>
        </w:rPr>
        <w:t>[24]</w:t>
      </w:r>
      <w:r w:rsidRPr="0051510C">
        <w:rPr>
          <w:color w:val="000000"/>
          <w:spacing w:val="-2"/>
        </w:rPr>
        <w:t xml:space="preserve"> и в нашей стране в ВНИИЗЖ, ВНИВИПФиТ и др. НИУ проведена работа по конструированию тест-системы для обнаружения генома </w:t>
      </w:r>
      <w:r w:rsidRPr="0051510C">
        <w:rPr>
          <w:color w:val="000000"/>
          <w:spacing w:val="-2"/>
          <w:lang w:val="en-US"/>
        </w:rPr>
        <w:t>Mycoplasma</w:t>
      </w:r>
      <w:r w:rsidRPr="0051510C">
        <w:rPr>
          <w:color w:val="000000"/>
          <w:spacing w:val="-2"/>
        </w:rPr>
        <w:t xml:space="preserve"> </w:t>
      </w:r>
      <w:r w:rsidRPr="0051510C">
        <w:rPr>
          <w:color w:val="000000"/>
          <w:spacing w:val="-2"/>
          <w:lang w:val="en-US"/>
        </w:rPr>
        <w:t>bovis</w:t>
      </w:r>
      <w:r w:rsidRPr="0051510C">
        <w:rPr>
          <w:color w:val="000000"/>
          <w:spacing w:val="-2"/>
        </w:rPr>
        <w:t xml:space="preserve"> и в настоящее время ведутся исследования по изуч</w:t>
      </w:r>
      <w:r w:rsidRPr="0051510C">
        <w:rPr>
          <w:color w:val="000000"/>
          <w:spacing w:val="-2"/>
        </w:rPr>
        <w:t>е</w:t>
      </w:r>
      <w:r w:rsidRPr="0051510C">
        <w:rPr>
          <w:color w:val="000000"/>
          <w:spacing w:val="-2"/>
        </w:rPr>
        <w:t>нию роли этого возбудителя в респираторной патологии телят.</w:t>
      </w:r>
    </w:p>
    <w:p w:rsidR="00AF03FD" w:rsidRPr="0051510C" w:rsidRDefault="00AF03FD" w:rsidP="00AF03FD">
      <w:pPr>
        <w:rPr>
          <w:color w:val="000000"/>
          <w:spacing w:val="-4"/>
        </w:rPr>
      </w:pPr>
      <w:r w:rsidRPr="0051510C">
        <w:rPr>
          <w:color w:val="000000"/>
          <w:spacing w:val="-4"/>
        </w:rPr>
        <w:t>Из возбудителей, вызывающих желудочно-кишечные болезни п</w:t>
      </w:r>
      <w:r w:rsidRPr="0051510C">
        <w:rPr>
          <w:color w:val="000000"/>
          <w:spacing w:val="-4"/>
        </w:rPr>
        <w:t>о</w:t>
      </w:r>
      <w:r w:rsidRPr="0051510C">
        <w:rPr>
          <w:color w:val="000000"/>
          <w:spacing w:val="-4"/>
        </w:rPr>
        <w:t>росят, наряду с указанными выше патогенами, необходимо изучить этиологическую роль Clostridium difficile. В отечественной литературе мало информации по этому вопросу, хотя по данным зарубежных и</w:t>
      </w:r>
      <w:r w:rsidRPr="0051510C">
        <w:rPr>
          <w:color w:val="000000"/>
          <w:spacing w:val="-4"/>
        </w:rPr>
        <w:t>с</w:t>
      </w:r>
      <w:r w:rsidRPr="0051510C">
        <w:rPr>
          <w:color w:val="000000"/>
          <w:spacing w:val="-4"/>
        </w:rPr>
        <w:t>следователей этот относительно новый возбудитель вызывает неон</w:t>
      </w:r>
      <w:r w:rsidRPr="0051510C">
        <w:rPr>
          <w:color w:val="000000"/>
          <w:spacing w:val="-4"/>
        </w:rPr>
        <w:t>а</w:t>
      </w:r>
      <w:r w:rsidRPr="0051510C">
        <w:rPr>
          <w:color w:val="000000"/>
          <w:spacing w:val="-4"/>
        </w:rPr>
        <w:t>тальную диарею у свиней в США в 30</w:t>
      </w:r>
      <w:r w:rsidR="002E28C0">
        <w:rPr>
          <w:color w:val="000000"/>
          <w:spacing w:val="-4"/>
        </w:rPr>
        <w:t>-</w:t>
      </w:r>
      <w:r w:rsidRPr="0051510C">
        <w:rPr>
          <w:color w:val="000000"/>
          <w:spacing w:val="-4"/>
        </w:rPr>
        <w:t>40% случаев. Описаны вспышки заболеваний новорожденных поросят с диарейным синдромом, вызва</w:t>
      </w:r>
      <w:r w:rsidRPr="0051510C">
        <w:rPr>
          <w:color w:val="000000"/>
          <w:spacing w:val="-4"/>
        </w:rPr>
        <w:t>н</w:t>
      </w:r>
      <w:r w:rsidRPr="0051510C">
        <w:rPr>
          <w:color w:val="000000"/>
          <w:spacing w:val="-4"/>
        </w:rPr>
        <w:t>ные Clostridium difficile, во Франции, Словакии и других странах.</w:t>
      </w:r>
    </w:p>
    <w:p w:rsidR="00AF03FD" w:rsidRPr="0051510C" w:rsidRDefault="00AF03FD" w:rsidP="00AF03FD">
      <w:pPr>
        <w:rPr>
          <w:color w:val="000000"/>
        </w:rPr>
      </w:pPr>
      <w:r w:rsidRPr="0051510C">
        <w:rPr>
          <w:color w:val="000000"/>
        </w:rPr>
        <w:t xml:space="preserve">Большое внимание за рубежом </w:t>
      </w:r>
      <w:r w:rsidRPr="0051510C">
        <w:t>[17,23 и др.]</w:t>
      </w:r>
      <w:r w:rsidRPr="0051510C">
        <w:rPr>
          <w:color w:val="000000"/>
        </w:rPr>
        <w:t xml:space="preserve"> уделяется изучению илеита – комплекса заболеваний под названием пролиферативная э</w:t>
      </w:r>
      <w:r w:rsidRPr="0051510C">
        <w:rPr>
          <w:color w:val="000000"/>
        </w:rPr>
        <w:t>н</w:t>
      </w:r>
      <w:r w:rsidRPr="0051510C">
        <w:rPr>
          <w:color w:val="000000"/>
        </w:rPr>
        <w:t xml:space="preserve">теропатия свиней. В комплекс входят: </w:t>
      </w:r>
    </w:p>
    <w:p w:rsidR="00AF03FD" w:rsidRPr="0051510C" w:rsidRDefault="00AF03FD" w:rsidP="00AF03FD">
      <w:pPr>
        <w:rPr>
          <w:color w:val="000000"/>
        </w:rPr>
      </w:pPr>
      <w:r w:rsidRPr="0051510C">
        <w:rPr>
          <w:color w:val="000000"/>
        </w:rPr>
        <w:t>- свиной кишечный аденоматоз;</w:t>
      </w:r>
    </w:p>
    <w:p w:rsidR="00AF03FD" w:rsidRPr="0051510C" w:rsidRDefault="00AF03FD" w:rsidP="00AF03FD">
      <w:pPr>
        <w:rPr>
          <w:color w:val="000000"/>
        </w:rPr>
      </w:pPr>
      <w:r w:rsidRPr="0051510C">
        <w:rPr>
          <w:color w:val="000000"/>
        </w:rPr>
        <w:t>- терминальный илеит;</w:t>
      </w:r>
    </w:p>
    <w:p w:rsidR="00AF03FD" w:rsidRPr="0051510C" w:rsidRDefault="00AF03FD" w:rsidP="00AF03FD">
      <w:pPr>
        <w:rPr>
          <w:color w:val="000000"/>
        </w:rPr>
      </w:pPr>
      <w:r w:rsidRPr="0051510C">
        <w:rPr>
          <w:color w:val="000000"/>
        </w:rPr>
        <w:t>- некротический энтерит;</w:t>
      </w:r>
    </w:p>
    <w:p w:rsidR="00AF03FD" w:rsidRPr="0051510C" w:rsidRDefault="00AF03FD" w:rsidP="00AF03FD">
      <w:pPr>
        <w:rPr>
          <w:color w:val="000000"/>
        </w:rPr>
      </w:pPr>
      <w:r w:rsidRPr="0051510C">
        <w:rPr>
          <w:color w:val="000000"/>
        </w:rPr>
        <w:t>- пролиферативная геморрагическая энтеропатия (или кровои</w:t>
      </w:r>
      <w:r w:rsidRPr="0051510C">
        <w:rPr>
          <w:color w:val="000000"/>
        </w:rPr>
        <w:t>з</w:t>
      </w:r>
      <w:r w:rsidRPr="0051510C">
        <w:rPr>
          <w:color w:val="000000"/>
        </w:rPr>
        <w:t>лияния в пищеварительном канале).</w:t>
      </w:r>
    </w:p>
    <w:p w:rsidR="00AF03FD" w:rsidRPr="0051510C" w:rsidRDefault="00AF03FD" w:rsidP="00AF03FD">
      <w:pPr>
        <w:rPr>
          <w:color w:val="000000"/>
        </w:rPr>
      </w:pPr>
      <w:r w:rsidRPr="0051510C">
        <w:rPr>
          <w:color w:val="000000"/>
        </w:rPr>
        <w:t xml:space="preserve">Возбудитель илеита </w:t>
      </w:r>
      <w:r w:rsidRPr="0051510C">
        <w:rPr>
          <w:color w:val="000000"/>
          <w:lang w:val="en-US"/>
        </w:rPr>
        <w:t>Lawsonia</w:t>
      </w:r>
      <w:r w:rsidRPr="0051510C">
        <w:rPr>
          <w:color w:val="000000"/>
        </w:rPr>
        <w:t xml:space="preserve"> </w:t>
      </w:r>
      <w:r w:rsidRPr="0051510C">
        <w:rPr>
          <w:color w:val="000000"/>
          <w:lang w:val="en-US"/>
        </w:rPr>
        <w:t>intracellularis</w:t>
      </w:r>
      <w:r w:rsidRPr="0051510C">
        <w:rPr>
          <w:color w:val="000000"/>
        </w:rPr>
        <w:t>.</w:t>
      </w:r>
    </w:p>
    <w:p w:rsidR="00AF03FD" w:rsidRPr="0051510C" w:rsidRDefault="00AF03FD" w:rsidP="00AF03FD">
      <w:pPr>
        <w:rPr>
          <w:color w:val="000000"/>
        </w:rPr>
      </w:pPr>
      <w:r w:rsidRPr="0051510C">
        <w:rPr>
          <w:color w:val="000000"/>
        </w:rPr>
        <w:t>Свиная пролиферативная энтеропатия – самая распространенная и наиболее часто диагностируемая кишечная инфекция. Считается, что от 30 до 100 % стад заражены, а в зараженных стадах в состоянии заболевания находятся от 30 до 70 % свиней. Очень часто лавсонии в ассоциации с сальмонеллами и брахиспирами вызывают тяжело пр</w:t>
      </w:r>
      <w:r w:rsidRPr="0051510C">
        <w:rPr>
          <w:color w:val="000000"/>
        </w:rPr>
        <w:t>о</w:t>
      </w:r>
      <w:r w:rsidRPr="0051510C">
        <w:rPr>
          <w:color w:val="000000"/>
        </w:rPr>
        <w:lastRenderedPageBreak/>
        <w:t>текающую желудочно-кишечную патологию у поросят на доращив</w:t>
      </w:r>
      <w:r w:rsidRPr="0051510C">
        <w:rPr>
          <w:color w:val="000000"/>
        </w:rPr>
        <w:t>а</w:t>
      </w:r>
      <w:r w:rsidRPr="0051510C">
        <w:rPr>
          <w:color w:val="000000"/>
        </w:rPr>
        <w:t>нии. В отечественной литературе практически отсутствует информ</w:t>
      </w:r>
      <w:r w:rsidRPr="0051510C">
        <w:rPr>
          <w:color w:val="000000"/>
        </w:rPr>
        <w:t>а</w:t>
      </w:r>
      <w:r w:rsidRPr="0051510C">
        <w:rPr>
          <w:color w:val="000000"/>
        </w:rPr>
        <w:t>ция об этом заболевании. В ряде НИУ РФ и, в частности, в ВН</w:t>
      </w:r>
      <w:r w:rsidRPr="0051510C">
        <w:rPr>
          <w:color w:val="000000"/>
        </w:rPr>
        <w:t>И</w:t>
      </w:r>
      <w:r w:rsidRPr="0051510C">
        <w:rPr>
          <w:color w:val="000000"/>
        </w:rPr>
        <w:t>ВИПФиТ разработана тест-система для одновременного обнаружения геномов лавсоний, брахиспир и сальмонелл методом мультиплексной ПЦР и начаты исследования по изучению пролиферативной энтер</w:t>
      </w:r>
      <w:r w:rsidRPr="0051510C">
        <w:rPr>
          <w:color w:val="000000"/>
        </w:rPr>
        <w:t>о</w:t>
      </w:r>
      <w:r w:rsidRPr="0051510C">
        <w:rPr>
          <w:color w:val="000000"/>
        </w:rPr>
        <w:t>патии свиней.</w:t>
      </w:r>
    </w:p>
    <w:p w:rsidR="00AF03FD" w:rsidRPr="0051510C" w:rsidRDefault="00AF03FD" w:rsidP="00AF03FD">
      <w:pPr>
        <w:rPr>
          <w:color w:val="000000"/>
        </w:rPr>
      </w:pPr>
      <w:r w:rsidRPr="0051510C">
        <w:rPr>
          <w:color w:val="000000"/>
        </w:rPr>
        <w:t>Респираторные болезни свиней остаются большой проблемой во всех странах мира, несмотря на достигнутые успехи в изучении их этиологической структуры, разработке средств и методов терапии и профилактики.</w:t>
      </w:r>
    </w:p>
    <w:p w:rsidR="00AF03FD" w:rsidRPr="0051510C" w:rsidRDefault="00AF03FD" w:rsidP="00AF03FD">
      <w:pPr>
        <w:rPr>
          <w:color w:val="000000"/>
          <w:spacing w:val="-2"/>
        </w:rPr>
      </w:pPr>
      <w:r w:rsidRPr="0051510C">
        <w:rPr>
          <w:color w:val="000000"/>
          <w:spacing w:val="-2"/>
        </w:rPr>
        <w:t>Респираторные патогены, принимающие участие в возникнов</w:t>
      </w:r>
      <w:r w:rsidRPr="0051510C">
        <w:rPr>
          <w:color w:val="000000"/>
          <w:spacing w:val="-2"/>
        </w:rPr>
        <w:t>е</w:t>
      </w:r>
      <w:r w:rsidRPr="0051510C">
        <w:rPr>
          <w:color w:val="000000"/>
          <w:spacing w:val="-2"/>
        </w:rPr>
        <w:t>нии и развитии респираторного симптомокомплекса у свиней, подра</w:t>
      </w:r>
      <w:r w:rsidRPr="0051510C">
        <w:rPr>
          <w:color w:val="000000"/>
          <w:spacing w:val="-2"/>
        </w:rPr>
        <w:t>з</w:t>
      </w:r>
      <w:r w:rsidRPr="0051510C">
        <w:rPr>
          <w:color w:val="000000"/>
          <w:spacing w:val="-2"/>
        </w:rPr>
        <w:t>деляются на первичные (вирус РРСС, M. hyopneumoniae, вирус свин</w:t>
      </w:r>
      <w:r w:rsidRPr="0051510C">
        <w:rPr>
          <w:color w:val="000000"/>
          <w:spacing w:val="-2"/>
        </w:rPr>
        <w:t>о</w:t>
      </w:r>
      <w:r w:rsidRPr="0051510C">
        <w:rPr>
          <w:color w:val="000000"/>
          <w:spacing w:val="-2"/>
        </w:rPr>
        <w:t>го гриппа, свиной респираторный коронавирус, вирус болезни Ауески, A. pleuropneumoniae, B. bro</w:t>
      </w:r>
      <w:r w:rsidRPr="0051510C">
        <w:rPr>
          <w:color w:val="000000"/>
          <w:spacing w:val="-2"/>
          <w:lang w:val="en-US"/>
        </w:rPr>
        <w:t>n</w:t>
      </w:r>
      <w:r w:rsidRPr="0051510C">
        <w:rPr>
          <w:color w:val="000000"/>
          <w:spacing w:val="-2"/>
        </w:rPr>
        <w:t>chiseptica) и вторичные (свиной цирков</w:t>
      </w:r>
      <w:r w:rsidRPr="0051510C">
        <w:rPr>
          <w:color w:val="000000"/>
          <w:spacing w:val="-2"/>
        </w:rPr>
        <w:t>и</w:t>
      </w:r>
      <w:r w:rsidRPr="0051510C">
        <w:rPr>
          <w:color w:val="000000"/>
          <w:spacing w:val="-2"/>
        </w:rPr>
        <w:t>рус, свиной цитомегаловирус, P. multocida, Str. suis, H. parasuis, M. hyo</w:t>
      </w:r>
      <w:r>
        <w:rPr>
          <w:color w:val="000000"/>
          <w:spacing w:val="-2"/>
        </w:rPr>
        <w:t>-</w:t>
      </w:r>
      <w:r w:rsidRPr="0051510C">
        <w:rPr>
          <w:color w:val="000000"/>
          <w:spacing w:val="-2"/>
        </w:rPr>
        <w:t>rhinis, Actinomyces pyogenes). Респираторный симптомокомплекс у свиней чаще проявляется на доращивании и откорме, представляет с</w:t>
      </w:r>
      <w:r w:rsidRPr="0051510C">
        <w:rPr>
          <w:color w:val="000000"/>
          <w:spacing w:val="-2"/>
        </w:rPr>
        <w:t>о</w:t>
      </w:r>
      <w:r w:rsidRPr="0051510C">
        <w:rPr>
          <w:color w:val="000000"/>
          <w:spacing w:val="-2"/>
        </w:rPr>
        <w:t>бой многофакторное (полиэтиологическое) заболевание.</w:t>
      </w:r>
    </w:p>
    <w:p w:rsidR="00AF03FD" w:rsidRPr="0051510C" w:rsidRDefault="00AF03FD" w:rsidP="00AF03FD">
      <w:pPr>
        <w:rPr>
          <w:color w:val="000000"/>
        </w:rPr>
      </w:pPr>
      <w:r w:rsidRPr="0051510C">
        <w:rPr>
          <w:color w:val="000000"/>
        </w:rPr>
        <w:t>Из широкого спектра респираторных патогенов у свиней крайне необходимо определить уровень инфицирования их M. hyopneumo</w:t>
      </w:r>
      <w:r>
        <w:rPr>
          <w:color w:val="000000"/>
        </w:rPr>
        <w:t>-</w:t>
      </w:r>
      <w:r w:rsidRPr="0051510C">
        <w:rPr>
          <w:color w:val="000000"/>
        </w:rPr>
        <w:t>niae в крупных свиноводческих хозяйствах, так как этот вопрос в Ро</w:t>
      </w:r>
      <w:r w:rsidRPr="0051510C">
        <w:rPr>
          <w:color w:val="000000"/>
        </w:rPr>
        <w:t>с</w:t>
      </w:r>
      <w:r w:rsidRPr="0051510C">
        <w:rPr>
          <w:color w:val="000000"/>
        </w:rPr>
        <w:t>сии в последние 15-20 лет изучается недостаточно. В то же время за рубежом ведется мониторинг за этой инфекцией, и широко примен</w:t>
      </w:r>
      <w:r w:rsidRPr="0051510C">
        <w:rPr>
          <w:color w:val="000000"/>
        </w:rPr>
        <w:t>я</w:t>
      </w:r>
      <w:r w:rsidRPr="0051510C">
        <w:rPr>
          <w:color w:val="000000"/>
        </w:rPr>
        <w:t xml:space="preserve">ется специфическая диагностика </w:t>
      </w:r>
      <w:r w:rsidRPr="0051510C">
        <w:t>[21]</w:t>
      </w:r>
      <w:r w:rsidRPr="0051510C">
        <w:rPr>
          <w:color w:val="000000"/>
        </w:rPr>
        <w:t xml:space="preserve"> и профилактика энзоотической пневмонии свиней.</w:t>
      </w:r>
    </w:p>
    <w:p w:rsidR="00AF03FD" w:rsidRPr="0051510C" w:rsidRDefault="00AF03FD" w:rsidP="00AF03FD">
      <w:pPr>
        <w:rPr>
          <w:color w:val="000000"/>
        </w:rPr>
      </w:pPr>
      <w:r w:rsidRPr="0051510C">
        <w:rPr>
          <w:color w:val="000000"/>
        </w:rPr>
        <w:t>Применяемый в нашей стране коммерческий набор для обнар</w:t>
      </w:r>
      <w:r w:rsidRPr="0051510C">
        <w:rPr>
          <w:color w:val="000000"/>
        </w:rPr>
        <w:t>у</w:t>
      </w:r>
      <w:r w:rsidRPr="0051510C">
        <w:rPr>
          <w:color w:val="000000"/>
        </w:rPr>
        <w:t xml:space="preserve">жения ДНК микроорганизмов рода </w:t>
      </w:r>
      <w:r w:rsidRPr="0051510C">
        <w:rPr>
          <w:color w:val="000000"/>
          <w:lang w:val="en-US"/>
        </w:rPr>
        <w:t>Mycoplasma</w:t>
      </w:r>
      <w:r w:rsidRPr="0051510C">
        <w:rPr>
          <w:color w:val="000000"/>
        </w:rPr>
        <w:t xml:space="preserve"> не позволяет объе</w:t>
      </w:r>
      <w:r w:rsidRPr="0051510C">
        <w:rPr>
          <w:color w:val="000000"/>
        </w:rPr>
        <w:t>к</w:t>
      </w:r>
      <w:r w:rsidRPr="0051510C">
        <w:rPr>
          <w:color w:val="000000"/>
        </w:rPr>
        <w:t xml:space="preserve">тивно оценить степень циркуляции основного патогена энзоотической пневмонии свиней – </w:t>
      </w:r>
      <w:r w:rsidRPr="0051510C">
        <w:rPr>
          <w:color w:val="000000"/>
          <w:lang w:val="en-US"/>
        </w:rPr>
        <w:t>M</w:t>
      </w:r>
      <w:r w:rsidRPr="0051510C">
        <w:rPr>
          <w:color w:val="000000"/>
        </w:rPr>
        <w:t xml:space="preserve">. </w:t>
      </w:r>
      <w:r w:rsidRPr="0051510C">
        <w:rPr>
          <w:color w:val="000000"/>
          <w:lang w:val="en-US"/>
        </w:rPr>
        <w:t>hyopneumoniae</w:t>
      </w:r>
      <w:r w:rsidRPr="0051510C">
        <w:rPr>
          <w:color w:val="000000"/>
        </w:rPr>
        <w:t xml:space="preserve">. В связи с этим в ряде НИУ РФ разработаны тест-ситемы для обнаружения геномов </w:t>
      </w:r>
      <w:r w:rsidRPr="0051510C">
        <w:rPr>
          <w:color w:val="000000"/>
          <w:lang w:val="en-US"/>
        </w:rPr>
        <w:t>M</w:t>
      </w:r>
      <w:r w:rsidRPr="0051510C">
        <w:rPr>
          <w:color w:val="000000"/>
        </w:rPr>
        <w:t xml:space="preserve">. </w:t>
      </w:r>
      <w:r w:rsidRPr="0051510C">
        <w:rPr>
          <w:color w:val="000000"/>
          <w:lang w:val="en-US"/>
        </w:rPr>
        <w:t>hyopne</w:t>
      </w:r>
      <w:r w:rsidRPr="0051510C">
        <w:rPr>
          <w:color w:val="000000"/>
          <w:lang w:val="en-US"/>
        </w:rPr>
        <w:t>u</w:t>
      </w:r>
      <w:r w:rsidRPr="0051510C">
        <w:rPr>
          <w:color w:val="000000"/>
          <w:lang w:val="en-US"/>
        </w:rPr>
        <w:t>moniae</w:t>
      </w:r>
      <w:r w:rsidRPr="0051510C">
        <w:rPr>
          <w:color w:val="000000"/>
        </w:rPr>
        <w:t xml:space="preserve"> и </w:t>
      </w:r>
      <w:r w:rsidRPr="0051510C">
        <w:rPr>
          <w:color w:val="000000"/>
          <w:lang w:val="en-US"/>
        </w:rPr>
        <w:t>M</w:t>
      </w:r>
      <w:r w:rsidRPr="0051510C">
        <w:rPr>
          <w:color w:val="000000"/>
        </w:rPr>
        <w:t xml:space="preserve">. </w:t>
      </w:r>
      <w:r w:rsidRPr="0051510C">
        <w:rPr>
          <w:color w:val="000000"/>
          <w:lang w:val="en-US"/>
        </w:rPr>
        <w:t>hyrhinis</w:t>
      </w:r>
      <w:r w:rsidRPr="0051510C">
        <w:rPr>
          <w:color w:val="000000"/>
        </w:rPr>
        <w:t xml:space="preserve"> методом ПЦР. С помощью специфических пра</w:t>
      </w:r>
      <w:r w:rsidRPr="0051510C">
        <w:rPr>
          <w:color w:val="000000"/>
        </w:rPr>
        <w:t>й</w:t>
      </w:r>
      <w:r w:rsidRPr="0051510C">
        <w:rPr>
          <w:color w:val="000000"/>
        </w:rPr>
        <w:t>меров ведутся исследования по изучению роли микоплазм в респир</w:t>
      </w:r>
      <w:r w:rsidRPr="0051510C">
        <w:rPr>
          <w:color w:val="000000"/>
        </w:rPr>
        <w:t>а</w:t>
      </w:r>
      <w:r w:rsidRPr="0051510C">
        <w:rPr>
          <w:color w:val="000000"/>
        </w:rPr>
        <w:t>торной патологии свиней.</w:t>
      </w:r>
    </w:p>
    <w:p w:rsidR="00AF03FD" w:rsidRPr="0051510C" w:rsidRDefault="00AF03FD" w:rsidP="00AF03FD">
      <w:pPr>
        <w:rPr>
          <w:color w:val="000000"/>
        </w:rPr>
      </w:pPr>
      <w:r w:rsidRPr="0051510C">
        <w:rPr>
          <w:color w:val="000000"/>
        </w:rPr>
        <w:t>Разработаны также тест-системы для обнаружения геномов п</w:t>
      </w:r>
      <w:r w:rsidRPr="0051510C">
        <w:rPr>
          <w:color w:val="000000"/>
        </w:rPr>
        <w:t>а</w:t>
      </w:r>
      <w:r w:rsidRPr="0051510C">
        <w:rPr>
          <w:color w:val="000000"/>
        </w:rPr>
        <w:t xml:space="preserve">тогенных видов </w:t>
      </w:r>
      <w:r w:rsidRPr="0051510C">
        <w:rPr>
          <w:color w:val="000000"/>
          <w:lang w:val="en-US"/>
        </w:rPr>
        <w:t>H</w:t>
      </w:r>
      <w:r w:rsidRPr="0051510C">
        <w:rPr>
          <w:color w:val="000000"/>
        </w:rPr>
        <w:t xml:space="preserve">. </w:t>
      </w:r>
      <w:r w:rsidRPr="0051510C">
        <w:rPr>
          <w:color w:val="000000"/>
          <w:lang w:val="en-US"/>
        </w:rPr>
        <w:t>parasuis</w:t>
      </w:r>
      <w:r w:rsidRPr="0051510C">
        <w:rPr>
          <w:color w:val="000000"/>
        </w:rPr>
        <w:t xml:space="preserve"> и </w:t>
      </w:r>
      <w:r w:rsidRPr="0051510C">
        <w:rPr>
          <w:color w:val="000000"/>
          <w:lang w:val="en-US"/>
        </w:rPr>
        <w:t>A</w:t>
      </w:r>
      <w:r w:rsidRPr="0051510C">
        <w:rPr>
          <w:color w:val="000000"/>
        </w:rPr>
        <w:t xml:space="preserve">. </w:t>
      </w:r>
      <w:r w:rsidRPr="0051510C">
        <w:rPr>
          <w:color w:val="000000"/>
          <w:lang w:val="en-US"/>
        </w:rPr>
        <w:t>pleuropneumoniae</w:t>
      </w:r>
      <w:r w:rsidRPr="0051510C">
        <w:rPr>
          <w:color w:val="000000"/>
        </w:rPr>
        <w:t>. В настоящее время изучается их специфичность и чувствительность. Крайне необходима разработка праймеров для обнаружения геномов разных видов паст</w:t>
      </w:r>
      <w:r w:rsidRPr="0051510C">
        <w:rPr>
          <w:color w:val="000000"/>
        </w:rPr>
        <w:t>е</w:t>
      </w:r>
      <w:r w:rsidRPr="0051510C">
        <w:rPr>
          <w:color w:val="000000"/>
        </w:rPr>
        <w:t>релл, а также бордетелл, участвующих в патологии респираторного тракта у свиней.</w:t>
      </w:r>
    </w:p>
    <w:p w:rsidR="00AF03FD" w:rsidRPr="0051510C" w:rsidRDefault="00AF03FD" w:rsidP="00AF03FD">
      <w:pPr>
        <w:rPr>
          <w:color w:val="000000"/>
          <w:spacing w:val="-2"/>
        </w:rPr>
      </w:pPr>
      <w:r w:rsidRPr="0051510C">
        <w:rPr>
          <w:color w:val="000000"/>
          <w:spacing w:val="-2"/>
        </w:rPr>
        <w:lastRenderedPageBreak/>
        <w:t>Многочисленными исследованиями по изучению этиологии ма</w:t>
      </w:r>
      <w:r w:rsidRPr="0051510C">
        <w:rPr>
          <w:color w:val="000000"/>
          <w:spacing w:val="-2"/>
        </w:rPr>
        <w:t>с</w:t>
      </w:r>
      <w:r w:rsidRPr="0051510C">
        <w:rPr>
          <w:color w:val="000000"/>
          <w:spacing w:val="-2"/>
        </w:rPr>
        <w:t>совых желудочно-кишечных и респираторных болезней молодня</w:t>
      </w:r>
      <w:r>
        <w:rPr>
          <w:color w:val="000000"/>
          <w:spacing w:val="-2"/>
        </w:rPr>
        <w:t>ка [1,13,</w:t>
      </w:r>
      <w:r w:rsidRPr="0051510C">
        <w:rPr>
          <w:color w:val="000000"/>
          <w:spacing w:val="-2"/>
        </w:rPr>
        <w:t>19 и др.] установлено, что в крупных хозяйствах в их возникн</w:t>
      </w:r>
      <w:r w:rsidRPr="0051510C">
        <w:rPr>
          <w:color w:val="000000"/>
          <w:spacing w:val="-2"/>
        </w:rPr>
        <w:t>о</w:t>
      </w:r>
      <w:r w:rsidRPr="0051510C">
        <w:rPr>
          <w:color w:val="000000"/>
          <w:spacing w:val="-2"/>
        </w:rPr>
        <w:t>вении, как правило, принимают участие ассоциации возбудителей, то есть они представляют собой сложные инфекционные процессы, в к</w:t>
      </w:r>
      <w:r w:rsidRPr="0051510C">
        <w:rPr>
          <w:color w:val="000000"/>
          <w:spacing w:val="-2"/>
        </w:rPr>
        <w:t>о</w:t>
      </w:r>
      <w:r w:rsidRPr="0051510C">
        <w:rPr>
          <w:color w:val="000000"/>
          <w:spacing w:val="-2"/>
        </w:rPr>
        <w:t>торых на разных стадиях развития патологии принимают участие ба</w:t>
      </w:r>
      <w:r w:rsidRPr="0051510C">
        <w:rPr>
          <w:color w:val="000000"/>
          <w:spacing w:val="-2"/>
        </w:rPr>
        <w:t>к</w:t>
      </w:r>
      <w:r w:rsidRPr="0051510C">
        <w:rPr>
          <w:color w:val="000000"/>
          <w:spacing w:val="-2"/>
        </w:rPr>
        <w:t>терии, вирусы, микоплазмы и другие микроорганизмы в различных с</w:t>
      </w:r>
      <w:r w:rsidRPr="0051510C">
        <w:rPr>
          <w:color w:val="000000"/>
          <w:spacing w:val="-2"/>
        </w:rPr>
        <w:t>о</w:t>
      </w:r>
      <w:r w:rsidRPr="0051510C">
        <w:rPr>
          <w:color w:val="000000"/>
          <w:spacing w:val="-2"/>
        </w:rPr>
        <w:t>четаниях. В связи с этим требуется глубокое и всестороннее изучение механизма развития ассоциированных инфекций с целью разработки научно обоснованных средств и методов борьбы с ними.</w:t>
      </w:r>
    </w:p>
    <w:p w:rsidR="00AF03FD" w:rsidRPr="0051510C" w:rsidRDefault="00AF03FD" w:rsidP="00AF03FD">
      <w:pPr>
        <w:rPr>
          <w:color w:val="000000"/>
        </w:rPr>
      </w:pPr>
      <w:r w:rsidRPr="0051510C">
        <w:rPr>
          <w:color w:val="000000"/>
        </w:rPr>
        <w:t>Следует отметить, что в крупных хозяйствах с промышленной технологией большинство указанных возбудителей наиболее выр</w:t>
      </w:r>
      <w:r w:rsidRPr="0051510C">
        <w:rPr>
          <w:color w:val="000000"/>
        </w:rPr>
        <w:t>а</w:t>
      </w:r>
      <w:r w:rsidRPr="0051510C">
        <w:rPr>
          <w:color w:val="000000"/>
        </w:rPr>
        <w:t>женное патогенное действие проявляют на фоне сниженной естес</w:t>
      </w:r>
      <w:r w:rsidRPr="0051510C">
        <w:rPr>
          <w:color w:val="000000"/>
        </w:rPr>
        <w:t>т</w:t>
      </w:r>
      <w:r w:rsidRPr="0051510C">
        <w:rPr>
          <w:color w:val="000000"/>
        </w:rPr>
        <w:t>венной резистентности молодняка в раннем возрасте, в результате воздействия на организм животных различных неблагоприятных фа</w:t>
      </w:r>
      <w:r w:rsidRPr="0051510C">
        <w:rPr>
          <w:color w:val="000000"/>
        </w:rPr>
        <w:t>к</w:t>
      </w:r>
      <w:r w:rsidRPr="0051510C">
        <w:rPr>
          <w:color w:val="000000"/>
        </w:rPr>
        <w:t>торов среды их обитания.</w:t>
      </w:r>
    </w:p>
    <w:p w:rsidR="00AF03FD" w:rsidRPr="0051510C" w:rsidRDefault="00AF03FD" w:rsidP="00AF03FD">
      <w:pPr>
        <w:rPr>
          <w:color w:val="000000"/>
        </w:rPr>
      </w:pPr>
      <w:r w:rsidRPr="0051510C">
        <w:rPr>
          <w:color w:val="000000"/>
        </w:rPr>
        <w:t>К числу важнейших предрасполагающих и сопутствующих во</w:t>
      </w:r>
      <w:r w:rsidRPr="0051510C">
        <w:rPr>
          <w:color w:val="000000"/>
        </w:rPr>
        <w:t>з</w:t>
      </w:r>
      <w:r w:rsidRPr="0051510C">
        <w:rPr>
          <w:color w:val="000000"/>
        </w:rPr>
        <w:t>никновению болезней молодняка факторов  относятся нарушения всех видов обмена веществ, низкий уровень естественной резистен</w:t>
      </w:r>
      <w:r w:rsidRPr="0051510C">
        <w:rPr>
          <w:color w:val="000000"/>
        </w:rPr>
        <w:t>т</w:t>
      </w:r>
      <w:r w:rsidRPr="0051510C">
        <w:rPr>
          <w:color w:val="000000"/>
        </w:rPr>
        <w:t>ности и иммунологической реактивности у коров и свиноматок вслед</w:t>
      </w:r>
      <w:r w:rsidRPr="0051510C">
        <w:rPr>
          <w:color w:val="000000"/>
        </w:rPr>
        <w:softHyphen/>
        <w:t>ствие дисбаланса питательных веществ в рационах, несоблюдения разработанных нормативов полноценного сбалансированного кор</w:t>
      </w:r>
      <w:r w:rsidRPr="0051510C">
        <w:rPr>
          <w:color w:val="000000"/>
        </w:rPr>
        <w:t>м</w:t>
      </w:r>
      <w:r w:rsidRPr="0051510C">
        <w:rPr>
          <w:color w:val="000000"/>
        </w:rPr>
        <w:t>ления, содержания жи</w:t>
      </w:r>
      <w:r w:rsidRPr="0051510C">
        <w:rPr>
          <w:color w:val="000000"/>
        </w:rPr>
        <w:softHyphen/>
        <w:t>вотных с неудовлетворительными параметрами микроклимата, нарушение гигиены проведения отелов и опоросов, послеродовая патология и маститы у маточного поголовья, несво</w:t>
      </w:r>
      <w:r w:rsidRPr="0051510C">
        <w:rPr>
          <w:color w:val="000000"/>
        </w:rPr>
        <w:t>е</w:t>
      </w:r>
      <w:r w:rsidRPr="0051510C">
        <w:rPr>
          <w:color w:val="000000"/>
        </w:rPr>
        <w:t>временная выпойка молозива новорожденным те</w:t>
      </w:r>
      <w:r w:rsidRPr="0051510C">
        <w:rPr>
          <w:color w:val="000000"/>
        </w:rPr>
        <w:softHyphen/>
        <w:t>лятам, гипогалактия у свиноматок, влияние на организм различных токсикантов, бесси</w:t>
      </w:r>
      <w:r w:rsidRPr="0051510C">
        <w:rPr>
          <w:color w:val="000000"/>
        </w:rPr>
        <w:t>с</w:t>
      </w:r>
      <w:r w:rsidRPr="0051510C">
        <w:rPr>
          <w:color w:val="000000"/>
        </w:rPr>
        <w:t>темное широкое применение антибактериальных средств и др.</w:t>
      </w:r>
    </w:p>
    <w:p w:rsidR="00AF03FD" w:rsidRPr="0051510C" w:rsidRDefault="00AF03FD" w:rsidP="00AF03FD">
      <w:pPr>
        <w:rPr>
          <w:color w:val="000000"/>
        </w:rPr>
      </w:pPr>
      <w:r w:rsidRPr="0051510C">
        <w:rPr>
          <w:color w:val="000000"/>
        </w:rPr>
        <w:t>Результаты</w:t>
      </w:r>
      <w:r>
        <w:rPr>
          <w:color w:val="000000"/>
        </w:rPr>
        <w:t xml:space="preserve"> исследований последних лет [5,6,7,8,18,</w:t>
      </w:r>
      <w:r w:rsidRPr="0051510C">
        <w:rPr>
          <w:color w:val="000000"/>
        </w:rPr>
        <w:t>20 и др.] п</w:t>
      </w:r>
      <w:r w:rsidRPr="0051510C">
        <w:rPr>
          <w:color w:val="000000"/>
        </w:rPr>
        <w:t>о</w:t>
      </w:r>
      <w:r w:rsidRPr="0051510C">
        <w:rPr>
          <w:color w:val="000000"/>
        </w:rPr>
        <w:t>казывают, что во многих регионах РФ интенсивность влияния небл</w:t>
      </w:r>
      <w:r w:rsidRPr="0051510C">
        <w:rPr>
          <w:color w:val="000000"/>
        </w:rPr>
        <w:t>а</w:t>
      </w:r>
      <w:r w:rsidRPr="0051510C">
        <w:rPr>
          <w:color w:val="000000"/>
        </w:rPr>
        <w:t>гоприятных факторов среды обитания на популяцию продуктивных животных выходит за пределы их приспособляемости. Особую трев</w:t>
      </w:r>
      <w:r w:rsidRPr="0051510C">
        <w:rPr>
          <w:color w:val="000000"/>
        </w:rPr>
        <w:t>о</w:t>
      </w:r>
      <w:r w:rsidRPr="0051510C">
        <w:rPr>
          <w:color w:val="000000"/>
        </w:rPr>
        <w:t>гу вызывает суммарное воздействие на животных экотоксикантов м</w:t>
      </w:r>
      <w:r w:rsidRPr="0051510C">
        <w:rPr>
          <w:color w:val="000000"/>
        </w:rPr>
        <w:t>а</w:t>
      </w:r>
      <w:r w:rsidRPr="0051510C">
        <w:rPr>
          <w:color w:val="000000"/>
        </w:rPr>
        <w:t>лой интенсивности. Систематическое и длительное поступление их в организм даже в субпороговых количествах в различных комбинац</w:t>
      </w:r>
      <w:r w:rsidRPr="0051510C">
        <w:rPr>
          <w:color w:val="000000"/>
        </w:rPr>
        <w:t>и</w:t>
      </w:r>
      <w:r w:rsidRPr="0051510C">
        <w:rPr>
          <w:color w:val="000000"/>
        </w:rPr>
        <w:t>ях при дополнительном стрессовом воздействии (дисбаланс и деф</w:t>
      </w:r>
      <w:r w:rsidRPr="0051510C">
        <w:rPr>
          <w:color w:val="000000"/>
        </w:rPr>
        <w:t>и</w:t>
      </w:r>
      <w:r w:rsidRPr="0051510C">
        <w:rPr>
          <w:color w:val="000000"/>
        </w:rPr>
        <w:t>цит в рационе макро- и микроэлементов, витаминов А, Е, С, группы В, незаменимых аминокислот и др.) сопровождается нарушением функции и морфологическими изменениями жизненно важных рег</w:t>
      </w:r>
      <w:r w:rsidRPr="0051510C">
        <w:rPr>
          <w:color w:val="000000"/>
        </w:rPr>
        <w:t>у</w:t>
      </w:r>
      <w:r w:rsidRPr="0051510C">
        <w:rPr>
          <w:color w:val="000000"/>
        </w:rPr>
        <w:t>ляторных и энергетических систем клеток и органов животных. Пер</w:t>
      </w:r>
      <w:r w:rsidRPr="0051510C">
        <w:rPr>
          <w:color w:val="000000"/>
        </w:rPr>
        <w:t>е</w:t>
      </w:r>
      <w:r w:rsidRPr="0051510C">
        <w:rPr>
          <w:color w:val="000000"/>
        </w:rPr>
        <w:t>ход ксенобиотиков в период внутриутробного развития плода по</w:t>
      </w:r>
      <w:r w:rsidRPr="0051510C">
        <w:rPr>
          <w:color w:val="000000"/>
        </w:rPr>
        <w:t>д</w:t>
      </w:r>
      <w:r w:rsidRPr="0051510C">
        <w:rPr>
          <w:color w:val="000000"/>
        </w:rPr>
        <w:t xml:space="preserve">тверждается наличием их в плаценте, околоплодной жидкости, во </w:t>
      </w:r>
      <w:r w:rsidRPr="0051510C">
        <w:rPr>
          <w:color w:val="000000"/>
        </w:rPr>
        <w:lastRenderedPageBreak/>
        <w:t>внутренних органах и тканях, в крови, волосяном покрове абортир</w:t>
      </w:r>
      <w:r w:rsidRPr="0051510C">
        <w:rPr>
          <w:color w:val="000000"/>
        </w:rPr>
        <w:t>о</w:t>
      </w:r>
      <w:r w:rsidRPr="0051510C">
        <w:rPr>
          <w:color w:val="000000"/>
        </w:rPr>
        <w:t>ванных плодов и новорожденных телят  в количествах, значительно превышающих их содержание у здоровых телят из экологически бл</w:t>
      </w:r>
      <w:r w:rsidRPr="0051510C">
        <w:rPr>
          <w:color w:val="000000"/>
        </w:rPr>
        <w:t>а</w:t>
      </w:r>
      <w:r w:rsidRPr="0051510C">
        <w:rPr>
          <w:color w:val="000000"/>
        </w:rPr>
        <w:t>гополучных хозяйств. Заболевания новорожденных телят в таких у</w:t>
      </w:r>
      <w:r w:rsidRPr="0051510C">
        <w:rPr>
          <w:color w:val="000000"/>
        </w:rPr>
        <w:t>с</w:t>
      </w:r>
      <w:r w:rsidRPr="0051510C">
        <w:rPr>
          <w:color w:val="000000"/>
        </w:rPr>
        <w:t>ловиях протекают на фоне морфо-функционального недоразвития о</w:t>
      </w:r>
      <w:r w:rsidRPr="0051510C">
        <w:rPr>
          <w:color w:val="000000"/>
        </w:rPr>
        <w:t>р</w:t>
      </w:r>
      <w:r w:rsidRPr="0051510C">
        <w:rPr>
          <w:color w:val="000000"/>
        </w:rPr>
        <w:t>ганов и систем, истощения резервных возможностей защитных мех</w:t>
      </w:r>
      <w:r w:rsidRPr="0051510C">
        <w:rPr>
          <w:color w:val="000000"/>
        </w:rPr>
        <w:t>а</w:t>
      </w:r>
      <w:r w:rsidRPr="0051510C">
        <w:rPr>
          <w:color w:val="000000"/>
        </w:rPr>
        <w:t xml:space="preserve">низмов, иммунодепрессии, неспособности клеток и тканей к полному восстановлению </w:t>
      </w:r>
      <w:r w:rsidRPr="00907AA5">
        <w:rPr>
          <w:color w:val="000000"/>
        </w:rPr>
        <w:t>[</w:t>
      </w:r>
      <w:r w:rsidRPr="0051510C">
        <w:rPr>
          <w:color w:val="000000"/>
        </w:rPr>
        <w:t>6,8 и др.</w:t>
      </w:r>
      <w:r w:rsidRPr="00907AA5">
        <w:rPr>
          <w:color w:val="000000"/>
        </w:rPr>
        <w:t>]</w:t>
      </w:r>
      <w:r w:rsidRPr="0051510C">
        <w:rPr>
          <w:color w:val="000000"/>
        </w:rPr>
        <w:t>.</w:t>
      </w:r>
    </w:p>
    <w:p w:rsidR="00AF03FD" w:rsidRPr="0051510C" w:rsidRDefault="00AF03FD" w:rsidP="00AF03FD">
      <w:pPr>
        <w:rPr>
          <w:color w:val="000000"/>
        </w:rPr>
      </w:pPr>
      <w:r w:rsidRPr="0051510C">
        <w:rPr>
          <w:color w:val="000000"/>
        </w:rPr>
        <w:t>В связи с продолжающимся ухудшением экологической среды, в условиях которой ведется получение и выращивание молодняка сел</w:t>
      </w:r>
      <w:r w:rsidRPr="0051510C">
        <w:rPr>
          <w:color w:val="000000"/>
        </w:rPr>
        <w:t>ь</w:t>
      </w:r>
      <w:r w:rsidRPr="0051510C">
        <w:rPr>
          <w:color w:val="000000"/>
        </w:rPr>
        <w:t>скохозяйственных животных, возникает необходимость изучения ст</w:t>
      </w:r>
      <w:r w:rsidRPr="0051510C">
        <w:rPr>
          <w:color w:val="000000"/>
        </w:rPr>
        <w:t>е</w:t>
      </w:r>
      <w:r w:rsidRPr="0051510C">
        <w:rPr>
          <w:color w:val="000000"/>
        </w:rPr>
        <w:t>пени негативного влияния био- и техногенных факторов на организм животных, состояния его в конкретных условиях, а также адаптивных способностей, в частности механизмов иммунного ответа на действие неблагоприятных экологических факторов.</w:t>
      </w:r>
    </w:p>
    <w:p w:rsidR="00AF03FD" w:rsidRPr="0051510C" w:rsidRDefault="00AF03FD" w:rsidP="00AF03FD">
      <w:pPr>
        <w:rPr>
          <w:color w:val="000000"/>
        </w:rPr>
      </w:pPr>
      <w:r w:rsidRPr="0051510C">
        <w:rPr>
          <w:color w:val="000000"/>
        </w:rPr>
        <w:t>Подводя краткие итоги изучения этиологии болезней молодняка следует особо отметить научную и практическую значимость конце</w:t>
      </w:r>
      <w:r w:rsidRPr="0051510C">
        <w:rPr>
          <w:color w:val="000000"/>
        </w:rPr>
        <w:t>п</w:t>
      </w:r>
      <w:r w:rsidRPr="0051510C">
        <w:rPr>
          <w:color w:val="000000"/>
        </w:rPr>
        <w:t>ции, указывающей на их факторно-инфекционную природу.</w:t>
      </w:r>
    </w:p>
    <w:p w:rsidR="00AF03FD" w:rsidRPr="0051510C" w:rsidRDefault="0004005B" w:rsidP="00AF03FD">
      <w:pPr>
        <w:rPr>
          <w:color w:val="000000"/>
        </w:rPr>
      </w:pPr>
      <w:r>
        <w:rPr>
          <w:noProof/>
        </w:rPr>
        <w:pict>
          <v:line id="_x0000_s1027" style="position:absolute;left:0;text-align:left;z-index:251665408" from="127.3pt,275.8pt" to="127.3pt,275.8pt">
            <v:stroke endarrow="block"/>
          </v:line>
        </w:pict>
      </w:r>
      <w:r w:rsidR="00AF03FD" w:rsidRPr="0051510C">
        <w:rPr>
          <w:color w:val="000000"/>
        </w:rPr>
        <w:t xml:space="preserve">Проведенные исследования в Российском университете дружбы народов [3,4,10,11,12], ВНИВИПФиТ </w:t>
      </w:r>
      <w:r w:rsidR="00AF03FD">
        <w:rPr>
          <w:color w:val="000000"/>
        </w:rPr>
        <w:t>[15,16,17,</w:t>
      </w:r>
      <w:r w:rsidR="00AF03FD" w:rsidRPr="0051510C">
        <w:rPr>
          <w:color w:val="000000"/>
        </w:rPr>
        <w:t>19], МГАВМиБ им К.И. Скрябина [2] и ЭВСиДВ [13] и за рубежом [25] убедительно п</w:t>
      </w:r>
      <w:r w:rsidR="00AF03FD" w:rsidRPr="0051510C">
        <w:rPr>
          <w:color w:val="000000"/>
        </w:rPr>
        <w:t>о</w:t>
      </w:r>
      <w:r w:rsidR="00AF03FD" w:rsidRPr="0051510C">
        <w:rPr>
          <w:color w:val="000000"/>
        </w:rPr>
        <w:t>казали, что только на ее основе можно разработать эффективные ко</w:t>
      </w:r>
      <w:r w:rsidR="00AF03FD" w:rsidRPr="0051510C">
        <w:rPr>
          <w:color w:val="000000"/>
        </w:rPr>
        <w:t>м</w:t>
      </w:r>
      <w:r w:rsidR="00AF03FD" w:rsidRPr="0051510C">
        <w:rPr>
          <w:color w:val="000000"/>
        </w:rPr>
        <w:t xml:space="preserve">плексные мероприятия по профилактике болезней молодняка. </w:t>
      </w:r>
      <w:r w:rsidR="00AF03FD" w:rsidRPr="0051510C">
        <w:rPr>
          <w:color w:val="000000"/>
          <w:lang w:val="en-US"/>
        </w:rPr>
        <w:t>Vannier</w:t>
      </w:r>
      <w:r w:rsidR="00AF03FD" w:rsidRPr="0051510C">
        <w:rPr>
          <w:color w:val="000000"/>
        </w:rPr>
        <w:t xml:space="preserve"> </w:t>
      </w:r>
      <w:r w:rsidR="00AF03FD" w:rsidRPr="0051510C">
        <w:rPr>
          <w:color w:val="000000"/>
          <w:lang w:val="en-US"/>
        </w:rPr>
        <w:t>P</w:t>
      </w:r>
      <w:r w:rsidR="00AF03FD" w:rsidRPr="0051510C">
        <w:rPr>
          <w:color w:val="000000"/>
        </w:rPr>
        <w:t xml:space="preserve">. </w:t>
      </w:r>
      <w:r w:rsidR="00AF03FD" w:rsidRPr="0051510C">
        <w:rPr>
          <w:color w:val="000000"/>
          <w:lang w:val="en-US"/>
        </w:rPr>
        <w:t>et</w:t>
      </w:r>
      <w:r w:rsidR="00AF03FD" w:rsidRPr="0051510C">
        <w:rPr>
          <w:color w:val="000000"/>
        </w:rPr>
        <w:t xml:space="preserve"> </w:t>
      </w:r>
      <w:r w:rsidR="00AF03FD" w:rsidRPr="0051510C">
        <w:rPr>
          <w:color w:val="000000"/>
          <w:lang w:val="en-US"/>
        </w:rPr>
        <w:t>al</w:t>
      </w:r>
      <w:r w:rsidR="00AF03FD" w:rsidRPr="0051510C">
        <w:rPr>
          <w:color w:val="000000"/>
        </w:rPr>
        <w:t>. [25], впервые обосновавший эту концепцию на модели инфе</w:t>
      </w:r>
      <w:r w:rsidR="00AF03FD" w:rsidRPr="0051510C">
        <w:rPr>
          <w:color w:val="000000"/>
        </w:rPr>
        <w:t>к</w:t>
      </w:r>
      <w:r w:rsidR="00AF03FD" w:rsidRPr="0051510C">
        <w:rPr>
          <w:color w:val="000000"/>
        </w:rPr>
        <w:t>ционных энтеритов, показал, что возбудитель (часто условно-патогенный) выполняет лишь роль конечного эффектора болезни, развитие которой изначально определяется разного рода условиями и факторами (отсюда название «факторные инфекции») по схеме: н</w:t>
      </w:r>
      <w:r w:rsidR="00AF03FD" w:rsidRPr="0051510C">
        <w:rPr>
          <w:color w:val="000000"/>
        </w:rPr>
        <w:t>е</w:t>
      </w:r>
      <w:r w:rsidR="00AF03FD" w:rsidRPr="0051510C">
        <w:rPr>
          <w:color w:val="000000"/>
        </w:rPr>
        <w:t xml:space="preserve">благополучные условия и факторы </w:t>
      </w:r>
      <w:r w:rsidR="00AF03FD">
        <w:rPr>
          <w:color w:val="000000"/>
        </w:rPr>
        <w:sym w:font="Symbol" w:char="F020"/>
      </w:r>
      <w:r w:rsidR="00AF03FD">
        <w:rPr>
          <w:color w:val="000000"/>
        </w:rPr>
        <w:sym w:font="Symbol" w:char="F0AE"/>
      </w:r>
      <w:r w:rsidR="00AF03FD">
        <w:rPr>
          <w:color w:val="000000"/>
        </w:rPr>
        <w:t xml:space="preserve"> </w:t>
      </w:r>
      <w:r w:rsidR="00AF03FD" w:rsidRPr="0051510C">
        <w:rPr>
          <w:color w:val="000000"/>
        </w:rPr>
        <w:t>нарушение физиологических механизмов регуляции</w:t>
      </w:r>
      <w:r w:rsidR="00AF03FD">
        <w:rPr>
          <w:color w:val="000000"/>
        </w:rPr>
        <w:t xml:space="preserve"> </w:t>
      </w:r>
      <w:r w:rsidR="00AF03FD">
        <w:rPr>
          <w:color w:val="000000"/>
        </w:rPr>
        <w:sym w:font="Symbol" w:char="F0AE"/>
      </w:r>
      <w:r w:rsidR="00AF03FD" w:rsidRPr="0051510C">
        <w:rPr>
          <w:color w:val="000000"/>
        </w:rPr>
        <w:t xml:space="preserve"> снижение резистентности организма </w:t>
      </w:r>
      <w:r w:rsidR="00AF03FD">
        <w:rPr>
          <w:color w:val="000000"/>
        </w:rPr>
        <w:sym w:font="Symbol" w:char="F0AE"/>
      </w:r>
      <w:r w:rsidR="00AF03FD">
        <w:rPr>
          <w:color w:val="000000"/>
        </w:rPr>
        <w:t xml:space="preserve"> </w:t>
      </w:r>
      <w:r w:rsidR="00AF03FD" w:rsidRPr="0051510C">
        <w:rPr>
          <w:color w:val="000000"/>
        </w:rPr>
        <w:t>п</w:t>
      </w:r>
      <w:r w:rsidR="00AF03FD" w:rsidRPr="0051510C">
        <w:rPr>
          <w:color w:val="000000"/>
        </w:rPr>
        <w:t>а</w:t>
      </w:r>
      <w:r w:rsidR="00AF03FD" w:rsidRPr="0051510C">
        <w:rPr>
          <w:color w:val="000000"/>
        </w:rPr>
        <w:t>тогенетическое действие эффектора – «возбудителя»</w:t>
      </w:r>
      <w:r w:rsidR="00AF03FD">
        <w:rPr>
          <w:color w:val="000000"/>
        </w:rPr>
        <w:t xml:space="preserve"> </w:t>
      </w:r>
      <w:r w:rsidR="00AF03FD">
        <w:rPr>
          <w:color w:val="000000"/>
        </w:rPr>
        <w:sym w:font="Symbol" w:char="F0AE"/>
      </w:r>
      <w:r w:rsidR="00AF03FD" w:rsidRPr="0051510C">
        <w:rPr>
          <w:color w:val="000000"/>
        </w:rPr>
        <w:t xml:space="preserve"> клинические признаки и поражение (цитировано по [11]).</w:t>
      </w:r>
    </w:p>
    <w:p w:rsidR="00AF03FD" w:rsidRPr="0051510C" w:rsidRDefault="00AF03FD" w:rsidP="00AF03FD">
      <w:pPr>
        <w:rPr>
          <w:color w:val="000000"/>
        </w:rPr>
      </w:pPr>
      <w:r w:rsidRPr="0051510C">
        <w:rPr>
          <w:color w:val="000000"/>
        </w:rPr>
        <w:t>Е.С. Воронин [2] убедительно показал, что в основе желудочно-кишечных и респираторных болезней телят, вызываемых условно-патогенной вирусной и бактериальной микрофлорой, лежат иммун</w:t>
      </w:r>
      <w:r w:rsidRPr="0051510C">
        <w:rPr>
          <w:color w:val="000000"/>
        </w:rPr>
        <w:t>о</w:t>
      </w:r>
      <w:r w:rsidRPr="0051510C">
        <w:rPr>
          <w:color w:val="000000"/>
        </w:rPr>
        <w:t>дефицитные состояния. Схематически формулу диарей телят по его данным можно показать следующим образом: иммунодефицит + ба</w:t>
      </w:r>
      <w:r w:rsidRPr="0051510C">
        <w:rPr>
          <w:color w:val="000000"/>
        </w:rPr>
        <w:t>к</w:t>
      </w:r>
      <w:r w:rsidRPr="0051510C">
        <w:rPr>
          <w:color w:val="000000"/>
        </w:rPr>
        <w:t>терии + вирусы = диарея, а респираторных болезней: стресс + имм</w:t>
      </w:r>
      <w:r w:rsidRPr="0051510C">
        <w:rPr>
          <w:color w:val="000000"/>
        </w:rPr>
        <w:t>у</w:t>
      </w:r>
      <w:r w:rsidRPr="0051510C">
        <w:rPr>
          <w:color w:val="000000"/>
        </w:rPr>
        <w:t>нодефицит + вирусы + бактерии = респираторная болезнь.</w:t>
      </w:r>
    </w:p>
    <w:p w:rsidR="00AF03FD" w:rsidRPr="0051510C" w:rsidRDefault="00AF03FD" w:rsidP="00AF03FD">
      <w:pPr>
        <w:rPr>
          <w:color w:val="000000"/>
        </w:rPr>
      </w:pPr>
      <w:r w:rsidRPr="0051510C">
        <w:rPr>
          <w:color w:val="000000"/>
        </w:rPr>
        <w:t>Многолетними экспериментальными и клиническими исслед</w:t>
      </w:r>
      <w:r w:rsidRPr="0051510C">
        <w:rPr>
          <w:color w:val="000000"/>
        </w:rPr>
        <w:t>о</w:t>
      </w:r>
      <w:r w:rsidRPr="0051510C">
        <w:rPr>
          <w:color w:val="000000"/>
        </w:rPr>
        <w:t>вания</w:t>
      </w:r>
      <w:r>
        <w:rPr>
          <w:color w:val="000000"/>
        </w:rPr>
        <w:t>ми в ВНИВИПФиТ [15,16,17,</w:t>
      </w:r>
      <w:r w:rsidRPr="0051510C">
        <w:rPr>
          <w:color w:val="000000"/>
        </w:rPr>
        <w:t xml:space="preserve">19] показано, что потенциально </w:t>
      </w:r>
      <w:r w:rsidRPr="0051510C">
        <w:rPr>
          <w:color w:val="000000"/>
        </w:rPr>
        <w:lastRenderedPageBreak/>
        <w:t>патогенные микроорганизмы вызывают заболевания у животных при следующих условиях:</w:t>
      </w:r>
    </w:p>
    <w:p w:rsidR="00AF03FD" w:rsidRPr="0051510C" w:rsidRDefault="00AF03FD" w:rsidP="00AF03FD">
      <w:pPr>
        <w:ind w:firstLine="670"/>
        <w:rPr>
          <w:color w:val="000000"/>
        </w:rPr>
      </w:pPr>
      <w:r w:rsidRPr="0051510C">
        <w:rPr>
          <w:color w:val="000000"/>
        </w:rPr>
        <w:t>–стрессовом снижении резистентности организма;</w:t>
      </w:r>
    </w:p>
    <w:p w:rsidR="00AF03FD" w:rsidRPr="0051510C" w:rsidRDefault="00AF03FD" w:rsidP="00AF03FD">
      <w:pPr>
        <w:ind w:firstLine="670"/>
        <w:rPr>
          <w:color w:val="000000"/>
        </w:rPr>
      </w:pPr>
      <w:r w:rsidRPr="0051510C">
        <w:rPr>
          <w:color w:val="000000"/>
        </w:rPr>
        <w:t>–изменении среды обитания;</w:t>
      </w:r>
    </w:p>
    <w:p w:rsidR="00AF03FD" w:rsidRPr="00AF03FD" w:rsidRDefault="00AF03FD" w:rsidP="00AF03FD">
      <w:pPr>
        <w:ind w:firstLine="670"/>
        <w:rPr>
          <w:color w:val="000000"/>
          <w:spacing w:val="-4"/>
        </w:rPr>
      </w:pPr>
      <w:r w:rsidRPr="00AF03FD">
        <w:rPr>
          <w:color w:val="000000"/>
          <w:spacing w:val="-4"/>
        </w:rPr>
        <w:t>–увеличении концентрации микроорганизмов и их вирулентности.</w:t>
      </w:r>
    </w:p>
    <w:p w:rsidR="00AF03FD" w:rsidRPr="0051510C" w:rsidRDefault="00AF03FD" w:rsidP="00AF03FD">
      <w:pPr>
        <w:rPr>
          <w:color w:val="000000"/>
        </w:rPr>
      </w:pPr>
      <w:r w:rsidRPr="0051510C">
        <w:rPr>
          <w:color w:val="000000"/>
        </w:rPr>
        <w:t>Наряду с всесторонним и глубоким изучением этиологии боле</w:t>
      </w:r>
      <w:r w:rsidRPr="0051510C">
        <w:rPr>
          <w:color w:val="000000"/>
        </w:rPr>
        <w:t>з</w:t>
      </w:r>
      <w:r w:rsidRPr="0051510C">
        <w:rPr>
          <w:color w:val="000000"/>
        </w:rPr>
        <w:t>ней молодняка большое внимание в НИУ и ВУЗах уделялось разр</w:t>
      </w:r>
      <w:r w:rsidRPr="0051510C">
        <w:rPr>
          <w:color w:val="000000"/>
        </w:rPr>
        <w:t>а</w:t>
      </w:r>
      <w:r w:rsidRPr="0051510C">
        <w:rPr>
          <w:color w:val="000000"/>
        </w:rPr>
        <w:t>ботке средств и методов их профилактики, диагностики и терапии.</w:t>
      </w:r>
    </w:p>
    <w:p w:rsidR="00AF03FD" w:rsidRPr="0099454D" w:rsidRDefault="00AF03FD" w:rsidP="00AF03FD">
      <w:pPr>
        <w:rPr>
          <w:color w:val="000000"/>
          <w:spacing w:val="-4"/>
        </w:rPr>
      </w:pPr>
      <w:r w:rsidRPr="0099454D">
        <w:rPr>
          <w:color w:val="000000"/>
          <w:spacing w:val="-4"/>
        </w:rPr>
        <w:t>В последние годы отделением ветеринарной медицины Россел</w:t>
      </w:r>
      <w:r w:rsidRPr="0099454D">
        <w:rPr>
          <w:color w:val="000000"/>
          <w:spacing w:val="-4"/>
        </w:rPr>
        <w:t>ь</w:t>
      </w:r>
      <w:r w:rsidRPr="0099454D">
        <w:rPr>
          <w:color w:val="000000"/>
          <w:spacing w:val="-4"/>
        </w:rPr>
        <w:t>хозакадемии рассмотрены и одобрены следующие рекомендации: «Профилактика и ликвидация колибактериоза (эшерихиоза) телят, п</w:t>
      </w:r>
      <w:r w:rsidRPr="0099454D">
        <w:rPr>
          <w:color w:val="000000"/>
          <w:spacing w:val="-4"/>
        </w:rPr>
        <w:t>о</w:t>
      </w:r>
      <w:r w:rsidRPr="0099454D">
        <w:rPr>
          <w:color w:val="000000"/>
          <w:spacing w:val="-4"/>
        </w:rPr>
        <w:t>росят и ягнят», Москва 2001 (одобрено Департаментом ветеринарии Минсельхоза РФ);</w:t>
      </w:r>
      <w:r>
        <w:rPr>
          <w:color w:val="000000"/>
          <w:spacing w:val="-4"/>
        </w:rPr>
        <w:t xml:space="preserve"> </w:t>
      </w:r>
      <w:r w:rsidRPr="0099454D">
        <w:rPr>
          <w:color w:val="000000"/>
          <w:spacing w:val="-4"/>
        </w:rPr>
        <w:t>«Научно обоснованная система получения здорового молодняка и профилактики желудочно-кишечных болезней новоро</w:t>
      </w:r>
      <w:r w:rsidRPr="0099454D">
        <w:rPr>
          <w:color w:val="000000"/>
          <w:spacing w:val="-4"/>
        </w:rPr>
        <w:t>ж</w:t>
      </w:r>
      <w:r w:rsidRPr="0099454D">
        <w:rPr>
          <w:color w:val="000000"/>
          <w:spacing w:val="-4"/>
        </w:rPr>
        <w:t>денных телят», Москва 2002;«Фармакотерапия новорожденных телят при диареях», Москва, 2000,«Аэрозоли в профилактике инфекционных заболеваний сельскохозяйственных животных», Москва, 2002</w:t>
      </w:r>
      <w:r w:rsidR="00543D6B">
        <w:rPr>
          <w:color w:val="000000"/>
          <w:spacing w:val="-4"/>
        </w:rPr>
        <w:t>;</w:t>
      </w:r>
      <w:r>
        <w:rPr>
          <w:color w:val="000000"/>
          <w:spacing w:val="-4"/>
        </w:rPr>
        <w:t xml:space="preserve"> </w:t>
      </w:r>
      <w:r w:rsidRPr="0099454D">
        <w:rPr>
          <w:color w:val="000000"/>
          <w:spacing w:val="-4"/>
        </w:rPr>
        <w:t>Метод</w:t>
      </w:r>
      <w:r w:rsidRPr="0099454D">
        <w:rPr>
          <w:color w:val="000000"/>
          <w:spacing w:val="-4"/>
        </w:rPr>
        <w:t>и</w:t>
      </w:r>
      <w:r w:rsidRPr="0099454D">
        <w:rPr>
          <w:color w:val="000000"/>
          <w:spacing w:val="-4"/>
        </w:rPr>
        <w:t>ческие рекомендации по определению уровня иммуноглобулинов в крови новорожденных животных (1985); Методические рекомендации по диагностике и иммунологическому мониторингу эшерихиозов у сельскохозяйственных животных (2006); Методические рекомендации по диагностике и иммунологическому мониторингу протейной инфе</w:t>
      </w:r>
      <w:r w:rsidRPr="0099454D">
        <w:rPr>
          <w:color w:val="000000"/>
          <w:spacing w:val="-4"/>
        </w:rPr>
        <w:t>к</w:t>
      </w:r>
      <w:r w:rsidRPr="0099454D">
        <w:rPr>
          <w:color w:val="000000"/>
          <w:spacing w:val="-4"/>
        </w:rPr>
        <w:t>ции у сельскохозяйственных животных (2006); Методические рекоме</w:t>
      </w:r>
      <w:r w:rsidRPr="0099454D">
        <w:rPr>
          <w:color w:val="000000"/>
          <w:spacing w:val="-4"/>
        </w:rPr>
        <w:t>н</w:t>
      </w:r>
      <w:r w:rsidRPr="0099454D">
        <w:rPr>
          <w:color w:val="000000"/>
          <w:spacing w:val="-4"/>
        </w:rPr>
        <w:t>дации по диагностике и иммунологическому мониторингу клебсиелле</w:t>
      </w:r>
      <w:r w:rsidRPr="0099454D">
        <w:rPr>
          <w:color w:val="000000"/>
          <w:spacing w:val="-4"/>
        </w:rPr>
        <w:t>з</w:t>
      </w:r>
      <w:r w:rsidRPr="0099454D">
        <w:rPr>
          <w:color w:val="000000"/>
          <w:spacing w:val="-4"/>
        </w:rPr>
        <w:t>ной инфекци (2006); Методические указания по отбору, испытаниям и оценке антивирусных и антибактериальных химиопрепаратов среди с</w:t>
      </w:r>
      <w:r w:rsidRPr="0099454D">
        <w:rPr>
          <w:color w:val="000000"/>
          <w:spacing w:val="-4"/>
        </w:rPr>
        <w:t>о</w:t>
      </w:r>
      <w:r w:rsidRPr="0099454D">
        <w:rPr>
          <w:color w:val="000000"/>
          <w:spacing w:val="-4"/>
        </w:rPr>
        <w:t>единений различных химических классов (2004).</w:t>
      </w:r>
    </w:p>
    <w:p w:rsidR="00AF03FD" w:rsidRPr="0051510C" w:rsidRDefault="00AF03FD" w:rsidP="00AF03FD">
      <w:pPr>
        <w:rPr>
          <w:color w:val="000000"/>
        </w:rPr>
      </w:pPr>
      <w:r w:rsidRPr="0051510C">
        <w:rPr>
          <w:color w:val="000000"/>
        </w:rPr>
        <w:t>Учеными ВИЭВ, ВНИИЗЖ, ВНИИВВиМ, МГАВМиБ, ВГНКИ, НПО «Нарвак» и других НИУ разработаны и внедрены в ветерина</w:t>
      </w:r>
      <w:r w:rsidRPr="0051510C">
        <w:rPr>
          <w:color w:val="000000"/>
        </w:rPr>
        <w:t>р</w:t>
      </w:r>
      <w:r w:rsidRPr="0051510C">
        <w:rPr>
          <w:color w:val="000000"/>
        </w:rPr>
        <w:t>ную практику моно- и ассоциированные вакцины против вирусных (парагриппа-3, ИРТ КРС, ВД-БС, рота-, корона-, адено-, РС-инфекций и др.) и бактериальных (колибактериоз, сальмонеллез, клостридиоз, гемофилез, пастереллез и др.) инфекций молодняка, а также средства массовой специфической защиты (гипериммунные сыворотки, имм</w:t>
      </w:r>
      <w:r w:rsidRPr="0051510C">
        <w:rPr>
          <w:color w:val="000000"/>
        </w:rPr>
        <w:t>у</w:t>
      </w:r>
      <w:r w:rsidRPr="0051510C">
        <w:rPr>
          <w:color w:val="000000"/>
        </w:rPr>
        <w:t>ноглобулины и др.).</w:t>
      </w:r>
    </w:p>
    <w:p w:rsidR="00AF03FD" w:rsidRPr="0051510C" w:rsidRDefault="00AF03FD" w:rsidP="00AF03FD">
      <w:pPr>
        <w:rPr>
          <w:color w:val="000000"/>
        </w:rPr>
      </w:pPr>
      <w:r w:rsidRPr="0051510C">
        <w:rPr>
          <w:color w:val="000000"/>
        </w:rPr>
        <w:t>Для профилактики болезней и лечения больных животных уч</w:t>
      </w:r>
      <w:r w:rsidRPr="0051510C">
        <w:rPr>
          <w:color w:val="000000"/>
        </w:rPr>
        <w:t>е</w:t>
      </w:r>
      <w:r w:rsidRPr="0051510C">
        <w:rPr>
          <w:color w:val="000000"/>
        </w:rPr>
        <w:t>ными многих НИУ, ВУЗов, НПО разработаны и широко использую</w:t>
      </w:r>
      <w:r w:rsidRPr="0051510C">
        <w:rPr>
          <w:color w:val="000000"/>
        </w:rPr>
        <w:t>т</w:t>
      </w:r>
      <w:r w:rsidRPr="0051510C">
        <w:rPr>
          <w:color w:val="000000"/>
        </w:rPr>
        <w:t>ся пре- и пробиотики, интерфероны, средства этиотропной, патоген</w:t>
      </w:r>
      <w:r w:rsidRPr="0051510C">
        <w:rPr>
          <w:color w:val="000000"/>
        </w:rPr>
        <w:t>е</w:t>
      </w:r>
      <w:r w:rsidRPr="0051510C">
        <w:rPr>
          <w:color w:val="000000"/>
        </w:rPr>
        <w:t>тической и симптоматической терапии.</w:t>
      </w:r>
    </w:p>
    <w:p w:rsidR="00AF03FD" w:rsidRPr="0051510C" w:rsidRDefault="00AF03FD" w:rsidP="00AF03FD">
      <w:pPr>
        <w:rPr>
          <w:color w:val="000000"/>
        </w:rPr>
      </w:pPr>
      <w:r w:rsidRPr="0051510C">
        <w:rPr>
          <w:color w:val="000000"/>
        </w:rPr>
        <w:t>В дальнейшем при разработке средств химиопрофилактики и терапии необходимо иметь в виду, что массовые желудочно-кишеч</w:t>
      </w:r>
      <w:r>
        <w:rPr>
          <w:color w:val="000000"/>
        </w:rPr>
        <w:t>-</w:t>
      </w:r>
      <w:r w:rsidRPr="0051510C">
        <w:rPr>
          <w:color w:val="000000"/>
        </w:rPr>
        <w:t>ные и респираторные болезни молодняка сельскохозяйственных ж</w:t>
      </w:r>
      <w:r w:rsidRPr="0051510C">
        <w:rPr>
          <w:color w:val="000000"/>
        </w:rPr>
        <w:t>и</w:t>
      </w:r>
      <w:r w:rsidRPr="0051510C">
        <w:rPr>
          <w:color w:val="000000"/>
        </w:rPr>
        <w:lastRenderedPageBreak/>
        <w:t>вотных чаще всего представляют собой сложные инфекционные пр</w:t>
      </w:r>
      <w:r w:rsidRPr="0051510C">
        <w:rPr>
          <w:color w:val="000000"/>
        </w:rPr>
        <w:t>о</w:t>
      </w:r>
      <w:r w:rsidRPr="0051510C">
        <w:rPr>
          <w:color w:val="000000"/>
        </w:rPr>
        <w:t>цессы, в которых на разных стадиях его развития принимают участие бактерии, вирусы, микоплазмы в различных сочетаниях. Для борьбы с ассоциациями микроорганизмов требуются препараты, в том числе и комплексы антимикробных средств с широким спектром и разным механизмом действия.</w:t>
      </w:r>
    </w:p>
    <w:p w:rsidR="00AF03FD" w:rsidRPr="0051510C" w:rsidRDefault="00AF03FD" w:rsidP="00AF03FD">
      <w:pPr>
        <w:rPr>
          <w:color w:val="000000"/>
        </w:rPr>
      </w:pPr>
      <w:r w:rsidRPr="0051510C">
        <w:rPr>
          <w:color w:val="000000"/>
        </w:rPr>
        <w:t>Учитывая, что у стафилококков, эшерихий, сальмонелл, мик</w:t>
      </w:r>
      <w:r w:rsidRPr="0051510C">
        <w:rPr>
          <w:color w:val="000000"/>
        </w:rPr>
        <w:t>о</w:t>
      </w:r>
      <w:r w:rsidRPr="0051510C">
        <w:rPr>
          <w:color w:val="000000"/>
        </w:rPr>
        <w:t>плазм, протея, синегнойной палочки и др., принимающих участие в развитии послеродовых болезней у маточного поголовья и заболев</w:t>
      </w:r>
      <w:r w:rsidRPr="0051510C">
        <w:rPr>
          <w:color w:val="000000"/>
        </w:rPr>
        <w:t>а</w:t>
      </w:r>
      <w:r w:rsidRPr="0051510C">
        <w:rPr>
          <w:color w:val="000000"/>
        </w:rPr>
        <w:t>ний у молодняка, часто и быстро формируется устойчивость к ант</w:t>
      </w:r>
      <w:r w:rsidRPr="0051510C">
        <w:rPr>
          <w:color w:val="000000"/>
        </w:rPr>
        <w:t>и</w:t>
      </w:r>
      <w:r w:rsidRPr="0051510C">
        <w:rPr>
          <w:color w:val="000000"/>
        </w:rPr>
        <w:t>биотикам необходимо разрабатывать рациональные схемы примен</w:t>
      </w:r>
      <w:r w:rsidRPr="0051510C">
        <w:rPr>
          <w:color w:val="000000"/>
        </w:rPr>
        <w:t>е</w:t>
      </w:r>
      <w:r w:rsidRPr="0051510C">
        <w:rPr>
          <w:color w:val="000000"/>
        </w:rPr>
        <w:t>ния сочетаний антимикробных препаратов для получения максимал</w:t>
      </w:r>
      <w:r w:rsidRPr="0051510C">
        <w:rPr>
          <w:color w:val="000000"/>
        </w:rPr>
        <w:t>ь</w:t>
      </w:r>
      <w:r w:rsidRPr="0051510C">
        <w:rPr>
          <w:color w:val="000000"/>
        </w:rPr>
        <w:t>ного эффекта при тяжело протекающих патологиях.</w:t>
      </w:r>
    </w:p>
    <w:p w:rsidR="00AF03FD" w:rsidRPr="0051510C" w:rsidRDefault="00AF03FD" w:rsidP="00AF03FD">
      <w:pPr>
        <w:rPr>
          <w:color w:val="000000"/>
        </w:rPr>
      </w:pPr>
      <w:r w:rsidRPr="0051510C">
        <w:rPr>
          <w:color w:val="000000"/>
        </w:rPr>
        <w:t>На состоявшейся в 2004 году международной конференции эп</w:t>
      </w:r>
      <w:r w:rsidRPr="0051510C">
        <w:rPr>
          <w:color w:val="000000"/>
        </w:rPr>
        <w:t>и</w:t>
      </w:r>
      <w:r w:rsidRPr="0051510C">
        <w:rPr>
          <w:color w:val="000000"/>
        </w:rPr>
        <w:t>зоотологов высказана озабоченность ученых о недостаточной изуче</w:t>
      </w:r>
      <w:r w:rsidRPr="0051510C">
        <w:rPr>
          <w:color w:val="000000"/>
        </w:rPr>
        <w:t>н</w:t>
      </w:r>
      <w:r w:rsidRPr="0051510C">
        <w:rPr>
          <w:color w:val="000000"/>
        </w:rPr>
        <w:t>ности этиологии факторных болезней животных и их альтернативной профилактики [1]. В частности обсуждался вопрос об их иммунопр</w:t>
      </w:r>
      <w:r w:rsidRPr="0051510C">
        <w:rPr>
          <w:color w:val="000000"/>
        </w:rPr>
        <w:t>о</w:t>
      </w:r>
      <w:r w:rsidRPr="0051510C">
        <w:rPr>
          <w:color w:val="000000"/>
        </w:rPr>
        <w:t>филактике.</w:t>
      </w:r>
    </w:p>
    <w:p w:rsidR="00AF03FD" w:rsidRPr="0051510C" w:rsidRDefault="00AF03FD" w:rsidP="00AF03FD">
      <w:pPr>
        <w:rPr>
          <w:color w:val="000000"/>
        </w:rPr>
      </w:pPr>
      <w:r w:rsidRPr="0051510C">
        <w:rPr>
          <w:color w:val="000000"/>
        </w:rPr>
        <w:t>В настоящее время при большом количестве вакцин, широком применении антибиотиков, сульфаниламидов, различных иммуном</w:t>
      </w:r>
      <w:r w:rsidRPr="0051510C">
        <w:rPr>
          <w:color w:val="000000"/>
        </w:rPr>
        <w:t>о</w:t>
      </w:r>
      <w:r w:rsidRPr="0051510C">
        <w:rPr>
          <w:color w:val="000000"/>
        </w:rPr>
        <w:t>дуляторов необходимо решить вопрос – насколько целесообразно проводить вакцинацию против колибактериоза, сальмонеллеза, паст</w:t>
      </w:r>
      <w:r w:rsidRPr="0051510C">
        <w:rPr>
          <w:color w:val="000000"/>
        </w:rPr>
        <w:t>е</w:t>
      </w:r>
      <w:r w:rsidRPr="0051510C">
        <w:rPr>
          <w:color w:val="000000"/>
        </w:rPr>
        <w:t>реллеза, гемофилёзов и других факторных инфекций, которые возн</w:t>
      </w:r>
      <w:r w:rsidRPr="0051510C">
        <w:rPr>
          <w:color w:val="000000"/>
        </w:rPr>
        <w:t>и</w:t>
      </w:r>
      <w:r w:rsidRPr="0051510C">
        <w:rPr>
          <w:color w:val="000000"/>
        </w:rPr>
        <w:t>кают и проявляются после стрессовых воздействий на животных или значительных физиологических изменений в результате существе</w:t>
      </w:r>
      <w:r w:rsidRPr="0051510C">
        <w:rPr>
          <w:color w:val="000000"/>
        </w:rPr>
        <w:t>н</w:t>
      </w:r>
      <w:r w:rsidRPr="0051510C">
        <w:rPr>
          <w:color w:val="000000"/>
        </w:rPr>
        <w:t>ных нарушений технологии кормления, содержания и эксплуатации. Особенно это касается свиноводческой отрасли в связи с тем, что  в РФ для разведения используются обычные (конвенциональные) св</w:t>
      </w:r>
      <w:r w:rsidRPr="0051510C">
        <w:rPr>
          <w:color w:val="000000"/>
        </w:rPr>
        <w:t>и</w:t>
      </w:r>
      <w:r w:rsidRPr="0051510C">
        <w:rPr>
          <w:color w:val="000000"/>
        </w:rPr>
        <w:t>ньи, которые часто являются носителями многих видов вирусов и бактерий, приводящих под воздействием неблагоприятных факторов к возникновению хронических, скрытых, медленно протекающих п</w:t>
      </w:r>
      <w:r w:rsidRPr="0051510C">
        <w:rPr>
          <w:color w:val="000000"/>
        </w:rPr>
        <w:t>а</w:t>
      </w:r>
      <w:r w:rsidRPr="0051510C">
        <w:rPr>
          <w:color w:val="000000"/>
        </w:rPr>
        <w:t>тологий, таких как пневмонии, гепатиты, гастроэнтериты и др. Наш многолетний опыт применения вакцинных и лекарственных препар</w:t>
      </w:r>
      <w:r w:rsidRPr="0051510C">
        <w:rPr>
          <w:color w:val="000000"/>
        </w:rPr>
        <w:t>а</w:t>
      </w:r>
      <w:r w:rsidRPr="0051510C">
        <w:rPr>
          <w:color w:val="000000"/>
        </w:rPr>
        <w:t>тов (антибиотиков) в условиях промышленного свиноводства (ЗАО «Краснодонское» Волгоградской области, МХП «Вишневское» Вор</w:t>
      </w:r>
      <w:r w:rsidRPr="0051510C">
        <w:rPr>
          <w:color w:val="000000"/>
        </w:rPr>
        <w:t>о</w:t>
      </w:r>
      <w:r w:rsidRPr="0051510C">
        <w:rPr>
          <w:color w:val="000000"/>
        </w:rPr>
        <w:t>нежской области и др.), данные ИЭВС и</w:t>
      </w:r>
      <w:r w:rsidR="008A1D50">
        <w:rPr>
          <w:color w:val="000000"/>
        </w:rPr>
        <w:t xml:space="preserve"> </w:t>
      </w:r>
      <w:r w:rsidRPr="0051510C">
        <w:rPr>
          <w:color w:val="000000"/>
        </w:rPr>
        <w:t>ДВ [13] и др. НИУ убед</w:t>
      </w:r>
      <w:r w:rsidRPr="0051510C">
        <w:rPr>
          <w:color w:val="000000"/>
        </w:rPr>
        <w:t>и</w:t>
      </w:r>
      <w:r w:rsidRPr="0051510C">
        <w:rPr>
          <w:color w:val="000000"/>
        </w:rPr>
        <w:t>тельно показали низкую эффективность их при профилактике и ли</w:t>
      </w:r>
      <w:r w:rsidRPr="0051510C">
        <w:rPr>
          <w:color w:val="000000"/>
        </w:rPr>
        <w:t>к</w:t>
      </w:r>
      <w:r w:rsidRPr="0051510C">
        <w:rPr>
          <w:color w:val="000000"/>
        </w:rPr>
        <w:t>видации многих инфекционных болезней свиней.</w:t>
      </w:r>
    </w:p>
    <w:p w:rsidR="00AF03FD" w:rsidRPr="0051510C" w:rsidRDefault="00AF03FD" w:rsidP="00AF03FD">
      <w:pPr>
        <w:rPr>
          <w:color w:val="000000"/>
        </w:rPr>
      </w:pPr>
      <w:r w:rsidRPr="0051510C">
        <w:rPr>
          <w:color w:val="000000"/>
        </w:rPr>
        <w:t>Имеется большое количество наблюдений, когда на фоне вакц</w:t>
      </w:r>
      <w:r w:rsidRPr="0051510C">
        <w:rPr>
          <w:color w:val="000000"/>
        </w:rPr>
        <w:t>и</w:t>
      </w:r>
      <w:r w:rsidRPr="0051510C">
        <w:rPr>
          <w:color w:val="000000"/>
        </w:rPr>
        <w:t>нации возрастает количество заболеваний животных другими боле</w:t>
      </w:r>
      <w:r w:rsidRPr="0051510C">
        <w:rPr>
          <w:color w:val="000000"/>
        </w:rPr>
        <w:t>з</w:t>
      </w:r>
      <w:r w:rsidRPr="0051510C">
        <w:rPr>
          <w:color w:val="000000"/>
        </w:rPr>
        <w:t>нями, возникают обратимые и необратимые иммунодефициты.</w:t>
      </w:r>
    </w:p>
    <w:p w:rsidR="00AF03FD" w:rsidRPr="0051510C" w:rsidRDefault="00AF03FD" w:rsidP="00AF03FD">
      <w:pPr>
        <w:rPr>
          <w:color w:val="000000"/>
        </w:rPr>
      </w:pPr>
      <w:r w:rsidRPr="0051510C">
        <w:rPr>
          <w:color w:val="000000"/>
        </w:rPr>
        <w:lastRenderedPageBreak/>
        <w:t>Отечественная и особенно зарубежная наука и практика [22,26] доказали возможность ликвидации и профилактики многих заболев</w:t>
      </w:r>
      <w:r w:rsidRPr="0051510C">
        <w:rPr>
          <w:color w:val="000000"/>
        </w:rPr>
        <w:t>а</w:t>
      </w:r>
      <w:r w:rsidRPr="0051510C">
        <w:rPr>
          <w:color w:val="000000"/>
        </w:rPr>
        <w:t xml:space="preserve">ний методом гнотобиологии, обеспечивающим получение, создание и воспроизводство популяций свиней </w:t>
      </w:r>
      <w:r w:rsidRPr="0051510C">
        <w:rPr>
          <w:color w:val="000000"/>
          <w:lang w:val="en-US"/>
        </w:rPr>
        <w:t>co</w:t>
      </w:r>
      <w:r w:rsidRPr="0051510C">
        <w:rPr>
          <w:color w:val="000000"/>
        </w:rPr>
        <w:t xml:space="preserve"> статусом свободных от возб</w:t>
      </w:r>
      <w:r w:rsidRPr="0051510C">
        <w:rPr>
          <w:color w:val="000000"/>
        </w:rPr>
        <w:t>у</w:t>
      </w:r>
      <w:r w:rsidRPr="0051510C">
        <w:rPr>
          <w:color w:val="000000"/>
        </w:rPr>
        <w:t xml:space="preserve">дителей инфекционных болезней (СВИБ, </w:t>
      </w:r>
      <w:r w:rsidRPr="0051510C">
        <w:rPr>
          <w:color w:val="000000"/>
          <w:lang w:val="en-US"/>
        </w:rPr>
        <w:t>SPF</w:t>
      </w:r>
      <w:r w:rsidRPr="0051510C">
        <w:rPr>
          <w:color w:val="000000"/>
        </w:rPr>
        <w:t>).</w:t>
      </w:r>
    </w:p>
    <w:p w:rsidR="00AF03FD" w:rsidRPr="0099454D" w:rsidRDefault="00AF03FD" w:rsidP="00AF03FD">
      <w:pPr>
        <w:rPr>
          <w:color w:val="000000"/>
          <w:spacing w:val="-2"/>
        </w:rPr>
      </w:pPr>
      <w:r w:rsidRPr="0099454D">
        <w:rPr>
          <w:color w:val="000000"/>
          <w:spacing w:val="-2"/>
        </w:rPr>
        <w:t xml:space="preserve">Репопуляция племенных и пользовательских стад животными (СВИБ, </w:t>
      </w:r>
      <w:r w:rsidRPr="0099454D">
        <w:rPr>
          <w:color w:val="000000"/>
          <w:spacing w:val="-2"/>
          <w:lang w:val="en-US"/>
        </w:rPr>
        <w:t>SPF</w:t>
      </w:r>
      <w:r w:rsidRPr="0099454D">
        <w:rPr>
          <w:color w:val="000000"/>
          <w:spacing w:val="-2"/>
        </w:rPr>
        <w:t>) является наиболее перспективной технологией, которая с успехом используется в США, Англии, Канаде, Дании, Франции, Го</w:t>
      </w:r>
      <w:r w:rsidRPr="0099454D">
        <w:rPr>
          <w:color w:val="000000"/>
          <w:spacing w:val="-2"/>
        </w:rPr>
        <w:t>л</w:t>
      </w:r>
      <w:r w:rsidRPr="0099454D">
        <w:rPr>
          <w:color w:val="000000"/>
          <w:spacing w:val="-2"/>
        </w:rPr>
        <w:t>ландии, Венгрии, Германии, Японии и других странах более 30 лет.</w:t>
      </w:r>
    </w:p>
    <w:p w:rsidR="00AF03FD" w:rsidRPr="0051510C" w:rsidRDefault="00AF03FD" w:rsidP="00AF03FD">
      <w:pPr>
        <w:rPr>
          <w:color w:val="000000"/>
        </w:rPr>
      </w:pPr>
      <w:r w:rsidRPr="0051510C">
        <w:rPr>
          <w:color w:val="000000"/>
        </w:rPr>
        <w:t>Для РФ репопуляция свиней племенных и пользовательских стад животными СВИБ является прорывной технологией, качественно изменяющей производство свинины.</w:t>
      </w:r>
    </w:p>
    <w:p w:rsidR="00AF03FD" w:rsidRPr="0051510C" w:rsidRDefault="00AF03FD" w:rsidP="00AF03FD">
      <w:pPr>
        <w:rPr>
          <w:color w:val="000000"/>
        </w:rPr>
      </w:pPr>
      <w:r w:rsidRPr="0051510C">
        <w:rPr>
          <w:b/>
          <w:bCs/>
          <w:color w:val="000000"/>
        </w:rPr>
        <w:t xml:space="preserve">Заключение. </w:t>
      </w:r>
      <w:r w:rsidRPr="0051510C">
        <w:rPr>
          <w:color w:val="000000"/>
        </w:rPr>
        <w:t>Исходя из изложенного, наиболее актуальными направлениями исследований по изучению болезней молодняка сел</w:t>
      </w:r>
      <w:r w:rsidRPr="0051510C">
        <w:rPr>
          <w:color w:val="000000"/>
        </w:rPr>
        <w:t>ь</w:t>
      </w:r>
      <w:r w:rsidRPr="0051510C">
        <w:rPr>
          <w:color w:val="000000"/>
        </w:rPr>
        <w:t>скохозяйственных животных являются:</w:t>
      </w:r>
    </w:p>
    <w:p w:rsidR="00AF03FD" w:rsidRPr="0051510C" w:rsidRDefault="00AF03FD" w:rsidP="00AF03FD">
      <w:pPr>
        <w:rPr>
          <w:color w:val="000000"/>
        </w:rPr>
      </w:pPr>
      <w:r w:rsidRPr="0051510C">
        <w:rPr>
          <w:color w:val="000000"/>
        </w:rPr>
        <w:t>– изучение этиологической структуры болезней в крупных ж</w:t>
      </w:r>
      <w:r w:rsidRPr="0051510C">
        <w:rPr>
          <w:color w:val="000000"/>
        </w:rPr>
        <w:t>и</w:t>
      </w:r>
      <w:r w:rsidRPr="0051510C">
        <w:rPr>
          <w:color w:val="000000"/>
        </w:rPr>
        <w:t>вотноводческих хозяйствах во всех регионах РФ с применением с</w:t>
      </w:r>
      <w:r w:rsidRPr="0051510C">
        <w:rPr>
          <w:color w:val="000000"/>
        </w:rPr>
        <w:t>о</w:t>
      </w:r>
      <w:r w:rsidRPr="0051510C">
        <w:rPr>
          <w:color w:val="000000"/>
        </w:rPr>
        <w:t>временных вирусологических, молекулярно-генетических, серолог</w:t>
      </w:r>
      <w:r w:rsidRPr="0051510C">
        <w:rPr>
          <w:color w:val="000000"/>
        </w:rPr>
        <w:t>и</w:t>
      </w:r>
      <w:r w:rsidRPr="0051510C">
        <w:rPr>
          <w:color w:val="000000"/>
        </w:rPr>
        <w:t>ческих, бактериологических, иммунологических, токсикологических, микологических, биохимических и других методов.</w:t>
      </w:r>
    </w:p>
    <w:p w:rsidR="00AF03FD" w:rsidRPr="0051510C" w:rsidRDefault="00AF03FD" w:rsidP="00AF03FD">
      <w:pPr>
        <w:rPr>
          <w:color w:val="000000"/>
        </w:rPr>
      </w:pPr>
      <w:r w:rsidRPr="0051510C">
        <w:rPr>
          <w:color w:val="000000"/>
        </w:rPr>
        <w:t>– изучение закономерностей взаимосвязи заболеваемости м</w:t>
      </w:r>
      <w:r w:rsidRPr="0051510C">
        <w:rPr>
          <w:color w:val="000000"/>
        </w:rPr>
        <w:t>о</w:t>
      </w:r>
      <w:r w:rsidRPr="0051510C">
        <w:rPr>
          <w:color w:val="000000"/>
        </w:rPr>
        <w:t>лодняка с химическим, микробным и другими видами загрязнений внешней среды путем проведения систематического (планового) м</w:t>
      </w:r>
      <w:r w:rsidRPr="0051510C">
        <w:rPr>
          <w:color w:val="000000"/>
        </w:rPr>
        <w:t>о</w:t>
      </w:r>
      <w:r w:rsidRPr="0051510C">
        <w:rPr>
          <w:color w:val="000000"/>
        </w:rPr>
        <w:t>ниторинга.</w:t>
      </w:r>
    </w:p>
    <w:p w:rsidR="00AF03FD" w:rsidRPr="0051510C" w:rsidRDefault="00AF03FD" w:rsidP="00AF03FD">
      <w:pPr>
        <w:rPr>
          <w:color w:val="000000"/>
        </w:rPr>
      </w:pPr>
      <w:r w:rsidRPr="0051510C">
        <w:rPr>
          <w:color w:val="000000"/>
        </w:rPr>
        <w:t>– углубленное изучение иммунного статуса молодняка и роли условно патогенных бактерий и вирусов и их ассоциаций в этиологии и патогенезе болезней.</w:t>
      </w:r>
    </w:p>
    <w:p w:rsidR="00AF03FD" w:rsidRPr="0051510C" w:rsidRDefault="00AF03FD" w:rsidP="00AF03FD">
      <w:pPr>
        <w:rPr>
          <w:color w:val="000000"/>
        </w:rPr>
      </w:pPr>
      <w:r w:rsidRPr="0051510C">
        <w:rPr>
          <w:color w:val="000000"/>
        </w:rPr>
        <w:t>– изучение обмена веществ у новорожденных животных с целью выяснения метаболических основ возникновения патологии.</w:t>
      </w:r>
    </w:p>
    <w:p w:rsidR="00AF03FD" w:rsidRPr="0051510C" w:rsidRDefault="00AF03FD" w:rsidP="00AF03FD">
      <w:pPr>
        <w:rPr>
          <w:color w:val="000000"/>
        </w:rPr>
      </w:pPr>
      <w:r w:rsidRPr="0051510C">
        <w:rPr>
          <w:color w:val="000000"/>
        </w:rPr>
        <w:t>– изучение взаимосвязи болезней молодняка с патологией м</w:t>
      </w:r>
      <w:r w:rsidRPr="0051510C">
        <w:rPr>
          <w:color w:val="000000"/>
        </w:rPr>
        <w:t>а</w:t>
      </w:r>
      <w:r w:rsidRPr="0051510C">
        <w:rPr>
          <w:color w:val="000000"/>
        </w:rPr>
        <w:t>точного поголовья;</w:t>
      </w:r>
    </w:p>
    <w:p w:rsidR="00AF03FD" w:rsidRPr="0051510C" w:rsidRDefault="00AF03FD" w:rsidP="00AF03FD">
      <w:pPr>
        <w:rPr>
          <w:color w:val="000000"/>
        </w:rPr>
      </w:pPr>
      <w:r w:rsidRPr="0051510C">
        <w:rPr>
          <w:color w:val="000000"/>
        </w:rPr>
        <w:t>– разработка нового поколения лечебных и профилактических препаратов, в том числе и средств специфической профилактики.</w:t>
      </w:r>
    </w:p>
    <w:p w:rsidR="00AF03FD" w:rsidRPr="0051510C" w:rsidRDefault="00AF03FD" w:rsidP="00AF03FD">
      <w:pPr>
        <w:rPr>
          <w:color w:val="000000"/>
        </w:rPr>
      </w:pPr>
      <w:r w:rsidRPr="0051510C">
        <w:rPr>
          <w:color w:val="000000"/>
        </w:rPr>
        <w:t>– разработка рациональной стратегии и тактики применения х</w:t>
      </w:r>
      <w:r w:rsidRPr="0051510C">
        <w:rPr>
          <w:color w:val="000000"/>
        </w:rPr>
        <w:t>и</w:t>
      </w:r>
      <w:r w:rsidRPr="0051510C">
        <w:rPr>
          <w:color w:val="000000"/>
        </w:rPr>
        <w:t>миопрепаратов и дезинфекционных средств на основе мониторинга лекарственной устойчивости микроорганизмов.</w:t>
      </w:r>
    </w:p>
    <w:p w:rsidR="00AF03FD" w:rsidRPr="0051510C" w:rsidRDefault="00AF03FD" w:rsidP="00AF03FD">
      <w:pPr>
        <w:rPr>
          <w:color w:val="000000"/>
        </w:rPr>
      </w:pPr>
      <w:r w:rsidRPr="0051510C">
        <w:rPr>
          <w:color w:val="000000"/>
        </w:rPr>
        <w:t>– совершенствование и разработка новых подходов к стратегии и тактике специфической и неспецифической профилактики жел</w:t>
      </w:r>
      <w:r w:rsidRPr="0051510C">
        <w:rPr>
          <w:color w:val="000000"/>
        </w:rPr>
        <w:t>у</w:t>
      </w:r>
      <w:r w:rsidRPr="0051510C">
        <w:rPr>
          <w:color w:val="000000"/>
        </w:rPr>
        <w:t>дочно-кишечных и респираторных болезней молодняка.</w:t>
      </w:r>
    </w:p>
    <w:p w:rsidR="00AF03FD" w:rsidRPr="0051510C" w:rsidRDefault="00AF03FD" w:rsidP="00AF03FD">
      <w:pPr>
        <w:rPr>
          <w:color w:val="000000"/>
          <w:spacing w:val="-2"/>
          <w:lang w:val="en-US"/>
        </w:rPr>
      </w:pPr>
      <w:r w:rsidRPr="0051510C">
        <w:rPr>
          <w:b/>
          <w:bCs/>
          <w:color w:val="000000"/>
          <w:spacing w:val="-2"/>
        </w:rPr>
        <w:t xml:space="preserve">Литература </w:t>
      </w:r>
      <w:r w:rsidRPr="0051510C">
        <w:rPr>
          <w:color w:val="000000"/>
          <w:spacing w:val="-2"/>
        </w:rPr>
        <w:t>1. Атамась В.А. с соавт. Проблемы эпизоотологии на современном этапе //Вет. консультант, 2005, №1. с. 6-7. 2. Воронин Е.С. с соавт. Современная концепция этиологии, профилактики и л</w:t>
      </w:r>
      <w:r w:rsidRPr="0051510C">
        <w:rPr>
          <w:color w:val="000000"/>
          <w:spacing w:val="-2"/>
        </w:rPr>
        <w:t>е</w:t>
      </w:r>
      <w:r w:rsidRPr="0051510C">
        <w:rPr>
          <w:color w:val="000000"/>
          <w:spacing w:val="-2"/>
        </w:rPr>
        <w:lastRenderedPageBreak/>
        <w:t>чения болезней молодняка сельскохозяйственных животных// Состо</w:t>
      </w:r>
      <w:r w:rsidRPr="0051510C">
        <w:rPr>
          <w:color w:val="000000"/>
          <w:spacing w:val="-2"/>
        </w:rPr>
        <w:t>я</w:t>
      </w:r>
      <w:r w:rsidRPr="0051510C">
        <w:rPr>
          <w:color w:val="000000"/>
          <w:spacing w:val="-2"/>
        </w:rPr>
        <w:t>ние, проблемы и перспективы развития ветеринарной науки России: сб. матер. научн. сессии РАСХН.-М.,1999, ч.1.- с 209-214. 3. Джупина С.И. Эпизоотический процесс и его контроль при факторных инфекц</w:t>
      </w:r>
      <w:r w:rsidRPr="0051510C">
        <w:rPr>
          <w:color w:val="000000"/>
          <w:spacing w:val="-2"/>
        </w:rPr>
        <w:t>и</w:t>
      </w:r>
      <w:r w:rsidRPr="0051510C">
        <w:rPr>
          <w:color w:val="000000"/>
          <w:spacing w:val="-2"/>
        </w:rPr>
        <w:t>онных болезнях.- М., 2002. 4. Джупина С.И. Принципиальные разл</w:t>
      </w:r>
      <w:r w:rsidRPr="0051510C">
        <w:rPr>
          <w:color w:val="000000"/>
          <w:spacing w:val="-2"/>
        </w:rPr>
        <w:t>и</w:t>
      </w:r>
      <w:r w:rsidRPr="0051510C">
        <w:rPr>
          <w:color w:val="000000"/>
          <w:spacing w:val="-2"/>
        </w:rPr>
        <w:t>чия контроля эпизоотических процессов факторных и классических инфекционных болезней//Вет. консультант, 2005, №2. с. 8-12. 5. До</w:t>
      </w:r>
      <w:r w:rsidRPr="0051510C">
        <w:rPr>
          <w:color w:val="000000"/>
          <w:spacing w:val="-2"/>
        </w:rPr>
        <w:t>н</w:t>
      </w:r>
      <w:r w:rsidRPr="0051510C">
        <w:rPr>
          <w:color w:val="000000"/>
          <w:spacing w:val="-2"/>
        </w:rPr>
        <w:t>ник И.М. с соавт. Состояние здоровья крупного рогатого скота на те</w:t>
      </w:r>
      <w:r w:rsidRPr="0051510C">
        <w:rPr>
          <w:color w:val="000000"/>
          <w:spacing w:val="-2"/>
        </w:rPr>
        <w:t>р</w:t>
      </w:r>
      <w:r w:rsidRPr="0051510C">
        <w:rPr>
          <w:color w:val="000000"/>
          <w:spacing w:val="-2"/>
        </w:rPr>
        <w:t>риториях техногенных загрязнений // Научные основы профилактики и лечения болезней животных: сб научн. трудов ведущих ученых Ро</w:t>
      </w:r>
      <w:r w:rsidRPr="0051510C">
        <w:rPr>
          <w:color w:val="000000"/>
          <w:spacing w:val="-2"/>
        </w:rPr>
        <w:t>с</w:t>
      </w:r>
      <w:r w:rsidRPr="0051510C">
        <w:rPr>
          <w:color w:val="000000"/>
          <w:spacing w:val="-2"/>
        </w:rPr>
        <w:t>сии, СНГ и др. стран.- Екатеринбург, 2005. с. 457-462. 6. Донник И. М. с соавт. Динамика накопления тяжелых металлов у крупного рогатого скота// Ветеинария, 2008, №4. с. 37-41. 7. Ильязов Р.Г. с соавт. Адапт</w:t>
      </w:r>
      <w:r w:rsidRPr="0051510C">
        <w:rPr>
          <w:color w:val="000000"/>
          <w:spacing w:val="-2"/>
        </w:rPr>
        <w:t>а</w:t>
      </w:r>
      <w:r w:rsidRPr="0051510C">
        <w:rPr>
          <w:color w:val="000000"/>
          <w:spacing w:val="-2"/>
        </w:rPr>
        <w:t>ция агросферы к условиям техногенеза. Казань, 2006, - 670 с. 8. Кашин А.С. Агропромышленно-экологические органопатологии молодняка животных. Профилактика и терапия. Ветеринарная экология // Ми</w:t>
      </w:r>
      <w:r w:rsidRPr="0051510C">
        <w:rPr>
          <w:color w:val="000000"/>
          <w:spacing w:val="-2"/>
        </w:rPr>
        <w:t>н</w:t>
      </w:r>
      <w:r w:rsidRPr="0051510C">
        <w:rPr>
          <w:color w:val="000000"/>
          <w:spacing w:val="-2"/>
        </w:rPr>
        <w:t>сельхоз России. РАСХН. Сиб. Отделение ВНИИПО – Барнаул. 2002 – 250 с. 9. Кашин А.С. с соавт. Колибактериоз телят в современных эк</w:t>
      </w:r>
      <w:r w:rsidRPr="0051510C">
        <w:rPr>
          <w:color w:val="000000"/>
          <w:spacing w:val="-2"/>
        </w:rPr>
        <w:t>о</w:t>
      </w:r>
      <w:r w:rsidRPr="0051510C">
        <w:rPr>
          <w:color w:val="000000"/>
          <w:spacing w:val="-2"/>
        </w:rPr>
        <w:t>логических условиях Сибири (особенности эпизоотологии, клинич</w:t>
      </w:r>
      <w:r w:rsidRPr="0051510C">
        <w:rPr>
          <w:color w:val="000000"/>
          <w:spacing w:val="-2"/>
        </w:rPr>
        <w:t>е</w:t>
      </w:r>
      <w:r w:rsidRPr="0051510C">
        <w:rPr>
          <w:color w:val="000000"/>
          <w:spacing w:val="-2"/>
        </w:rPr>
        <w:t>ского проявления, патогенез, диагностика, меры профилактики и бор</w:t>
      </w:r>
      <w:r w:rsidRPr="0051510C">
        <w:rPr>
          <w:color w:val="000000"/>
          <w:spacing w:val="-2"/>
        </w:rPr>
        <w:t>ь</w:t>
      </w:r>
      <w:r w:rsidRPr="0051510C">
        <w:rPr>
          <w:color w:val="000000"/>
          <w:spacing w:val="-2"/>
        </w:rPr>
        <w:t>бы): Методические рекомендации, Барнаул, 2003, 79 с. 10. Макаров В.В. О проблеме причинности инфекционных заболеваний // Вестник РАСХН, 2003. №5-6. 11. Макаров В.В. О проблеме причинности и</w:t>
      </w:r>
      <w:r w:rsidRPr="0051510C">
        <w:rPr>
          <w:color w:val="000000"/>
          <w:spacing w:val="-2"/>
        </w:rPr>
        <w:t>н</w:t>
      </w:r>
      <w:r w:rsidRPr="0051510C">
        <w:rPr>
          <w:color w:val="000000"/>
          <w:spacing w:val="-2"/>
        </w:rPr>
        <w:t>фекционных заболеваний (к двум знаменательным юбилеям)// Вет. консультант, 2003, №20, с. 10-15. 12. Макаров В.В. с соавт. Эпизоот</w:t>
      </w:r>
      <w:r w:rsidRPr="0051510C">
        <w:rPr>
          <w:color w:val="000000"/>
          <w:spacing w:val="-2"/>
        </w:rPr>
        <w:t>о</w:t>
      </w:r>
      <w:r w:rsidRPr="0051510C">
        <w:rPr>
          <w:color w:val="000000"/>
          <w:spacing w:val="-2"/>
        </w:rPr>
        <w:t>логические аналитические методы изучения основной патологии пр</w:t>
      </w:r>
      <w:r w:rsidRPr="0051510C">
        <w:rPr>
          <w:color w:val="000000"/>
          <w:spacing w:val="-2"/>
        </w:rPr>
        <w:t>о</w:t>
      </w:r>
      <w:r w:rsidRPr="0051510C">
        <w:rPr>
          <w:color w:val="000000"/>
          <w:spacing w:val="-2"/>
        </w:rPr>
        <w:t>дуктивных животных//Вестник РАСХН, 2005, №1, с. 59-62. 13. Пру</w:t>
      </w:r>
      <w:r w:rsidRPr="0051510C">
        <w:rPr>
          <w:color w:val="000000"/>
          <w:spacing w:val="-2"/>
        </w:rPr>
        <w:t>д</w:t>
      </w:r>
      <w:r w:rsidRPr="0051510C">
        <w:rPr>
          <w:color w:val="000000"/>
          <w:spacing w:val="-2"/>
        </w:rPr>
        <w:t>ников С.И. Факторные инфекционные болезни свиней и их профила</w:t>
      </w:r>
      <w:r w:rsidRPr="0051510C">
        <w:rPr>
          <w:color w:val="000000"/>
          <w:spacing w:val="-2"/>
        </w:rPr>
        <w:t>к</w:t>
      </w:r>
      <w:r w:rsidRPr="0051510C">
        <w:rPr>
          <w:color w:val="000000"/>
          <w:spacing w:val="-2"/>
        </w:rPr>
        <w:t>тика на крупных комплексах и специализированных фермах// Метод</w:t>
      </w:r>
      <w:r w:rsidRPr="0051510C">
        <w:rPr>
          <w:color w:val="000000"/>
          <w:spacing w:val="-2"/>
        </w:rPr>
        <w:t>о</w:t>
      </w:r>
      <w:r w:rsidRPr="0051510C">
        <w:rPr>
          <w:color w:val="000000"/>
          <w:spacing w:val="-2"/>
        </w:rPr>
        <w:t>логия мероприятий по профилактике и ликвидации болезней сельск</w:t>
      </w:r>
      <w:r w:rsidRPr="0051510C">
        <w:rPr>
          <w:color w:val="000000"/>
          <w:spacing w:val="-2"/>
        </w:rPr>
        <w:t>о</w:t>
      </w:r>
      <w:r w:rsidRPr="0051510C">
        <w:rPr>
          <w:color w:val="000000"/>
          <w:spacing w:val="-2"/>
        </w:rPr>
        <w:t>хозяйственных животных: сб. научн. трудов. – Новосибирск, 1995. с. 16-18. 14. Цинас А.С. Экологический подход к борьбе с илеитом – с</w:t>
      </w:r>
      <w:r w:rsidRPr="0051510C">
        <w:rPr>
          <w:color w:val="000000"/>
          <w:spacing w:val="-2"/>
        </w:rPr>
        <w:t>а</w:t>
      </w:r>
      <w:r w:rsidRPr="0051510C">
        <w:rPr>
          <w:color w:val="000000"/>
          <w:spacing w:val="-2"/>
        </w:rPr>
        <w:t>мой дорогостоящей болезнью свиноводства//Промышленное и пл</w:t>
      </w:r>
      <w:r w:rsidRPr="0051510C">
        <w:rPr>
          <w:color w:val="000000"/>
          <w:spacing w:val="-2"/>
        </w:rPr>
        <w:t>е</w:t>
      </w:r>
      <w:r w:rsidRPr="0051510C">
        <w:rPr>
          <w:color w:val="000000"/>
          <w:spacing w:val="-2"/>
        </w:rPr>
        <w:t>менное свиноводство, 2007, №5. с. 54-55. 15. Шахов А.Г. с соавт. Си</w:t>
      </w:r>
      <w:r w:rsidRPr="0051510C">
        <w:rPr>
          <w:color w:val="000000"/>
          <w:spacing w:val="-2"/>
        </w:rPr>
        <w:t>с</w:t>
      </w:r>
      <w:r w:rsidRPr="0051510C">
        <w:rPr>
          <w:color w:val="000000"/>
          <w:spacing w:val="-2"/>
        </w:rPr>
        <w:t>темно-экологический подход к защите животных от инфекций, выз</w:t>
      </w:r>
      <w:r w:rsidRPr="0051510C">
        <w:rPr>
          <w:color w:val="000000"/>
          <w:spacing w:val="-2"/>
        </w:rPr>
        <w:t>ы</w:t>
      </w:r>
      <w:r w:rsidRPr="0051510C">
        <w:rPr>
          <w:color w:val="000000"/>
          <w:spacing w:val="-2"/>
        </w:rPr>
        <w:t>ваемых условно-патогенными возбудителями: тез. докл. научно-практич. Конф. «100 лет Курской биофабрике и агробиологической промышленности», Курск, 1996. 16. Шахов А.Г. Экологические пр</w:t>
      </w:r>
      <w:r w:rsidRPr="0051510C">
        <w:rPr>
          <w:color w:val="000000"/>
          <w:spacing w:val="-2"/>
        </w:rPr>
        <w:t>о</w:t>
      </w:r>
      <w:r w:rsidRPr="0051510C">
        <w:rPr>
          <w:color w:val="000000"/>
          <w:spacing w:val="-2"/>
        </w:rPr>
        <w:t>блемы патологии сельскохозяйственных животных// Матер. междунар. координац. совещания: Экологические проблемы патологии, фармак</w:t>
      </w:r>
      <w:r w:rsidRPr="0051510C">
        <w:rPr>
          <w:color w:val="000000"/>
          <w:spacing w:val="-2"/>
        </w:rPr>
        <w:t>о</w:t>
      </w:r>
      <w:r w:rsidRPr="0051510C">
        <w:rPr>
          <w:color w:val="000000"/>
          <w:spacing w:val="-2"/>
        </w:rPr>
        <w:t>логии и терапии животных. – Воронеж, 1997, с. 17-20. 17. Шахов А.Г. Экологические и технологические аспекты факторных инфекций ж</w:t>
      </w:r>
      <w:r w:rsidRPr="0051510C">
        <w:rPr>
          <w:color w:val="000000"/>
          <w:spacing w:val="-2"/>
        </w:rPr>
        <w:t>и</w:t>
      </w:r>
      <w:r w:rsidRPr="0051510C">
        <w:rPr>
          <w:color w:val="000000"/>
          <w:spacing w:val="-2"/>
        </w:rPr>
        <w:lastRenderedPageBreak/>
        <w:t>вотных</w:t>
      </w:r>
      <w:r w:rsidR="00705811">
        <w:rPr>
          <w:color w:val="000000"/>
          <w:spacing w:val="-2"/>
        </w:rPr>
        <w:t xml:space="preserve"> </w:t>
      </w:r>
      <w:r w:rsidRPr="0051510C">
        <w:rPr>
          <w:color w:val="000000"/>
          <w:spacing w:val="-2"/>
        </w:rPr>
        <w:t>// Экологические аспекты эпизоотологии и патологии живо</w:t>
      </w:r>
      <w:r w:rsidRPr="0051510C">
        <w:rPr>
          <w:color w:val="000000"/>
          <w:spacing w:val="-2"/>
        </w:rPr>
        <w:t>т</w:t>
      </w:r>
      <w:r w:rsidRPr="0051510C">
        <w:rPr>
          <w:color w:val="000000"/>
          <w:spacing w:val="-2"/>
        </w:rPr>
        <w:t>ных: тр.междунар. научно-произв. конф., посвященной 100-летию со дня рождения члена-корреспондента ВАСХНИЛ В.Т. Котова:– Вор</w:t>
      </w:r>
      <w:r w:rsidRPr="0051510C">
        <w:rPr>
          <w:color w:val="000000"/>
          <w:spacing w:val="-2"/>
        </w:rPr>
        <w:t>о</w:t>
      </w:r>
      <w:r w:rsidRPr="0051510C">
        <w:rPr>
          <w:color w:val="000000"/>
          <w:spacing w:val="-2"/>
        </w:rPr>
        <w:t>неж, 1999, с. 41-43. 18. Шахов А.Г. с соавт. Экологические проблемы здоровья животных и пути их решения//Ветеринария, 2003, №5. с. 3-6. 19. Шахов А.Г. с соавт. Этиология факторных инфекций животных и меры их профилактики // Ветеринарная патология, 2005, №3, с. 22-24. 20. Шахов А.Г. с соавт. Загрязнение окружающей среды – важнейший фактор ухудшения продуктивного здоровья животных</w:t>
      </w:r>
      <w:r w:rsidR="00705811">
        <w:rPr>
          <w:color w:val="000000"/>
          <w:spacing w:val="-2"/>
        </w:rPr>
        <w:t xml:space="preserve"> </w:t>
      </w:r>
      <w:r w:rsidRPr="0051510C">
        <w:rPr>
          <w:color w:val="000000"/>
          <w:spacing w:val="-2"/>
        </w:rPr>
        <w:t>// Агроэколог</w:t>
      </w:r>
      <w:r w:rsidRPr="0051510C">
        <w:rPr>
          <w:color w:val="000000"/>
          <w:spacing w:val="-2"/>
        </w:rPr>
        <w:t>и</w:t>
      </w:r>
      <w:r w:rsidRPr="0051510C">
        <w:rPr>
          <w:color w:val="000000"/>
          <w:spacing w:val="-2"/>
        </w:rPr>
        <w:t>ческая безопасность в условиях техногенеза: сб. научн. докл. межд</w:t>
      </w:r>
      <w:r w:rsidRPr="0051510C">
        <w:rPr>
          <w:color w:val="000000"/>
          <w:spacing w:val="-2"/>
        </w:rPr>
        <w:t>у</w:t>
      </w:r>
      <w:r w:rsidRPr="0051510C">
        <w:rPr>
          <w:color w:val="000000"/>
          <w:spacing w:val="-2"/>
        </w:rPr>
        <w:t xml:space="preserve">нар. симпозиума, - Казань, 2006, ч. </w:t>
      </w:r>
      <w:r w:rsidRPr="0051510C">
        <w:rPr>
          <w:color w:val="000000"/>
          <w:spacing w:val="-2"/>
          <w:lang w:val="en-US"/>
        </w:rPr>
        <w:t>I</w:t>
      </w:r>
      <w:r w:rsidRPr="0051510C">
        <w:rPr>
          <w:color w:val="000000"/>
          <w:spacing w:val="-2"/>
        </w:rPr>
        <w:t xml:space="preserve">., с. 139-142. </w:t>
      </w:r>
      <w:r w:rsidRPr="0051510C">
        <w:rPr>
          <w:color w:val="000000"/>
          <w:spacing w:val="-2"/>
          <w:lang w:val="en-US"/>
        </w:rPr>
        <w:t>21. Caron J., Ourdani M., Sea S. Diagnosis and differentiation of Mycoplasma hyopneumoniae and Mycoplasma hyorhinis infections in pigs by PCR amplification of the p36 and p46 Genes// J. Clin. Microbiol, 2000, №4, p. 1390-1396. 22. Da</w:t>
      </w:r>
      <w:r w:rsidRPr="0051510C">
        <w:rPr>
          <w:color w:val="000000"/>
          <w:spacing w:val="-2"/>
          <w:lang w:val="en-US"/>
        </w:rPr>
        <w:t>n</w:t>
      </w:r>
      <w:r w:rsidRPr="0051510C">
        <w:rPr>
          <w:color w:val="000000"/>
          <w:spacing w:val="-2"/>
          <w:lang w:val="en-US"/>
        </w:rPr>
        <w:t>nenberg H.D. Schaffung spezifisch pathogenfrier, cl.h. bedingt erreger – oder krankheitsfrier Schweinebestande. – Schweinekrankheiten, Berlin, 1968, s. 166-167. 23. Elder R., Duhamel G., Mathiesen M. et al. Multiplex polymerase chain reaction for simultaneous detection of Lawsonia intrace</w:t>
      </w:r>
      <w:r w:rsidRPr="0051510C">
        <w:rPr>
          <w:color w:val="000000"/>
          <w:spacing w:val="-2"/>
          <w:lang w:val="en-US"/>
        </w:rPr>
        <w:t>l</w:t>
      </w:r>
      <w:r w:rsidRPr="0051510C">
        <w:rPr>
          <w:color w:val="000000"/>
          <w:spacing w:val="-2"/>
          <w:lang w:val="en-US"/>
        </w:rPr>
        <w:t>lularis, Serpulina hyodysenteriae, and salmonellae in porcine intestinal sp</w:t>
      </w:r>
      <w:r w:rsidRPr="0051510C">
        <w:rPr>
          <w:color w:val="000000"/>
          <w:spacing w:val="-2"/>
          <w:lang w:val="en-US"/>
        </w:rPr>
        <w:t>e</w:t>
      </w:r>
      <w:r w:rsidRPr="0051510C">
        <w:rPr>
          <w:color w:val="000000"/>
          <w:spacing w:val="-2"/>
          <w:lang w:val="en-US"/>
        </w:rPr>
        <w:t>cimens// J. Vet. Diagn. Ivest., 1997, №9, p. 281-286. 24. Pinnow C., Bu</w:t>
      </w:r>
      <w:r w:rsidRPr="0051510C">
        <w:rPr>
          <w:color w:val="000000"/>
          <w:spacing w:val="-2"/>
          <w:lang w:val="en-US"/>
        </w:rPr>
        <w:t>t</w:t>
      </w:r>
      <w:r w:rsidRPr="0051510C">
        <w:rPr>
          <w:color w:val="000000"/>
          <w:spacing w:val="-2"/>
          <w:lang w:val="en-US"/>
        </w:rPr>
        <w:t>ler J., Sachse K. et al. Detection of Mycoplasma bovis in preservative-treated field milk samples// J. Diary Sci., 2001, №84, p. 1640-1645. 25. Vannier P., Tillon J., Madec F., Marisse J. Environment and gastroenteritis// Ann. Rech. Vet. 1983, 14 (4), p. 450-455. 26. Voung J. Farm repopulation with “disease free” pigs</w:t>
      </w:r>
      <w:r w:rsidRPr="00907AA5">
        <w:rPr>
          <w:color w:val="000000"/>
          <w:spacing w:val="-2"/>
          <w:lang w:val="en-US"/>
        </w:rPr>
        <w:t xml:space="preserve">// </w:t>
      </w:r>
      <w:r w:rsidRPr="0051510C">
        <w:rPr>
          <w:color w:val="000000"/>
          <w:spacing w:val="-2"/>
          <w:lang w:val="en-US"/>
        </w:rPr>
        <w:t>Mod. Veter. Pract., 1960, vol 41, №17, p. 32-34.</w:t>
      </w:r>
    </w:p>
    <w:p w:rsidR="00AF03FD" w:rsidRPr="0051510C" w:rsidRDefault="00AF03FD" w:rsidP="00AF03FD">
      <w:pPr>
        <w:ind w:firstLine="0"/>
        <w:jc w:val="center"/>
        <w:rPr>
          <w:b/>
          <w:bCs/>
          <w:color w:val="000000"/>
          <w:lang w:val="en-US"/>
        </w:rPr>
      </w:pPr>
      <w:r w:rsidRPr="0051510C">
        <w:rPr>
          <w:b/>
          <w:bCs/>
          <w:color w:val="000000"/>
          <w:lang w:val="en-US"/>
        </w:rPr>
        <w:t>Summary</w:t>
      </w:r>
    </w:p>
    <w:p w:rsidR="00AF03FD" w:rsidRPr="0051510C" w:rsidRDefault="00AF03FD" w:rsidP="00AF03FD">
      <w:pPr>
        <w:rPr>
          <w:color w:val="000000"/>
          <w:lang w:val="en-US"/>
        </w:rPr>
      </w:pPr>
      <w:r w:rsidRPr="0051510C">
        <w:rPr>
          <w:color w:val="000000"/>
          <w:lang w:val="en-US"/>
        </w:rPr>
        <w:t>Long-term combined study revealed that mass gastrointestinal and respiratory diseases of young livestock caused by complex effect of eti</w:t>
      </w:r>
      <w:r w:rsidRPr="0051510C">
        <w:rPr>
          <w:color w:val="000000"/>
          <w:lang w:val="en-US"/>
        </w:rPr>
        <w:t>o</w:t>
      </w:r>
      <w:r w:rsidRPr="0051510C">
        <w:rPr>
          <w:color w:val="000000"/>
          <w:lang w:val="en-US"/>
        </w:rPr>
        <w:t>logical, predisposing and concomitant factors. Variety of combined tec</w:t>
      </w:r>
      <w:r w:rsidRPr="0051510C">
        <w:rPr>
          <w:color w:val="000000"/>
          <w:lang w:val="en-US"/>
        </w:rPr>
        <w:t>h</w:t>
      </w:r>
      <w:r w:rsidRPr="0051510C">
        <w:rPr>
          <w:color w:val="000000"/>
          <w:lang w:val="en-US"/>
        </w:rPr>
        <w:t>nological and veterinary means and methods of struggle and prophylaxis was developed. Such means are: vaccines, specific serum and immunogl</w:t>
      </w:r>
      <w:r w:rsidRPr="0051510C">
        <w:rPr>
          <w:color w:val="000000"/>
          <w:lang w:val="en-US"/>
        </w:rPr>
        <w:t>o</w:t>
      </w:r>
      <w:r w:rsidRPr="0051510C">
        <w:rPr>
          <w:color w:val="000000"/>
          <w:lang w:val="en-US"/>
        </w:rPr>
        <w:t>bulin preparations, and drugs for etiotropic, pathogenetic and symptomatic the</w:t>
      </w:r>
      <w:r w:rsidRPr="0051510C">
        <w:rPr>
          <w:color w:val="000000"/>
          <w:lang w:val="en-US"/>
        </w:rPr>
        <w:t>r</w:t>
      </w:r>
      <w:r w:rsidRPr="0051510C">
        <w:rPr>
          <w:color w:val="000000"/>
          <w:lang w:val="en-US"/>
        </w:rPr>
        <w:t>apy. One of the main directions of further research of young livestock diseases is study of their etiological structure in all regions of Russian Fe</w:t>
      </w:r>
      <w:r w:rsidRPr="0051510C">
        <w:rPr>
          <w:color w:val="000000"/>
          <w:lang w:val="en-US"/>
        </w:rPr>
        <w:t>d</w:t>
      </w:r>
      <w:r w:rsidRPr="0051510C">
        <w:rPr>
          <w:color w:val="000000"/>
          <w:lang w:val="en-US"/>
        </w:rPr>
        <w:t>eration as well as correlation patterns of prevalence with chemical, micr</w:t>
      </w:r>
      <w:r w:rsidRPr="0051510C">
        <w:rPr>
          <w:color w:val="000000"/>
          <w:lang w:val="en-US"/>
        </w:rPr>
        <w:t>o</w:t>
      </w:r>
      <w:r w:rsidRPr="0051510C">
        <w:rPr>
          <w:color w:val="000000"/>
          <w:lang w:val="en-US"/>
        </w:rPr>
        <w:t xml:space="preserve">bial and other types of environmental contamination. Development and improvement of new means and approaches to the strategy of specific and nonspecific prophylactic and therapeutic treatment are also very important directions of further research. </w:t>
      </w:r>
    </w:p>
    <w:p w:rsidR="002E36D9" w:rsidRPr="00907AA5" w:rsidRDefault="002E36D9" w:rsidP="002E36D9">
      <w:pPr>
        <w:pStyle w:val="af0"/>
        <w:rPr>
          <w:lang w:val="en-US"/>
        </w:rPr>
      </w:pPr>
    </w:p>
    <w:p w:rsidR="002E36D9" w:rsidRPr="00907AA5" w:rsidRDefault="002E36D9" w:rsidP="002E36D9">
      <w:pPr>
        <w:pStyle w:val="af0"/>
        <w:rPr>
          <w:lang w:val="en-US"/>
        </w:rPr>
      </w:pPr>
    </w:p>
    <w:p w:rsidR="00170283" w:rsidRDefault="00170283" w:rsidP="00170283">
      <w:pPr>
        <w:pStyle w:val="afc"/>
      </w:pPr>
      <w:r>
        <w:lastRenderedPageBreak/>
        <w:t>УДК 619:616.33.34:636.22/.28</w:t>
      </w:r>
    </w:p>
    <w:p w:rsidR="002E36D9" w:rsidRDefault="002E36D9" w:rsidP="002E36D9">
      <w:pPr>
        <w:pStyle w:val="1"/>
      </w:pPr>
      <w:bookmarkStart w:id="2" w:name="_Toc202840423"/>
      <w:r w:rsidRPr="00631CFF">
        <w:t>Лечебная эффективность комплексных препаратов</w:t>
      </w:r>
      <w:r>
        <w:t xml:space="preserve"> </w:t>
      </w:r>
      <w:r w:rsidRPr="00631CFF">
        <w:t>на основе колистина при желудочно-кишечных боле</w:t>
      </w:r>
      <w:r w:rsidR="00405421">
        <w:t>З</w:t>
      </w:r>
      <w:r w:rsidRPr="00631CFF">
        <w:t>нях ТЕЛят</w:t>
      </w:r>
      <w:bookmarkEnd w:id="2"/>
    </w:p>
    <w:p w:rsidR="002E36D9" w:rsidRPr="00FC2506" w:rsidRDefault="002E36D9" w:rsidP="002E36D9">
      <w:pPr>
        <w:pStyle w:val="afa"/>
        <w:rPr>
          <w:lang w:val="en-US"/>
        </w:rPr>
      </w:pPr>
      <w:r>
        <w:t>Шабунин</w:t>
      </w:r>
      <w:r w:rsidRPr="00907AA5">
        <w:rPr>
          <w:lang w:val="en-US"/>
        </w:rPr>
        <w:t xml:space="preserve"> </w:t>
      </w:r>
      <w:r>
        <w:t>С</w:t>
      </w:r>
      <w:r w:rsidRPr="00907AA5">
        <w:rPr>
          <w:lang w:val="en-US"/>
        </w:rPr>
        <w:t>.</w:t>
      </w:r>
      <w:r>
        <w:t>В</w:t>
      </w:r>
      <w:r w:rsidRPr="00907AA5">
        <w:rPr>
          <w:lang w:val="en-US"/>
        </w:rPr>
        <w:t>.</w:t>
      </w:r>
      <w:r>
        <w:rPr>
          <w:lang w:val="en-US"/>
        </w:rPr>
        <w:t xml:space="preserve"> E-mail: svshabunin@rambler.ru</w:t>
      </w:r>
    </w:p>
    <w:p w:rsidR="002E36D9" w:rsidRDefault="002E36D9" w:rsidP="002E36D9">
      <w:pPr>
        <w:pStyle w:val="af4"/>
      </w:pPr>
      <w:r>
        <w:t xml:space="preserve">ГНУ </w:t>
      </w:r>
      <w:r w:rsidRPr="00631CFF">
        <w:t>Всероссийский НИВИ патологии, фармакологии и терапии</w:t>
      </w:r>
      <w:r>
        <w:t xml:space="preserve">, </w:t>
      </w:r>
      <w:r>
        <w:br/>
        <w:t>Воронеж, Россия</w:t>
      </w:r>
    </w:p>
    <w:p w:rsidR="002E36D9" w:rsidRDefault="002E36D9" w:rsidP="002E36D9">
      <w:r>
        <w:t>Одной из главных проблем промышленного животноводства я</w:t>
      </w:r>
      <w:r>
        <w:t>в</w:t>
      </w:r>
      <w:r>
        <w:t>ляются болезни молодняка крупного рогатого скота, среди которых чаще всего встречаются желудочно-кишечные болезни бактериальной этиологии (</w:t>
      </w:r>
      <w:r w:rsidRPr="00631CFF">
        <w:t>Шахов</w:t>
      </w:r>
      <w:r w:rsidR="00570B39">
        <w:t xml:space="preserve"> </w:t>
      </w:r>
      <w:r w:rsidR="00570B39" w:rsidRPr="00631CFF">
        <w:t>А.Г.</w:t>
      </w:r>
      <w:r w:rsidRPr="00631CFF">
        <w:t>, Бузлама</w:t>
      </w:r>
      <w:r w:rsidR="00570B39">
        <w:t xml:space="preserve"> </w:t>
      </w:r>
      <w:r w:rsidR="00570B39" w:rsidRPr="00631CFF">
        <w:t>В.С.</w:t>
      </w:r>
      <w:r>
        <w:t>, 2000).</w:t>
      </w:r>
    </w:p>
    <w:p w:rsidR="002E36D9" w:rsidRPr="002E36D9" w:rsidRDefault="002E36D9" w:rsidP="002E36D9">
      <w:pPr>
        <w:rPr>
          <w:spacing w:val="-4"/>
        </w:rPr>
      </w:pPr>
      <w:r w:rsidRPr="002E36D9">
        <w:rPr>
          <w:spacing w:val="-4"/>
        </w:rPr>
        <w:t>Данные литературы и результаты собственных исследований св</w:t>
      </w:r>
      <w:r w:rsidRPr="002E36D9">
        <w:rPr>
          <w:spacing w:val="-4"/>
        </w:rPr>
        <w:t>и</w:t>
      </w:r>
      <w:r w:rsidRPr="002E36D9">
        <w:rPr>
          <w:spacing w:val="-4"/>
        </w:rPr>
        <w:t>детельствуют, что желудочно-кишечные болезни телят в период выр</w:t>
      </w:r>
      <w:r w:rsidRPr="002E36D9">
        <w:rPr>
          <w:spacing w:val="-4"/>
        </w:rPr>
        <w:t>а</w:t>
      </w:r>
      <w:r w:rsidRPr="002E36D9">
        <w:rPr>
          <w:spacing w:val="-4"/>
        </w:rPr>
        <w:t>щивания, как правило, вызываются не только вирусами, микоплазмами, бактериями, которые в большинстве слу</w:t>
      </w:r>
      <w:r w:rsidR="00543D6B">
        <w:rPr>
          <w:spacing w:val="-4"/>
        </w:rPr>
        <w:t>чаев носят смешанный характер (</w:t>
      </w:r>
      <w:r w:rsidRPr="002E36D9">
        <w:rPr>
          <w:spacing w:val="-4"/>
        </w:rPr>
        <w:t>Шахов</w:t>
      </w:r>
      <w:r w:rsidR="00570B39">
        <w:rPr>
          <w:spacing w:val="-4"/>
        </w:rPr>
        <w:t xml:space="preserve"> </w:t>
      </w:r>
      <w:r w:rsidR="00570B39" w:rsidRPr="002E36D9">
        <w:rPr>
          <w:spacing w:val="-4"/>
        </w:rPr>
        <w:t>А.Г.</w:t>
      </w:r>
      <w:r w:rsidRPr="002E36D9">
        <w:rPr>
          <w:spacing w:val="-4"/>
        </w:rPr>
        <w:t>, 2003; Гречухин</w:t>
      </w:r>
      <w:r w:rsidR="00570B39">
        <w:rPr>
          <w:spacing w:val="-4"/>
        </w:rPr>
        <w:t xml:space="preserve"> </w:t>
      </w:r>
      <w:r w:rsidR="00570B39" w:rsidRPr="002E36D9">
        <w:rPr>
          <w:spacing w:val="-4"/>
        </w:rPr>
        <w:t>А.Н.</w:t>
      </w:r>
      <w:r w:rsidRPr="002E36D9">
        <w:rPr>
          <w:spacing w:val="-4"/>
        </w:rPr>
        <w:t>, 2006 и др.), но и факторами неи</w:t>
      </w:r>
      <w:r w:rsidRPr="002E36D9">
        <w:rPr>
          <w:spacing w:val="-4"/>
        </w:rPr>
        <w:t>н</w:t>
      </w:r>
      <w:r w:rsidRPr="002E36D9">
        <w:rPr>
          <w:spacing w:val="-4"/>
        </w:rPr>
        <w:t>фекционной природы (нарушение кормления и содержания, различные токсикозы и отравления, стрессовые факторы и др.), которые способс</w:t>
      </w:r>
      <w:r w:rsidRPr="002E36D9">
        <w:rPr>
          <w:spacing w:val="-4"/>
        </w:rPr>
        <w:t>т</w:t>
      </w:r>
      <w:r w:rsidRPr="002E36D9">
        <w:rPr>
          <w:spacing w:val="-4"/>
        </w:rPr>
        <w:t>вуют патогенному действию условно-патогенной микрофлоры на фоне снижения общей резистентности организма.</w:t>
      </w:r>
    </w:p>
    <w:p w:rsidR="002E36D9" w:rsidRPr="00565F0E" w:rsidRDefault="002E36D9" w:rsidP="002E36D9">
      <w:r w:rsidRPr="00565F0E">
        <w:t>Успех борьбы с инфекционными заболеваниями, в т.ч. с кол</w:t>
      </w:r>
      <w:r w:rsidRPr="00565F0E">
        <w:t>и</w:t>
      </w:r>
      <w:r w:rsidRPr="00565F0E">
        <w:t>бактериозом, во многом зависит от правильно выбранной схемы л</w:t>
      </w:r>
      <w:r w:rsidRPr="00565F0E">
        <w:t>е</w:t>
      </w:r>
      <w:r w:rsidRPr="00565F0E">
        <w:t>чения. Широкое внедрение в практику животноводческих хозяйств антибактери</w:t>
      </w:r>
      <w:r w:rsidRPr="00565F0E">
        <w:softHyphen/>
        <w:t>альных препаратов в начальный период их применения создало иллюзию решения проблемы бактериальных инфекций. О</w:t>
      </w:r>
      <w:r w:rsidRPr="00565F0E">
        <w:t>д</w:t>
      </w:r>
      <w:r w:rsidRPr="00565F0E">
        <w:t>нако эффективность многих антибиотиков, как и других антибактер</w:t>
      </w:r>
      <w:r w:rsidRPr="00565F0E">
        <w:t>и</w:t>
      </w:r>
      <w:r w:rsidRPr="00565F0E">
        <w:t>альных препаратов, резко снижается из-за широкого распространения антибиотикорезистентных штаммов микроорганизмов, особенно в семействе энтеробактерий.</w:t>
      </w:r>
    </w:p>
    <w:p w:rsidR="002E36D9" w:rsidRDefault="002E36D9" w:rsidP="002E36D9">
      <w:r w:rsidRPr="00565F0E">
        <w:t>В последние годы наблюдается тенденция снижения эффекти</w:t>
      </w:r>
      <w:r w:rsidRPr="00565F0E">
        <w:t>в</w:t>
      </w:r>
      <w:r w:rsidRPr="00565F0E">
        <w:t>ности  химиотерапии и химиопрофилактики  при различных инфе</w:t>
      </w:r>
      <w:r w:rsidRPr="00565F0E">
        <w:t>к</w:t>
      </w:r>
      <w:r w:rsidRPr="00565F0E">
        <w:t xml:space="preserve">ционных болезнях животных. Циклические способы лечения одним и тем же препаратом ведут к возникновению затяжных форм болезни и формированию устойчивых к антимикробным средствам популяций возбудителей, которые становятся слабочувствительными вследствие адаптации к препарату и в этиологии инфекционных процессов стали преобладать более устойчивые формы и виды патогенных и условно-патогенных микроорганизмов. </w:t>
      </w:r>
    </w:p>
    <w:p w:rsidR="002E36D9" w:rsidRPr="00565F0E" w:rsidRDefault="002E36D9" w:rsidP="002E36D9">
      <w:r w:rsidRPr="00565F0E">
        <w:t>В литературе все чаще появляются сообщения о так назы</w:t>
      </w:r>
      <w:r w:rsidRPr="00565F0E">
        <w:softHyphen/>
        <w:t xml:space="preserve">ваемой множественной устойчивости микроорганизмов, когда у возбудителя наблюдается резистентность одновременно к 3-5 и более препаратам. </w:t>
      </w:r>
      <w:r w:rsidRPr="00565F0E">
        <w:lastRenderedPageBreak/>
        <w:t>Развитие устойчивости микроорганизмов к антибактериальным пр</w:t>
      </w:r>
      <w:r w:rsidRPr="00565F0E">
        <w:t>е</w:t>
      </w:r>
      <w:r w:rsidRPr="00565F0E">
        <w:t>паратам является одним из основных факторов, ограничивающих э</w:t>
      </w:r>
      <w:r w:rsidRPr="00565F0E">
        <w:t>ф</w:t>
      </w:r>
      <w:r w:rsidRPr="00565F0E">
        <w:t>фективность их при</w:t>
      </w:r>
      <w:r>
        <w:t>менения</w:t>
      </w:r>
      <w:r w:rsidRPr="00565F0E">
        <w:t>.</w:t>
      </w:r>
    </w:p>
    <w:p w:rsidR="002E36D9" w:rsidRPr="002E36D9" w:rsidRDefault="002E36D9" w:rsidP="002E36D9">
      <w:pPr>
        <w:rPr>
          <w:color w:val="000000"/>
          <w:spacing w:val="-4"/>
        </w:rPr>
      </w:pPr>
      <w:r w:rsidRPr="002E36D9">
        <w:rPr>
          <w:color w:val="000000"/>
          <w:spacing w:val="-4"/>
        </w:rPr>
        <w:t>Актуальность проблемы терапии инфекционных болезней, в</w:t>
      </w:r>
      <w:r w:rsidRPr="002E36D9">
        <w:rPr>
          <w:color w:val="000000"/>
          <w:spacing w:val="-4"/>
        </w:rPr>
        <w:t>ы</w:t>
      </w:r>
      <w:r w:rsidRPr="002E36D9">
        <w:rPr>
          <w:color w:val="000000"/>
          <w:spacing w:val="-4"/>
        </w:rPr>
        <w:t>званных полирезистентными штаммами бактерий, не вызывает сомн</w:t>
      </w:r>
      <w:r w:rsidRPr="002E36D9">
        <w:rPr>
          <w:color w:val="000000"/>
          <w:spacing w:val="-4"/>
        </w:rPr>
        <w:t>е</w:t>
      </w:r>
      <w:r w:rsidRPr="002E36D9">
        <w:rPr>
          <w:color w:val="000000"/>
          <w:spacing w:val="-4"/>
        </w:rPr>
        <w:t>ния. Возможными путями решения этой проблемы может явиться либо синтез новых антибактериальных средств, либо оптимизация примен</w:t>
      </w:r>
      <w:r w:rsidRPr="002E36D9">
        <w:rPr>
          <w:color w:val="000000"/>
          <w:spacing w:val="-4"/>
        </w:rPr>
        <w:t>е</w:t>
      </w:r>
      <w:r w:rsidRPr="002E36D9">
        <w:rPr>
          <w:color w:val="000000"/>
          <w:spacing w:val="-4"/>
        </w:rPr>
        <w:t>ния имеющихся на вооружении препаратов (</w:t>
      </w:r>
      <w:r w:rsidRPr="002E36D9">
        <w:rPr>
          <w:spacing w:val="-4"/>
        </w:rPr>
        <w:t>Г.Н. Ролинсон, 1971</w:t>
      </w:r>
      <w:r w:rsidRPr="002E36D9">
        <w:rPr>
          <w:color w:val="000000"/>
          <w:spacing w:val="-4"/>
        </w:rPr>
        <w:t xml:space="preserve">). </w:t>
      </w:r>
    </w:p>
    <w:p w:rsidR="00570B39" w:rsidRDefault="002E36D9" w:rsidP="002E36D9">
      <w:r w:rsidRPr="00565F0E">
        <w:t>Для борьбы с полирезистентными бактериями рекомендуются комбинации антимикробных препаратов. Комбинированная антиби</w:t>
      </w:r>
      <w:r w:rsidRPr="00565F0E">
        <w:t>о</w:t>
      </w:r>
      <w:r w:rsidRPr="00565F0E">
        <w:t>тикотерапия в последние десятилетия является преобладающей в л</w:t>
      </w:r>
      <w:r w:rsidRPr="00565F0E">
        <w:t>е</w:t>
      </w:r>
      <w:r w:rsidRPr="00565F0E">
        <w:t xml:space="preserve">карственной терапии многих бактериальных инфекций. </w:t>
      </w:r>
    </w:p>
    <w:p w:rsidR="002E36D9" w:rsidRPr="00565F0E" w:rsidRDefault="002E36D9" w:rsidP="002E36D9">
      <w:r w:rsidRPr="00565F0E">
        <w:t>В связи с широким распространением в крупных животноводч</w:t>
      </w:r>
      <w:r w:rsidRPr="00565F0E">
        <w:t>е</w:t>
      </w:r>
      <w:r w:rsidRPr="00565F0E">
        <w:t>ских хозяйствах желудочно-кишечных и респираторных болезней, вызываемых ассоциацией бактериальных возбудителей, целесообра</w:t>
      </w:r>
      <w:r w:rsidRPr="00565F0E">
        <w:t>з</w:t>
      </w:r>
      <w:r w:rsidRPr="00565F0E">
        <w:t>но для лечения больных животных применять комплексные химиот</w:t>
      </w:r>
      <w:r w:rsidRPr="00565F0E">
        <w:t>е</w:t>
      </w:r>
      <w:r w:rsidRPr="00565F0E">
        <w:t>рапевтические препараты, обладающие широким спектром антими</w:t>
      </w:r>
      <w:r w:rsidRPr="00565F0E">
        <w:t>к</w:t>
      </w:r>
      <w:r w:rsidRPr="00565F0E">
        <w:t>робного действия за счет того, что каждый компонент активен в о</w:t>
      </w:r>
      <w:r w:rsidRPr="00565F0E">
        <w:t>т</w:t>
      </w:r>
      <w:r w:rsidRPr="00565F0E">
        <w:t>ношении определенного возбудителя микробной ассоциации, нередко устойчивого к одному из входящих в комбинацию веществ (</w:t>
      </w:r>
      <w:r>
        <w:t xml:space="preserve"> </w:t>
      </w:r>
      <w:r w:rsidRPr="00631CFF">
        <w:t>Роли</w:t>
      </w:r>
      <w:r w:rsidRPr="00631CFF">
        <w:t>н</w:t>
      </w:r>
      <w:r w:rsidRPr="00631CFF">
        <w:t>сон</w:t>
      </w:r>
      <w:r w:rsidR="00570B39">
        <w:t xml:space="preserve"> </w:t>
      </w:r>
      <w:r w:rsidR="00570B39" w:rsidRPr="00631CFF">
        <w:t>Г.Н.</w:t>
      </w:r>
      <w:r>
        <w:t>, 1971</w:t>
      </w:r>
      <w:r w:rsidRPr="00565F0E">
        <w:t>).</w:t>
      </w:r>
    </w:p>
    <w:p w:rsidR="002E36D9" w:rsidRDefault="002E36D9" w:rsidP="002E36D9">
      <w:r w:rsidRPr="00631CFF">
        <w:t>Перспективны</w:t>
      </w:r>
      <w:r>
        <w:t>ми для этой цели являются разрабатываемые</w:t>
      </w:r>
      <w:r w:rsidRPr="00631CFF">
        <w:t xml:space="preserve"> во ВНИВИПФиТ новы</w:t>
      </w:r>
      <w:r>
        <w:t>е</w:t>
      </w:r>
      <w:r w:rsidRPr="00631CFF">
        <w:t xml:space="preserve"> комплексны</w:t>
      </w:r>
      <w:r>
        <w:t>е</w:t>
      </w:r>
      <w:r w:rsidRPr="00631CFF">
        <w:t xml:space="preserve"> антибактериальны</w:t>
      </w:r>
      <w:r>
        <w:t>е</w:t>
      </w:r>
      <w:r w:rsidRPr="00631CFF">
        <w:t xml:space="preserve"> препарат</w:t>
      </w:r>
      <w:r>
        <w:t>ы на основе колистина</w:t>
      </w:r>
      <w:r w:rsidRPr="00631CFF">
        <w:t>.</w:t>
      </w:r>
    </w:p>
    <w:p w:rsidR="002E36D9" w:rsidRPr="00062354" w:rsidRDefault="002E36D9" w:rsidP="002E36D9">
      <w:r w:rsidRPr="00213B7B">
        <w:t xml:space="preserve"> </w:t>
      </w:r>
      <w:r w:rsidRPr="00753847">
        <w:t>В клинике до 60-х годов полимиксины рассматривались в кач</w:t>
      </w:r>
      <w:r w:rsidRPr="00753847">
        <w:t>е</w:t>
      </w:r>
      <w:r w:rsidRPr="00753847">
        <w:t>стве основных средств лечения инфекций, вызванных P. aeruginosa, включая бактериемию, пневмонию, ожоги, менингиты, инфекции м</w:t>
      </w:r>
      <w:r w:rsidRPr="00753847">
        <w:t>о</w:t>
      </w:r>
      <w:r w:rsidRPr="00753847">
        <w:t>чевыводящих путей</w:t>
      </w:r>
      <w:r>
        <w:t>.</w:t>
      </w:r>
      <w:r w:rsidRPr="00213B7B">
        <w:t xml:space="preserve"> </w:t>
      </w:r>
      <w:r w:rsidRPr="00062354">
        <w:t>Антибиотики этой группы проявляют активность главным образом в отношении грамотрицательных бактерий: дейс</w:t>
      </w:r>
      <w:r w:rsidRPr="00062354">
        <w:t>т</w:t>
      </w:r>
      <w:r w:rsidRPr="00062354">
        <w:t>вуют на кишечные и синегнойные палочки, сальмонеллы, шигеллы, пасте</w:t>
      </w:r>
      <w:r w:rsidRPr="00062354">
        <w:softHyphen/>
        <w:t>реллы, расположенные вне клеток и находящиеся как в стадии размножения, так и в стадии покоя. Полимиксины нарушают про</w:t>
      </w:r>
      <w:r w:rsidRPr="00062354">
        <w:softHyphen/>
        <w:t>ницаемость цитоплазматической мембраны, блокируя ее фосфол</w:t>
      </w:r>
      <w:r w:rsidRPr="00062354">
        <w:t>и</w:t>
      </w:r>
      <w:r w:rsidRPr="00062354">
        <w:t>пидные компоненты, что ведет к выходу в окружающую среду вод</w:t>
      </w:r>
      <w:r w:rsidRPr="00062354">
        <w:t>о</w:t>
      </w:r>
      <w:r w:rsidRPr="00062354">
        <w:t>растворимых соединений цитоплазмы.</w:t>
      </w:r>
      <w:r w:rsidRPr="00213B7B">
        <w:t xml:space="preserve"> </w:t>
      </w:r>
      <w:r w:rsidRPr="00062354">
        <w:t>В обычно применяемых дозах антибиотики этой группы действуют бактериостатически; бактер</w:t>
      </w:r>
      <w:r w:rsidRPr="00062354">
        <w:t>и</w:t>
      </w:r>
      <w:r w:rsidRPr="00062354">
        <w:t>цидное действие оказывают только в высоких концентрациях. Усто</w:t>
      </w:r>
      <w:r w:rsidRPr="00062354">
        <w:t>й</w:t>
      </w:r>
      <w:r w:rsidRPr="00062354">
        <w:t>чивость микроорганизмов к полимиксинам развивается с трудом.</w:t>
      </w:r>
    </w:p>
    <w:p w:rsidR="002E36D9" w:rsidRPr="00631CFF" w:rsidRDefault="002E36D9" w:rsidP="002E36D9">
      <w:r w:rsidRPr="002E36D9">
        <w:t>Целью данного исследования было</w:t>
      </w:r>
      <w:r>
        <w:rPr>
          <w:b/>
          <w:bCs/>
        </w:rPr>
        <w:t xml:space="preserve"> </w:t>
      </w:r>
      <w:r>
        <w:t>и</w:t>
      </w:r>
      <w:r w:rsidRPr="00631CFF">
        <w:t>зуч</w:t>
      </w:r>
      <w:r w:rsidR="00570B39">
        <w:t>ение</w:t>
      </w:r>
      <w:r w:rsidRPr="00631CFF">
        <w:t xml:space="preserve"> лечебн</w:t>
      </w:r>
      <w:r w:rsidR="00570B39">
        <w:t>ой</w:t>
      </w:r>
      <w:r w:rsidRPr="00631CFF">
        <w:t xml:space="preserve"> эффе</w:t>
      </w:r>
      <w:r w:rsidRPr="00631CFF">
        <w:t>к</w:t>
      </w:r>
      <w:r w:rsidRPr="00631CFF">
        <w:t>тивност</w:t>
      </w:r>
      <w:r w:rsidR="00570B39">
        <w:t>и</w:t>
      </w:r>
      <w:r w:rsidRPr="00631CFF">
        <w:t xml:space="preserve"> </w:t>
      </w:r>
      <w:r>
        <w:t>препаратов на основе колистина</w:t>
      </w:r>
      <w:r w:rsidRPr="00631CFF">
        <w:t xml:space="preserve"> при </w:t>
      </w:r>
      <w:r>
        <w:t>желудочно-кишечной</w:t>
      </w:r>
      <w:r w:rsidRPr="00631CFF">
        <w:t xml:space="preserve"> патологии телят бактериальной этиологии.</w:t>
      </w:r>
    </w:p>
    <w:p w:rsidR="002E36D9" w:rsidRPr="00631CFF" w:rsidRDefault="002E36D9" w:rsidP="002E36D9">
      <w:r w:rsidRPr="00631CFF">
        <w:rPr>
          <w:b/>
          <w:bCs/>
        </w:rPr>
        <w:lastRenderedPageBreak/>
        <w:t>Материал и методы исследования.</w:t>
      </w:r>
      <w:r w:rsidRPr="00631CFF">
        <w:t xml:space="preserve"> Изучение лечебной эффе</w:t>
      </w:r>
      <w:r w:rsidRPr="00631CFF">
        <w:t>к</w:t>
      </w:r>
      <w:r w:rsidRPr="00631CFF">
        <w:t>тив</w:t>
      </w:r>
      <w:r>
        <w:t>ности препаратов (комбинация колистина с сульфаниламидами и комбинация колистина с тилозином)</w:t>
      </w:r>
      <w:r w:rsidRPr="00631CFF">
        <w:t xml:space="preserve"> проводили в СПК «Старон</w:t>
      </w:r>
      <w:r w:rsidRPr="00631CFF">
        <w:t>и</w:t>
      </w:r>
      <w:r w:rsidRPr="00631CFF">
        <w:t xml:space="preserve">кольское» Хохольского района Воронежской области. </w:t>
      </w:r>
    </w:p>
    <w:p w:rsidR="002E36D9" w:rsidRPr="00631CFF" w:rsidRDefault="002E36D9" w:rsidP="002E36D9">
      <w:r w:rsidRPr="00631CFF">
        <w:t xml:space="preserve">Этиологию </w:t>
      </w:r>
      <w:r>
        <w:t>желудочно-кишечных</w:t>
      </w:r>
      <w:r w:rsidRPr="00631CFF">
        <w:t xml:space="preserve"> болезней телят устанавливали комплексно на основании клинических, патологоанатомических да</w:t>
      </w:r>
      <w:r w:rsidRPr="00631CFF">
        <w:t>н</w:t>
      </w:r>
      <w:r w:rsidRPr="00631CFF">
        <w:t>ных, результатов бактериологических исследований с учетом эпиз</w:t>
      </w:r>
      <w:r w:rsidRPr="00631CFF">
        <w:t>о</w:t>
      </w:r>
      <w:r w:rsidRPr="00631CFF">
        <w:t>отической ситуации в хозяйстве.</w:t>
      </w:r>
    </w:p>
    <w:p w:rsidR="002E36D9" w:rsidRPr="00F22538" w:rsidRDefault="002E36D9" w:rsidP="002E36D9">
      <w:r w:rsidRPr="00631CFF">
        <w:rPr>
          <w:b/>
          <w:bCs/>
        </w:rPr>
        <w:t>Результаты исследований.</w:t>
      </w:r>
      <w:r w:rsidRPr="00631CFF">
        <w:t xml:space="preserve"> В СПК «Староникольское» Хохол</w:t>
      </w:r>
      <w:r w:rsidRPr="00631CFF">
        <w:t>ь</w:t>
      </w:r>
      <w:r w:rsidRPr="00631CFF">
        <w:t>ского района Воронежской области при бактериологическом исслед</w:t>
      </w:r>
      <w:r w:rsidRPr="00631CFF">
        <w:t>о</w:t>
      </w:r>
      <w:r w:rsidRPr="00631CFF">
        <w:t>вании патологического материала от убитых с диагностической ц</w:t>
      </w:r>
      <w:r w:rsidRPr="00631CFF">
        <w:t>е</w:t>
      </w:r>
      <w:r w:rsidRPr="00631CFF">
        <w:t>лью больных телят</w:t>
      </w:r>
      <w:r>
        <w:t xml:space="preserve"> колибактериозом </w:t>
      </w:r>
      <w:r w:rsidRPr="00F22538">
        <w:t xml:space="preserve">выделены </w:t>
      </w:r>
      <w:r w:rsidRPr="00F22538">
        <w:rPr>
          <w:lang w:val="en-US"/>
        </w:rPr>
        <w:t>E</w:t>
      </w:r>
      <w:r w:rsidRPr="00F22538">
        <w:t xml:space="preserve">. </w:t>
      </w:r>
      <w:r w:rsidRPr="00F22538">
        <w:rPr>
          <w:lang w:val="en-US"/>
        </w:rPr>
        <w:t>coli</w:t>
      </w:r>
      <w:r w:rsidRPr="00F22538">
        <w:t xml:space="preserve"> различных с</w:t>
      </w:r>
      <w:r w:rsidRPr="00F22538">
        <w:t>е</w:t>
      </w:r>
      <w:r w:rsidRPr="00F22538">
        <w:t>рологических вариантов.</w:t>
      </w:r>
    </w:p>
    <w:p w:rsidR="002E36D9" w:rsidRDefault="002E36D9" w:rsidP="002E36D9">
      <w:r>
        <w:t>Ранее нами при изучении фармакотоксикологии были определ</w:t>
      </w:r>
      <w:r>
        <w:t>е</w:t>
      </w:r>
      <w:r>
        <w:t>ны оптимальные лечебные дозы этих препаратов и пути их введения в организм животных (табл. 1).</w:t>
      </w:r>
    </w:p>
    <w:p w:rsidR="002E36D9" w:rsidRDefault="002E36D9" w:rsidP="002E36D9">
      <w:pPr>
        <w:ind w:firstLine="340"/>
        <w:jc w:val="right"/>
        <w:rPr>
          <w:sz w:val="28"/>
          <w:szCs w:val="28"/>
        </w:rPr>
      </w:pPr>
      <w:r>
        <w:rPr>
          <w:sz w:val="28"/>
          <w:szCs w:val="28"/>
        </w:rPr>
        <w:t>Таблица 1</w:t>
      </w:r>
    </w:p>
    <w:p w:rsidR="002E36D9" w:rsidRDefault="002E36D9" w:rsidP="002E36D9">
      <w:pPr>
        <w:ind w:firstLine="0"/>
        <w:jc w:val="center"/>
        <w:rPr>
          <w:sz w:val="28"/>
          <w:szCs w:val="28"/>
        </w:rPr>
      </w:pPr>
      <w:r>
        <w:rPr>
          <w:sz w:val="28"/>
          <w:szCs w:val="28"/>
        </w:rPr>
        <w:t xml:space="preserve">Оптимальные лечебные дозы препаратов на основе колистина, </w:t>
      </w:r>
      <w:r w:rsidR="00A42D6A">
        <w:rPr>
          <w:sz w:val="28"/>
          <w:szCs w:val="28"/>
        </w:rPr>
        <w:br/>
      </w:r>
      <w:r>
        <w:rPr>
          <w:sz w:val="28"/>
          <w:szCs w:val="28"/>
        </w:rPr>
        <w:t>пути введения, курс лечения</w:t>
      </w:r>
    </w:p>
    <w:tbl>
      <w:tblPr>
        <w:tblStyle w:val="a7"/>
        <w:tblW w:w="9000" w:type="dxa"/>
        <w:tblInd w:w="108" w:type="dxa"/>
        <w:tblBorders>
          <w:left w:val="none" w:sz="0" w:space="0" w:color="auto"/>
          <w:right w:val="none" w:sz="0" w:space="0" w:color="auto"/>
        </w:tblBorders>
        <w:tblLayout w:type="fixed"/>
        <w:tblLook w:val="01E0"/>
      </w:tblPr>
      <w:tblGrid>
        <w:gridCol w:w="3780"/>
        <w:gridCol w:w="2610"/>
        <w:gridCol w:w="2610"/>
      </w:tblGrid>
      <w:tr w:rsidR="002E36D9">
        <w:tc>
          <w:tcPr>
            <w:tcW w:w="3780" w:type="dxa"/>
            <w:vMerge w:val="restart"/>
            <w:tcBorders>
              <w:top w:val="single" w:sz="4" w:space="0" w:color="auto"/>
              <w:bottom w:val="single" w:sz="4" w:space="0" w:color="auto"/>
              <w:right w:val="single" w:sz="4" w:space="0" w:color="auto"/>
            </w:tcBorders>
            <w:vAlign w:val="center"/>
          </w:tcPr>
          <w:p w:rsidR="002E36D9" w:rsidRPr="002E36D9" w:rsidRDefault="002E36D9" w:rsidP="002E36D9">
            <w:pPr>
              <w:ind w:firstLine="0"/>
              <w:jc w:val="center"/>
              <w:rPr>
                <w:sz w:val="28"/>
                <w:szCs w:val="28"/>
              </w:rPr>
            </w:pPr>
            <w:r w:rsidRPr="002E36D9">
              <w:rPr>
                <w:sz w:val="28"/>
                <w:szCs w:val="28"/>
              </w:rPr>
              <w:t>Показатели</w:t>
            </w:r>
          </w:p>
        </w:tc>
        <w:tc>
          <w:tcPr>
            <w:tcW w:w="5220" w:type="dxa"/>
            <w:gridSpan w:val="2"/>
            <w:tcBorders>
              <w:top w:val="single" w:sz="4" w:space="0" w:color="auto"/>
              <w:left w:val="single" w:sz="4" w:space="0" w:color="auto"/>
              <w:bottom w:val="single" w:sz="4" w:space="0" w:color="auto"/>
            </w:tcBorders>
            <w:vAlign w:val="center"/>
          </w:tcPr>
          <w:p w:rsidR="002E36D9" w:rsidRPr="002E36D9" w:rsidRDefault="002E36D9" w:rsidP="002E36D9">
            <w:pPr>
              <w:ind w:firstLine="0"/>
              <w:jc w:val="center"/>
              <w:rPr>
                <w:sz w:val="28"/>
                <w:szCs w:val="28"/>
              </w:rPr>
            </w:pPr>
            <w:r w:rsidRPr="002E36D9">
              <w:rPr>
                <w:sz w:val="28"/>
                <w:szCs w:val="28"/>
              </w:rPr>
              <w:t>Препараты</w:t>
            </w:r>
          </w:p>
        </w:tc>
      </w:tr>
      <w:tr w:rsidR="002E36D9">
        <w:tc>
          <w:tcPr>
            <w:tcW w:w="3780" w:type="dxa"/>
            <w:vMerge/>
            <w:tcBorders>
              <w:top w:val="single" w:sz="4" w:space="0" w:color="auto"/>
              <w:bottom w:val="single" w:sz="4" w:space="0" w:color="auto"/>
              <w:right w:val="single" w:sz="4" w:space="0" w:color="auto"/>
            </w:tcBorders>
            <w:vAlign w:val="center"/>
          </w:tcPr>
          <w:p w:rsidR="002E36D9" w:rsidRPr="002E36D9" w:rsidRDefault="002E36D9" w:rsidP="002E36D9">
            <w:pPr>
              <w:ind w:firstLine="0"/>
              <w:jc w:val="center"/>
              <w:rPr>
                <w:sz w:val="28"/>
                <w:szCs w:val="28"/>
              </w:rPr>
            </w:pPr>
          </w:p>
        </w:tc>
        <w:tc>
          <w:tcPr>
            <w:tcW w:w="2610" w:type="dxa"/>
            <w:tcBorders>
              <w:top w:val="single" w:sz="4" w:space="0" w:color="auto"/>
              <w:left w:val="single" w:sz="4" w:space="0" w:color="auto"/>
              <w:bottom w:val="single" w:sz="4" w:space="0" w:color="auto"/>
              <w:right w:val="single" w:sz="4" w:space="0" w:color="auto"/>
            </w:tcBorders>
            <w:vAlign w:val="center"/>
          </w:tcPr>
          <w:p w:rsidR="002E36D9" w:rsidRPr="002E36D9" w:rsidRDefault="002E36D9" w:rsidP="002E36D9">
            <w:pPr>
              <w:ind w:firstLine="0"/>
              <w:jc w:val="center"/>
              <w:rPr>
                <w:sz w:val="28"/>
                <w:szCs w:val="28"/>
              </w:rPr>
            </w:pPr>
            <w:r w:rsidRPr="002E36D9">
              <w:rPr>
                <w:sz w:val="28"/>
                <w:szCs w:val="28"/>
              </w:rPr>
              <w:t xml:space="preserve">Колстин+ </w:t>
            </w:r>
          </w:p>
          <w:p w:rsidR="002E36D9" w:rsidRPr="002E36D9" w:rsidRDefault="002E36D9" w:rsidP="002E36D9">
            <w:pPr>
              <w:ind w:firstLine="0"/>
              <w:jc w:val="center"/>
              <w:rPr>
                <w:sz w:val="28"/>
                <w:szCs w:val="28"/>
              </w:rPr>
            </w:pPr>
            <w:r w:rsidRPr="002E36D9">
              <w:rPr>
                <w:sz w:val="28"/>
                <w:szCs w:val="28"/>
              </w:rPr>
              <w:t>сульфадимезин+ триметаприм</w:t>
            </w:r>
          </w:p>
        </w:tc>
        <w:tc>
          <w:tcPr>
            <w:tcW w:w="2610" w:type="dxa"/>
            <w:tcBorders>
              <w:top w:val="single" w:sz="4" w:space="0" w:color="auto"/>
              <w:left w:val="single" w:sz="4" w:space="0" w:color="auto"/>
              <w:bottom w:val="single" w:sz="4" w:space="0" w:color="auto"/>
            </w:tcBorders>
            <w:vAlign w:val="center"/>
          </w:tcPr>
          <w:p w:rsidR="002E36D9" w:rsidRPr="002E36D9" w:rsidRDefault="002E36D9" w:rsidP="002E36D9">
            <w:pPr>
              <w:ind w:firstLine="0"/>
              <w:jc w:val="center"/>
              <w:rPr>
                <w:sz w:val="28"/>
                <w:szCs w:val="28"/>
              </w:rPr>
            </w:pPr>
            <w:r w:rsidRPr="002E36D9">
              <w:rPr>
                <w:sz w:val="28"/>
                <w:szCs w:val="28"/>
              </w:rPr>
              <w:t xml:space="preserve">Колистин+ </w:t>
            </w:r>
          </w:p>
          <w:p w:rsidR="002E36D9" w:rsidRPr="002E36D9" w:rsidRDefault="002E36D9" w:rsidP="002E36D9">
            <w:pPr>
              <w:ind w:firstLine="0"/>
              <w:jc w:val="center"/>
              <w:rPr>
                <w:sz w:val="28"/>
                <w:szCs w:val="28"/>
              </w:rPr>
            </w:pPr>
            <w:r w:rsidRPr="002E36D9">
              <w:rPr>
                <w:sz w:val="28"/>
                <w:szCs w:val="28"/>
              </w:rPr>
              <w:t>тилозин</w:t>
            </w:r>
          </w:p>
        </w:tc>
      </w:tr>
      <w:tr w:rsidR="002E36D9">
        <w:tc>
          <w:tcPr>
            <w:tcW w:w="3780" w:type="dxa"/>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Доза</w:t>
            </w:r>
          </w:p>
        </w:tc>
        <w:tc>
          <w:tcPr>
            <w:tcW w:w="2610" w:type="dxa"/>
            <w:tcBorders>
              <w:top w:val="single" w:sz="4" w:space="0" w:color="auto"/>
              <w:left w:val="single" w:sz="4" w:space="0" w:color="auto"/>
              <w:bottom w:val="single" w:sz="4" w:space="0" w:color="auto"/>
              <w:right w:val="single" w:sz="4" w:space="0" w:color="auto"/>
            </w:tcBorders>
          </w:tcPr>
          <w:p w:rsidR="002E36D9" w:rsidRPr="002E36D9" w:rsidRDefault="002E36D9" w:rsidP="002E36D9">
            <w:pPr>
              <w:ind w:firstLine="0"/>
              <w:jc w:val="center"/>
              <w:rPr>
                <w:sz w:val="28"/>
                <w:szCs w:val="28"/>
              </w:rPr>
            </w:pPr>
            <w:r w:rsidRPr="002E36D9">
              <w:rPr>
                <w:sz w:val="28"/>
                <w:szCs w:val="28"/>
              </w:rPr>
              <w:t>100,0 мг/кг</w:t>
            </w:r>
          </w:p>
        </w:tc>
        <w:tc>
          <w:tcPr>
            <w:tcW w:w="2610" w:type="dxa"/>
            <w:tcBorders>
              <w:top w:val="single" w:sz="4" w:space="0" w:color="auto"/>
              <w:left w:val="single" w:sz="4" w:space="0" w:color="auto"/>
              <w:bottom w:val="single" w:sz="4" w:space="0" w:color="auto"/>
            </w:tcBorders>
          </w:tcPr>
          <w:p w:rsidR="002E36D9" w:rsidRPr="002E36D9" w:rsidRDefault="002E36D9" w:rsidP="002E36D9">
            <w:pPr>
              <w:ind w:firstLine="0"/>
              <w:jc w:val="center"/>
              <w:rPr>
                <w:sz w:val="28"/>
                <w:szCs w:val="28"/>
              </w:rPr>
            </w:pPr>
            <w:r w:rsidRPr="002E36D9">
              <w:rPr>
                <w:sz w:val="28"/>
                <w:szCs w:val="28"/>
              </w:rPr>
              <w:t>0,05 мл/кг</w:t>
            </w:r>
          </w:p>
        </w:tc>
      </w:tr>
      <w:tr w:rsidR="002E36D9">
        <w:tc>
          <w:tcPr>
            <w:tcW w:w="3780" w:type="dxa"/>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Путь введения</w:t>
            </w:r>
          </w:p>
        </w:tc>
        <w:tc>
          <w:tcPr>
            <w:tcW w:w="2610" w:type="dxa"/>
            <w:tcBorders>
              <w:top w:val="single" w:sz="4" w:space="0" w:color="auto"/>
              <w:left w:val="single" w:sz="4" w:space="0" w:color="auto"/>
              <w:bottom w:val="single" w:sz="4" w:space="0" w:color="auto"/>
              <w:right w:val="single" w:sz="4" w:space="0" w:color="auto"/>
            </w:tcBorders>
          </w:tcPr>
          <w:p w:rsidR="002E36D9" w:rsidRPr="002E36D9" w:rsidRDefault="002E36D9" w:rsidP="002E36D9">
            <w:pPr>
              <w:ind w:firstLine="0"/>
              <w:jc w:val="center"/>
              <w:rPr>
                <w:sz w:val="28"/>
                <w:szCs w:val="28"/>
              </w:rPr>
            </w:pPr>
            <w:r w:rsidRPr="002E36D9">
              <w:rPr>
                <w:sz w:val="28"/>
                <w:szCs w:val="28"/>
              </w:rPr>
              <w:t>внутрь</w:t>
            </w:r>
          </w:p>
        </w:tc>
        <w:tc>
          <w:tcPr>
            <w:tcW w:w="2610" w:type="dxa"/>
            <w:tcBorders>
              <w:top w:val="single" w:sz="4" w:space="0" w:color="auto"/>
              <w:left w:val="single" w:sz="4" w:space="0" w:color="auto"/>
              <w:bottom w:val="single" w:sz="4" w:space="0" w:color="auto"/>
            </w:tcBorders>
          </w:tcPr>
          <w:p w:rsidR="002E36D9" w:rsidRPr="002E36D9" w:rsidRDefault="002E36D9" w:rsidP="002E36D9">
            <w:pPr>
              <w:ind w:firstLine="0"/>
              <w:jc w:val="center"/>
              <w:rPr>
                <w:sz w:val="28"/>
                <w:szCs w:val="28"/>
              </w:rPr>
            </w:pPr>
            <w:r w:rsidRPr="002E36D9">
              <w:rPr>
                <w:sz w:val="28"/>
                <w:szCs w:val="28"/>
              </w:rPr>
              <w:t>внутримышечно</w:t>
            </w:r>
          </w:p>
        </w:tc>
      </w:tr>
      <w:tr w:rsidR="002E36D9">
        <w:tc>
          <w:tcPr>
            <w:tcW w:w="3780" w:type="dxa"/>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 xml:space="preserve">Кратность введения </w:t>
            </w:r>
          </w:p>
        </w:tc>
        <w:tc>
          <w:tcPr>
            <w:tcW w:w="2610" w:type="dxa"/>
            <w:tcBorders>
              <w:top w:val="single" w:sz="4" w:space="0" w:color="auto"/>
              <w:left w:val="single" w:sz="4" w:space="0" w:color="auto"/>
              <w:bottom w:val="single" w:sz="4" w:space="0" w:color="auto"/>
              <w:right w:val="single" w:sz="4" w:space="0" w:color="auto"/>
            </w:tcBorders>
          </w:tcPr>
          <w:p w:rsidR="002E36D9" w:rsidRPr="002E36D9" w:rsidRDefault="002E36D9" w:rsidP="002E36D9">
            <w:pPr>
              <w:ind w:firstLine="0"/>
              <w:jc w:val="center"/>
              <w:rPr>
                <w:sz w:val="28"/>
                <w:szCs w:val="28"/>
              </w:rPr>
            </w:pPr>
            <w:r w:rsidRPr="002E36D9">
              <w:rPr>
                <w:sz w:val="28"/>
                <w:szCs w:val="28"/>
              </w:rPr>
              <w:t>2 раза в сутки</w:t>
            </w:r>
          </w:p>
        </w:tc>
        <w:tc>
          <w:tcPr>
            <w:tcW w:w="2610" w:type="dxa"/>
            <w:tcBorders>
              <w:top w:val="single" w:sz="4" w:space="0" w:color="auto"/>
              <w:left w:val="single" w:sz="4" w:space="0" w:color="auto"/>
              <w:bottom w:val="single" w:sz="4" w:space="0" w:color="auto"/>
            </w:tcBorders>
          </w:tcPr>
          <w:p w:rsidR="002E36D9" w:rsidRPr="002E36D9" w:rsidRDefault="002E36D9" w:rsidP="002E36D9">
            <w:pPr>
              <w:ind w:firstLine="0"/>
              <w:jc w:val="center"/>
              <w:rPr>
                <w:sz w:val="28"/>
                <w:szCs w:val="28"/>
              </w:rPr>
            </w:pPr>
            <w:r w:rsidRPr="002E36D9">
              <w:rPr>
                <w:sz w:val="28"/>
                <w:szCs w:val="28"/>
              </w:rPr>
              <w:t>1 раз в сутки</w:t>
            </w:r>
          </w:p>
        </w:tc>
      </w:tr>
      <w:tr w:rsidR="002E36D9">
        <w:tc>
          <w:tcPr>
            <w:tcW w:w="3780" w:type="dxa"/>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 xml:space="preserve">Продолжительность </w:t>
            </w:r>
          </w:p>
          <w:p w:rsidR="002E36D9" w:rsidRPr="002E36D9" w:rsidRDefault="002E36D9" w:rsidP="002E36D9">
            <w:pPr>
              <w:ind w:firstLine="0"/>
              <w:rPr>
                <w:sz w:val="28"/>
                <w:szCs w:val="28"/>
              </w:rPr>
            </w:pPr>
            <w:r w:rsidRPr="002E36D9">
              <w:rPr>
                <w:sz w:val="28"/>
                <w:szCs w:val="28"/>
              </w:rPr>
              <w:t>применения, дней</w:t>
            </w:r>
          </w:p>
        </w:tc>
        <w:tc>
          <w:tcPr>
            <w:tcW w:w="5220" w:type="dxa"/>
            <w:gridSpan w:val="2"/>
            <w:tcBorders>
              <w:top w:val="single" w:sz="4" w:space="0" w:color="auto"/>
              <w:left w:val="single" w:sz="4" w:space="0" w:color="auto"/>
              <w:bottom w:val="single" w:sz="4" w:space="0" w:color="auto"/>
            </w:tcBorders>
          </w:tcPr>
          <w:p w:rsidR="002E36D9" w:rsidRDefault="002E36D9" w:rsidP="002E36D9">
            <w:pPr>
              <w:ind w:firstLine="0"/>
              <w:jc w:val="center"/>
              <w:rPr>
                <w:sz w:val="28"/>
                <w:szCs w:val="28"/>
              </w:rPr>
            </w:pPr>
            <w:r w:rsidRPr="002E36D9">
              <w:rPr>
                <w:sz w:val="28"/>
                <w:szCs w:val="28"/>
              </w:rPr>
              <w:t xml:space="preserve">До и 2-3 дня после исчезновения </w:t>
            </w:r>
          </w:p>
          <w:p w:rsidR="002E36D9" w:rsidRPr="002E36D9" w:rsidRDefault="002E36D9" w:rsidP="002E36D9">
            <w:pPr>
              <w:ind w:firstLine="0"/>
              <w:jc w:val="center"/>
              <w:rPr>
                <w:sz w:val="28"/>
                <w:szCs w:val="28"/>
              </w:rPr>
            </w:pPr>
            <w:r w:rsidRPr="002E36D9">
              <w:rPr>
                <w:sz w:val="28"/>
                <w:szCs w:val="28"/>
              </w:rPr>
              <w:t>клинических признаков болезни</w:t>
            </w:r>
          </w:p>
        </w:tc>
      </w:tr>
    </w:tbl>
    <w:p w:rsidR="002E36D9" w:rsidRPr="002E36D9" w:rsidRDefault="002E36D9" w:rsidP="00A42D6A">
      <w:r w:rsidRPr="002E36D9">
        <w:t>Выбор базовых препаратов (сульф гранулят или энроколи) о</w:t>
      </w:r>
      <w:r w:rsidRPr="002E36D9">
        <w:t>с</w:t>
      </w:r>
      <w:r w:rsidRPr="002E36D9">
        <w:t>новывался на результатах определения чувствительности выделенных возбудителей к антибактериальным препаратам.</w:t>
      </w:r>
    </w:p>
    <w:p w:rsidR="002E36D9" w:rsidRPr="002E36D9" w:rsidRDefault="002E36D9" w:rsidP="00A42D6A">
      <w:r w:rsidRPr="002E36D9">
        <w:t>За животными вели клинические наблюдения в течение 14 дней, учитывали сроки выздоровления, определяли массу тела, терапевт</w:t>
      </w:r>
      <w:r w:rsidRPr="002E36D9">
        <w:t>и</w:t>
      </w:r>
      <w:r w:rsidRPr="002E36D9">
        <w:t>ческую эффективность.</w:t>
      </w:r>
    </w:p>
    <w:p w:rsidR="002E36D9" w:rsidRPr="002E36D9" w:rsidRDefault="002E36D9" w:rsidP="00A42D6A">
      <w:r w:rsidRPr="002E36D9">
        <w:t>В результате проведенных исследований установлено, что пр</w:t>
      </w:r>
      <w:r w:rsidRPr="002E36D9">
        <w:t>е</w:t>
      </w:r>
      <w:r w:rsidRPr="002E36D9">
        <w:t xml:space="preserve">параты на основе колистина показали достаточно высокую лечебную эффективность. </w:t>
      </w:r>
    </w:p>
    <w:p w:rsidR="002E36D9" w:rsidRDefault="002E36D9" w:rsidP="00A42D6A">
      <w:r>
        <w:t>Лечебная эффективность комбинации колистин с сульфанил</w:t>
      </w:r>
      <w:r>
        <w:t>а</w:t>
      </w:r>
      <w:r>
        <w:t>мидами при колибактериозе телят составляет 90,5% (против базового препарата тримеразина – 82,4%), а комбинации колистина с тилоз</w:t>
      </w:r>
      <w:r>
        <w:t>и</w:t>
      </w:r>
      <w:r>
        <w:t>ном – 92,9% (против базового препарата энроколи – 84,2%). Вызд</w:t>
      </w:r>
      <w:r>
        <w:t>о</w:t>
      </w:r>
      <w:r>
        <w:t xml:space="preserve">ровление телят при применении препаратов на основе колистина </w:t>
      </w:r>
      <w:r w:rsidRPr="00631CFF">
        <w:t>н</w:t>
      </w:r>
      <w:r w:rsidRPr="00631CFF">
        <w:t>а</w:t>
      </w:r>
      <w:r w:rsidRPr="00631CFF">
        <w:lastRenderedPageBreak/>
        <w:t xml:space="preserve">ступало </w:t>
      </w:r>
      <w:r>
        <w:t xml:space="preserve">в среднем </w:t>
      </w:r>
      <w:r w:rsidRPr="00631CFF">
        <w:t>на</w:t>
      </w:r>
      <w:r>
        <w:t xml:space="preserve"> 1,3 дня раньше, чем при применении базовых препаратов </w:t>
      </w:r>
      <w:r w:rsidRPr="002E36D9">
        <w:t>(табл. 2)</w:t>
      </w:r>
      <w:r>
        <w:t>.</w:t>
      </w:r>
    </w:p>
    <w:p w:rsidR="002E36D9" w:rsidRPr="000E28FB" w:rsidRDefault="002E36D9" w:rsidP="002E36D9">
      <w:pPr>
        <w:jc w:val="right"/>
        <w:rPr>
          <w:sz w:val="28"/>
          <w:szCs w:val="28"/>
        </w:rPr>
      </w:pPr>
      <w:r>
        <w:rPr>
          <w:sz w:val="28"/>
          <w:szCs w:val="28"/>
        </w:rPr>
        <w:t xml:space="preserve">Таблица </w:t>
      </w:r>
      <w:r w:rsidRPr="000E28FB">
        <w:rPr>
          <w:sz w:val="28"/>
          <w:szCs w:val="28"/>
        </w:rPr>
        <w:t>2</w:t>
      </w:r>
    </w:p>
    <w:p w:rsidR="002E36D9" w:rsidRPr="00631CFF" w:rsidRDefault="002E36D9" w:rsidP="002E36D9">
      <w:pPr>
        <w:ind w:firstLine="0"/>
        <w:jc w:val="center"/>
        <w:rPr>
          <w:sz w:val="28"/>
          <w:szCs w:val="28"/>
        </w:rPr>
      </w:pPr>
      <w:r w:rsidRPr="00631CFF">
        <w:rPr>
          <w:sz w:val="28"/>
          <w:szCs w:val="28"/>
        </w:rPr>
        <w:t xml:space="preserve">Терапевтическая </w:t>
      </w:r>
      <w:r>
        <w:rPr>
          <w:sz w:val="28"/>
          <w:szCs w:val="28"/>
        </w:rPr>
        <w:t>эффективность</w:t>
      </w:r>
      <w:r w:rsidRPr="00631CFF">
        <w:rPr>
          <w:sz w:val="28"/>
          <w:szCs w:val="28"/>
        </w:rPr>
        <w:t xml:space="preserve"> </w:t>
      </w:r>
      <w:r>
        <w:rPr>
          <w:sz w:val="28"/>
          <w:szCs w:val="28"/>
        </w:rPr>
        <w:t>препаратов на основе колистина</w:t>
      </w:r>
      <w:r w:rsidRPr="00631CFF">
        <w:rPr>
          <w:sz w:val="28"/>
          <w:szCs w:val="28"/>
        </w:rPr>
        <w:t xml:space="preserve"> </w:t>
      </w:r>
      <w:r>
        <w:rPr>
          <w:sz w:val="28"/>
          <w:szCs w:val="28"/>
        </w:rPr>
        <w:br/>
      </w:r>
      <w:r w:rsidRPr="00631CFF">
        <w:rPr>
          <w:sz w:val="28"/>
          <w:szCs w:val="28"/>
        </w:rPr>
        <w:t xml:space="preserve">при </w:t>
      </w:r>
      <w:r>
        <w:rPr>
          <w:sz w:val="28"/>
          <w:szCs w:val="28"/>
        </w:rPr>
        <w:t>колибактериозе телят</w:t>
      </w:r>
    </w:p>
    <w:tbl>
      <w:tblPr>
        <w:tblStyle w:val="a7"/>
        <w:tblW w:w="4943" w:type="pct"/>
        <w:tblInd w:w="108" w:type="dxa"/>
        <w:tblBorders>
          <w:left w:val="none" w:sz="0" w:space="0" w:color="auto"/>
          <w:right w:val="none" w:sz="0" w:space="0" w:color="auto"/>
        </w:tblBorders>
        <w:tblLayout w:type="fixed"/>
        <w:tblLook w:val="0000"/>
      </w:tblPr>
      <w:tblGrid>
        <w:gridCol w:w="2978"/>
        <w:gridCol w:w="1550"/>
        <w:gridCol w:w="1770"/>
        <w:gridCol w:w="1333"/>
        <w:gridCol w:w="1550"/>
      </w:tblGrid>
      <w:tr w:rsidR="002E36D9" w:rsidRPr="00631CFF">
        <w:tblPrEx>
          <w:tblCellMar>
            <w:top w:w="0" w:type="dxa"/>
            <w:bottom w:w="0" w:type="dxa"/>
          </w:tblCellMar>
        </w:tblPrEx>
        <w:trPr>
          <w:trHeight w:val="180"/>
        </w:trPr>
        <w:tc>
          <w:tcPr>
            <w:tcW w:w="1622" w:type="pct"/>
            <w:vMerge w:val="restart"/>
            <w:tcBorders>
              <w:top w:val="single" w:sz="4" w:space="0" w:color="auto"/>
              <w:bottom w:val="single" w:sz="4" w:space="0" w:color="auto"/>
              <w:right w:val="single" w:sz="4" w:space="0" w:color="auto"/>
            </w:tcBorders>
            <w:vAlign w:val="center"/>
          </w:tcPr>
          <w:p w:rsidR="002E36D9" w:rsidRPr="002E36D9" w:rsidRDefault="002E36D9" w:rsidP="002E36D9">
            <w:pPr>
              <w:ind w:firstLine="0"/>
              <w:jc w:val="center"/>
              <w:rPr>
                <w:sz w:val="28"/>
                <w:szCs w:val="28"/>
              </w:rPr>
            </w:pPr>
            <w:r w:rsidRPr="002E36D9">
              <w:rPr>
                <w:sz w:val="28"/>
                <w:szCs w:val="28"/>
              </w:rPr>
              <w:t>Показатели</w:t>
            </w:r>
          </w:p>
        </w:tc>
        <w:tc>
          <w:tcPr>
            <w:tcW w:w="3378" w:type="pct"/>
            <w:gridSpan w:val="4"/>
            <w:tcBorders>
              <w:top w:val="single" w:sz="4" w:space="0" w:color="auto"/>
              <w:left w:val="single" w:sz="4" w:space="0" w:color="auto"/>
              <w:bottom w:val="single" w:sz="4" w:space="0" w:color="auto"/>
            </w:tcBorders>
            <w:vAlign w:val="center"/>
          </w:tcPr>
          <w:p w:rsidR="002E36D9" w:rsidRPr="002E36D9" w:rsidRDefault="002E36D9" w:rsidP="002E36D9">
            <w:pPr>
              <w:ind w:firstLine="0"/>
              <w:jc w:val="center"/>
              <w:rPr>
                <w:sz w:val="28"/>
                <w:szCs w:val="28"/>
              </w:rPr>
            </w:pPr>
            <w:r w:rsidRPr="002E36D9">
              <w:rPr>
                <w:sz w:val="28"/>
                <w:szCs w:val="28"/>
              </w:rPr>
              <w:t>Группа животных</w:t>
            </w:r>
          </w:p>
        </w:tc>
      </w:tr>
      <w:tr w:rsidR="002E36D9" w:rsidRPr="00631CFF">
        <w:tblPrEx>
          <w:tblCellMar>
            <w:top w:w="0" w:type="dxa"/>
            <w:bottom w:w="0" w:type="dxa"/>
          </w:tblCellMar>
          <w:tblLook w:val="01E0"/>
        </w:tblPrEx>
        <w:tc>
          <w:tcPr>
            <w:tcW w:w="1622" w:type="pct"/>
            <w:vMerge/>
            <w:tcBorders>
              <w:top w:val="single" w:sz="4" w:space="0" w:color="auto"/>
              <w:bottom w:val="single" w:sz="4" w:space="0" w:color="auto"/>
              <w:right w:val="single" w:sz="4" w:space="0" w:color="auto"/>
            </w:tcBorders>
            <w:vAlign w:val="center"/>
          </w:tcPr>
          <w:p w:rsidR="002E36D9" w:rsidRPr="002E36D9" w:rsidRDefault="002E36D9" w:rsidP="002E36D9">
            <w:pPr>
              <w:ind w:firstLine="0"/>
              <w:rPr>
                <w:sz w:val="28"/>
                <w:szCs w:val="28"/>
              </w:rPr>
            </w:pPr>
          </w:p>
        </w:tc>
        <w:tc>
          <w:tcPr>
            <w:tcW w:w="844" w:type="pct"/>
            <w:tcBorders>
              <w:top w:val="single" w:sz="4" w:space="0" w:color="auto"/>
              <w:left w:val="single" w:sz="4" w:space="0" w:color="auto"/>
              <w:bottom w:val="single" w:sz="4" w:space="0" w:color="auto"/>
              <w:right w:val="single" w:sz="4" w:space="0" w:color="auto"/>
            </w:tcBorders>
            <w:vAlign w:val="center"/>
          </w:tcPr>
          <w:p w:rsidR="002E36D9" w:rsidRPr="002E36D9" w:rsidRDefault="002E36D9" w:rsidP="002E36D9">
            <w:pPr>
              <w:ind w:firstLine="0"/>
              <w:jc w:val="center"/>
              <w:rPr>
                <w:sz w:val="28"/>
                <w:szCs w:val="28"/>
              </w:rPr>
            </w:pPr>
            <w:r w:rsidRPr="002E36D9">
              <w:rPr>
                <w:sz w:val="28"/>
                <w:szCs w:val="28"/>
              </w:rPr>
              <w:t>Тример</w:t>
            </w:r>
            <w:r w:rsidRPr="002E36D9">
              <w:rPr>
                <w:sz w:val="28"/>
                <w:szCs w:val="28"/>
              </w:rPr>
              <w:t>а</w:t>
            </w:r>
            <w:r w:rsidRPr="002E36D9">
              <w:rPr>
                <w:sz w:val="28"/>
                <w:szCs w:val="28"/>
              </w:rPr>
              <w:t xml:space="preserve">зин </w:t>
            </w:r>
          </w:p>
        </w:tc>
        <w:tc>
          <w:tcPr>
            <w:tcW w:w="964" w:type="pct"/>
            <w:tcBorders>
              <w:top w:val="single" w:sz="4" w:space="0" w:color="auto"/>
              <w:left w:val="single" w:sz="4" w:space="0" w:color="auto"/>
              <w:bottom w:val="single" w:sz="4" w:space="0" w:color="auto"/>
              <w:right w:val="single" w:sz="4" w:space="0" w:color="auto"/>
            </w:tcBorders>
            <w:vAlign w:val="center"/>
          </w:tcPr>
          <w:p w:rsidR="002E36D9" w:rsidRPr="002E36D9" w:rsidRDefault="002E36D9" w:rsidP="002E36D9">
            <w:pPr>
              <w:ind w:firstLine="0"/>
              <w:jc w:val="center"/>
              <w:rPr>
                <w:sz w:val="28"/>
                <w:szCs w:val="28"/>
              </w:rPr>
            </w:pPr>
            <w:r w:rsidRPr="002E36D9">
              <w:rPr>
                <w:sz w:val="28"/>
                <w:szCs w:val="28"/>
              </w:rPr>
              <w:t>Колистин+</w:t>
            </w:r>
          </w:p>
          <w:p w:rsidR="002E36D9" w:rsidRPr="002E36D9" w:rsidRDefault="002E36D9" w:rsidP="002E36D9">
            <w:pPr>
              <w:ind w:firstLine="0"/>
              <w:jc w:val="center"/>
              <w:rPr>
                <w:sz w:val="28"/>
                <w:szCs w:val="28"/>
              </w:rPr>
            </w:pPr>
            <w:r>
              <w:rPr>
                <w:sz w:val="28"/>
                <w:szCs w:val="28"/>
              </w:rPr>
              <w:t>с</w:t>
            </w:r>
            <w:r w:rsidRPr="002E36D9">
              <w:rPr>
                <w:sz w:val="28"/>
                <w:szCs w:val="28"/>
              </w:rPr>
              <w:t>ульфадим</w:t>
            </w:r>
            <w:r w:rsidRPr="002E36D9">
              <w:rPr>
                <w:sz w:val="28"/>
                <w:szCs w:val="28"/>
              </w:rPr>
              <w:t>е</w:t>
            </w:r>
            <w:r w:rsidRPr="002E36D9">
              <w:rPr>
                <w:sz w:val="28"/>
                <w:szCs w:val="28"/>
              </w:rPr>
              <w:t>зин</w:t>
            </w:r>
          </w:p>
          <w:p w:rsidR="002E36D9" w:rsidRPr="002E36D9" w:rsidRDefault="002E36D9" w:rsidP="002E36D9">
            <w:pPr>
              <w:ind w:firstLine="0"/>
              <w:jc w:val="center"/>
              <w:rPr>
                <w:sz w:val="28"/>
                <w:szCs w:val="28"/>
              </w:rPr>
            </w:pPr>
            <w:r w:rsidRPr="002E36D9">
              <w:rPr>
                <w:sz w:val="28"/>
                <w:szCs w:val="28"/>
              </w:rPr>
              <w:t>+тримета</w:t>
            </w:r>
            <w:r>
              <w:rPr>
                <w:sz w:val="28"/>
                <w:szCs w:val="28"/>
              </w:rPr>
              <w:t>-</w:t>
            </w:r>
            <w:r w:rsidRPr="002E36D9">
              <w:rPr>
                <w:sz w:val="28"/>
                <w:szCs w:val="28"/>
              </w:rPr>
              <w:t>прим</w:t>
            </w:r>
          </w:p>
        </w:tc>
        <w:tc>
          <w:tcPr>
            <w:tcW w:w="726" w:type="pct"/>
            <w:tcBorders>
              <w:top w:val="single" w:sz="4" w:space="0" w:color="auto"/>
              <w:left w:val="single" w:sz="4" w:space="0" w:color="auto"/>
              <w:bottom w:val="single" w:sz="4" w:space="0" w:color="auto"/>
              <w:right w:val="single" w:sz="4" w:space="0" w:color="auto"/>
            </w:tcBorders>
            <w:vAlign w:val="center"/>
          </w:tcPr>
          <w:p w:rsidR="002E36D9" w:rsidRPr="002E36D9" w:rsidRDefault="002E36D9" w:rsidP="002E36D9">
            <w:pPr>
              <w:ind w:firstLine="0"/>
              <w:jc w:val="center"/>
              <w:rPr>
                <w:sz w:val="28"/>
                <w:szCs w:val="28"/>
              </w:rPr>
            </w:pPr>
            <w:r w:rsidRPr="002E36D9">
              <w:rPr>
                <w:sz w:val="28"/>
                <w:szCs w:val="28"/>
              </w:rPr>
              <w:t>Энрок</w:t>
            </w:r>
            <w:r w:rsidRPr="002E36D9">
              <w:rPr>
                <w:sz w:val="28"/>
                <w:szCs w:val="28"/>
              </w:rPr>
              <w:t>о</w:t>
            </w:r>
            <w:r w:rsidRPr="002E36D9">
              <w:rPr>
                <w:sz w:val="28"/>
                <w:szCs w:val="28"/>
              </w:rPr>
              <w:t>ли</w:t>
            </w:r>
            <w:r>
              <w:rPr>
                <w:sz w:val="28"/>
                <w:szCs w:val="28"/>
              </w:rPr>
              <w:t>н</w:t>
            </w:r>
            <w:r w:rsidRPr="002E36D9">
              <w:rPr>
                <w:sz w:val="28"/>
                <w:szCs w:val="28"/>
              </w:rPr>
              <w:t xml:space="preserve"> </w:t>
            </w:r>
          </w:p>
        </w:tc>
        <w:tc>
          <w:tcPr>
            <w:tcW w:w="843" w:type="pct"/>
            <w:tcBorders>
              <w:top w:val="single" w:sz="4" w:space="0" w:color="auto"/>
              <w:left w:val="single" w:sz="4" w:space="0" w:color="auto"/>
              <w:bottom w:val="single" w:sz="4" w:space="0" w:color="auto"/>
            </w:tcBorders>
            <w:vAlign w:val="center"/>
          </w:tcPr>
          <w:p w:rsidR="002E36D9" w:rsidRPr="002E36D9" w:rsidRDefault="002E36D9" w:rsidP="002E36D9">
            <w:pPr>
              <w:ind w:firstLine="0"/>
              <w:jc w:val="center"/>
              <w:rPr>
                <w:sz w:val="28"/>
                <w:szCs w:val="28"/>
              </w:rPr>
            </w:pPr>
            <w:r w:rsidRPr="002E36D9">
              <w:rPr>
                <w:sz w:val="28"/>
                <w:szCs w:val="28"/>
              </w:rPr>
              <w:t>Колистин+</w:t>
            </w:r>
          </w:p>
          <w:p w:rsidR="002E36D9" w:rsidRPr="002E36D9" w:rsidRDefault="002E36D9" w:rsidP="002E36D9">
            <w:pPr>
              <w:ind w:firstLine="0"/>
              <w:jc w:val="center"/>
              <w:rPr>
                <w:sz w:val="28"/>
                <w:szCs w:val="28"/>
              </w:rPr>
            </w:pPr>
            <w:r w:rsidRPr="002E36D9">
              <w:rPr>
                <w:sz w:val="28"/>
                <w:szCs w:val="28"/>
              </w:rPr>
              <w:t>тилозин</w:t>
            </w:r>
          </w:p>
        </w:tc>
      </w:tr>
      <w:tr w:rsidR="002E36D9" w:rsidRPr="00631CFF">
        <w:tblPrEx>
          <w:tblCellMar>
            <w:top w:w="0" w:type="dxa"/>
            <w:bottom w:w="0" w:type="dxa"/>
          </w:tblCellMar>
          <w:tblLook w:val="01E0"/>
        </w:tblPrEx>
        <w:tc>
          <w:tcPr>
            <w:tcW w:w="1622" w:type="pct"/>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Количество животных, гол.</w:t>
            </w:r>
          </w:p>
        </w:tc>
        <w:tc>
          <w:tcPr>
            <w:tcW w:w="844"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17</w:t>
            </w:r>
          </w:p>
        </w:tc>
        <w:tc>
          <w:tcPr>
            <w:tcW w:w="964"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21</w:t>
            </w:r>
          </w:p>
        </w:tc>
        <w:tc>
          <w:tcPr>
            <w:tcW w:w="726"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19</w:t>
            </w:r>
          </w:p>
        </w:tc>
        <w:tc>
          <w:tcPr>
            <w:tcW w:w="843" w:type="pct"/>
            <w:tcBorders>
              <w:top w:val="single" w:sz="4" w:space="0" w:color="auto"/>
              <w:left w:val="single" w:sz="4" w:space="0" w:color="auto"/>
              <w:bottom w:val="single" w:sz="4" w:space="0" w:color="auto"/>
            </w:tcBorders>
            <w:vAlign w:val="bottom"/>
          </w:tcPr>
          <w:p w:rsidR="002E36D9" w:rsidRPr="002E36D9" w:rsidRDefault="002E36D9" w:rsidP="002E36D9">
            <w:pPr>
              <w:ind w:firstLine="0"/>
              <w:jc w:val="center"/>
              <w:rPr>
                <w:sz w:val="28"/>
                <w:szCs w:val="28"/>
              </w:rPr>
            </w:pPr>
            <w:r w:rsidRPr="002E36D9">
              <w:rPr>
                <w:sz w:val="28"/>
                <w:szCs w:val="28"/>
              </w:rPr>
              <w:t>28</w:t>
            </w:r>
          </w:p>
        </w:tc>
      </w:tr>
      <w:tr w:rsidR="002E36D9" w:rsidRPr="00631CFF">
        <w:tblPrEx>
          <w:tblCellMar>
            <w:top w:w="0" w:type="dxa"/>
            <w:bottom w:w="0" w:type="dxa"/>
          </w:tblCellMar>
          <w:tblLook w:val="01E0"/>
        </w:tblPrEx>
        <w:tc>
          <w:tcPr>
            <w:tcW w:w="1622" w:type="pct"/>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Выздоровело, гол.</w:t>
            </w:r>
          </w:p>
          <w:p w:rsidR="002E36D9" w:rsidRPr="002E36D9" w:rsidRDefault="002E36D9" w:rsidP="002E36D9">
            <w:pPr>
              <w:ind w:firstLine="0"/>
              <w:rPr>
                <w:sz w:val="28"/>
                <w:szCs w:val="28"/>
              </w:rPr>
            </w:pPr>
            <w:r w:rsidRPr="002E36D9">
              <w:rPr>
                <w:sz w:val="28"/>
                <w:szCs w:val="28"/>
              </w:rPr>
              <w:t xml:space="preserve">                           %</w:t>
            </w:r>
          </w:p>
        </w:tc>
        <w:tc>
          <w:tcPr>
            <w:tcW w:w="844" w:type="pct"/>
            <w:tcBorders>
              <w:top w:val="single" w:sz="4" w:space="0" w:color="auto"/>
              <w:left w:val="single" w:sz="4" w:space="0" w:color="auto"/>
              <w:bottom w:val="single" w:sz="4" w:space="0" w:color="auto"/>
              <w:right w:val="single" w:sz="4" w:space="0" w:color="auto"/>
            </w:tcBorders>
          </w:tcPr>
          <w:p w:rsidR="002E36D9" w:rsidRPr="002E36D9" w:rsidRDefault="002E36D9" w:rsidP="002E36D9">
            <w:pPr>
              <w:ind w:firstLine="0"/>
              <w:jc w:val="center"/>
              <w:rPr>
                <w:sz w:val="28"/>
                <w:szCs w:val="28"/>
              </w:rPr>
            </w:pPr>
            <w:r w:rsidRPr="002E36D9">
              <w:rPr>
                <w:sz w:val="28"/>
                <w:szCs w:val="28"/>
              </w:rPr>
              <w:t>14</w:t>
            </w:r>
          </w:p>
          <w:p w:rsidR="002E36D9" w:rsidRPr="002E36D9" w:rsidRDefault="002E36D9" w:rsidP="002E36D9">
            <w:pPr>
              <w:ind w:firstLine="0"/>
              <w:jc w:val="center"/>
              <w:rPr>
                <w:sz w:val="28"/>
                <w:szCs w:val="28"/>
              </w:rPr>
            </w:pPr>
            <w:r w:rsidRPr="002E36D9">
              <w:rPr>
                <w:sz w:val="28"/>
                <w:szCs w:val="28"/>
              </w:rPr>
              <w:t>82,4</w:t>
            </w:r>
          </w:p>
        </w:tc>
        <w:tc>
          <w:tcPr>
            <w:tcW w:w="964" w:type="pct"/>
            <w:tcBorders>
              <w:top w:val="single" w:sz="4" w:space="0" w:color="auto"/>
              <w:left w:val="single" w:sz="4" w:space="0" w:color="auto"/>
              <w:bottom w:val="single" w:sz="4" w:space="0" w:color="auto"/>
              <w:right w:val="single" w:sz="4" w:space="0" w:color="auto"/>
            </w:tcBorders>
          </w:tcPr>
          <w:p w:rsidR="002E36D9" w:rsidRPr="002E36D9" w:rsidRDefault="002E36D9" w:rsidP="002E36D9">
            <w:pPr>
              <w:ind w:firstLine="0"/>
              <w:jc w:val="center"/>
              <w:rPr>
                <w:sz w:val="28"/>
                <w:szCs w:val="28"/>
              </w:rPr>
            </w:pPr>
            <w:r w:rsidRPr="002E36D9">
              <w:rPr>
                <w:sz w:val="28"/>
                <w:szCs w:val="28"/>
              </w:rPr>
              <w:t>19</w:t>
            </w:r>
          </w:p>
          <w:p w:rsidR="002E36D9" w:rsidRPr="002E36D9" w:rsidRDefault="002E36D9" w:rsidP="002E36D9">
            <w:pPr>
              <w:ind w:firstLine="0"/>
              <w:jc w:val="center"/>
              <w:rPr>
                <w:sz w:val="28"/>
                <w:szCs w:val="28"/>
              </w:rPr>
            </w:pPr>
            <w:r w:rsidRPr="002E36D9">
              <w:rPr>
                <w:sz w:val="28"/>
                <w:szCs w:val="28"/>
              </w:rPr>
              <w:t>90,5</w:t>
            </w:r>
          </w:p>
        </w:tc>
        <w:tc>
          <w:tcPr>
            <w:tcW w:w="726" w:type="pct"/>
            <w:tcBorders>
              <w:top w:val="single" w:sz="4" w:space="0" w:color="auto"/>
              <w:left w:val="single" w:sz="4" w:space="0" w:color="auto"/>
              <w:bottom w:val="single" w:sz="4" w:space="0" w:color="auto"/>
              <w:right w:val="single" w:sz="4" w:space="0" w:color="auto"/>
            </w:tcBorders>
          </w:tcPr>
          <w:p w:rsidR="002E36D9" w:rsidRPr="002E36D9" w:rsidRDefault="002E36D9" w:rsidP="002E36D9">
            <w:pPr>
              <w:ind w:firstLine="0"/>
              <w:jc w:val="center"/>
              <w:rPr>
                <w:sz w:val="28"/>
                <w:szCs w:val="28"/>
              </w:rPr>
            </w:pPr>
            <w:r w:rsidRPr="002E36D9">
              <w:rPr>
                <w:sz w:val="28"/>
                <w:szCs w:val="28"/>
              </w:rPr>
              <w:t>16</w:t>
            </w:r>
          </w:p>
          <w:p w:rsidR="002E36D9" w:rsidRPr="002E36D9" w:rsidRDefault="002E36D9" w:rsidP="002E36D9">
            <w:pPr>
              <w:ind w:firstLine="0"/>
              <w:jc w:val="center"/>
              <w:rPr>
                <w:sz w:val="28"/>
                <w:szCs w:val="28"/>
              </w:rPr>
            </w:pPr>
            <w:r w:rsidRPr="002E36D9">
              <w:rPr>
                <w:sz w:val="28"/>
                <w:szCs w:val="28"/>
              </w:rPr>
              <w:t>84,2</w:t>
            </w:r>
          </w:p>
        </w:tc>
        <w:tc>
          <w:tcPr>
            <w:tcW w:w="843" w:type="pct"/>
            <w:tcBorders>
              <w:top w:val="single" w:sz="4" w:space="0" w:color="auto"/>
              <w:left w:val="single" w:sz="4" w:space="0" w:color="auto"/>
              <w:bottom w:val="single" w:sz="4" w:space="0" w:color="auto"/>
            </w:tcBorders>
          </w:tcPr>
          <w:p w:rsidR="002E36D9" w:rsidRPr="002E36D9" w:rsidRDefault="002E36D9" w:rsidP="002E36D9">
            <w:pPr>
              <w:ind w:firstLine="0"/>
              <w:jc w:val="center"/>
              <w:rPr>
                <w:sz w:val="28"/>
                <w:szCs w:val="28"/>
              </w:rPr>
            </w:pPr>
            <w:r w:rsidRPr="002E36D9">
              <w:rPr>
                <w:sz w:val="28"/>
                <w:szCs w:val="28"/>
              </w:rPr>
              <w:t>26</w:t>
            </w:r>
          </w:p>
          <w:p w:rsidR="002E36D9" w:rsidRPr="002E36D9" w:rsidRDefault="002E36D9" w:rsidP="002E36D9">
            <w:pPr>
              <w:ind w:firstLine="0"/>
              <w:jc w:val="center"/>
              <w:rPr>
                <w:sz w:val="28"/>
                <w:szCs w:val="28"/>
              </w:rPr>
            </w:pPr>
            <w:r w:rsidRPr="002E36D9">
              <w:rPr>
                <w:sz w:val="28"/>
                <w:szCs w:val="28"/>
              </w:rPr>
              <w:t>92,9</w:t>
            </w:r>
          </w:p>
        </w:tc>
      </w:tr>
      <w:tr w:rsidR="002E36D9" w:rsidRPr="00631CFF">
        <w:tblPrEx>
          <w:tblCellMar>
            <w:top w:w="0" w:type="dxa"/>
            <w:bottom w:w="0" w:type="dxa"/>
          </w:tblCellMar>
          <w:tblLook w:val="01E0"/>
        </w:tblPrEx>
        <w:tc>
          <w:tcPr>
            <w:tcW w:w="1622" w:type="pct"/>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Пало, гол.</w:t>
            </w:r>
          </w:p>
          <w:p w:rsidR="002E36D9" w:rsidRPr="002E36D9" w:rsidRDefault="002E36D9" w:rsidP="002E36D9">
            <w:pPr>
              <w:ind w:firstLine="0"/>
              <w:rPr>
                <w:sz w:val="28"/>
                <w:szCs w:val="28"/>
              </w:rPr>
            </w:pPr>
            <w:r w:rsidRPr="002E36D9">
              <w:rPr>
                <w:sz w:val="28"/>
                <w:szCs w:val="28"/>
              </w:rPr>
              <w:t xml:space="preserve">              %</w:t>
            </w:r>
          </w:p>
        </w:tc>
        <w:tc>
          <w:tcPr>
            <w:tcW w:w="844" w:type="pct"/>
            <w:tcBorders>
              <w:top w:val="single" w:sz="4" w:space="0" w:color="auto"/>
              <w:left w:val="single" w:sz="4" w:space="0" w:color="auto"/>
              <w:bottom w:val="single" w:sz="4" w:space="0" w:color="auto"/>
              <w:right w:val="single" w:sz="4" w:space="0" w:color="auto"/>
            </w:tcBorders>
          </w:tcPr>
          <w:p w:rsidR="002E36D9" w:rsidRDefault="002E36D9" w:rsidP="002E36D9">
            <w:pPr>
              <w:ind w:firstLine="0"/>
              <w:jc w:val="center"/>
              <w:rPr>
                <w:sz w:val="28"/>
                <w:szCs w:val="28"/>
              </w:rPr>
            </w:pPr>
            <w:r w:rsidRPr="002E36D9">
              <w:rPr>
                <w:sz w:val="28"/>
                <w:szCs w:val="28"/>
              </w:rPr>
              <w:t>-</w:t>
            </w:r>
          </w:p>
          <w:p w:rsidR="002E36D9" w:rsidRPr="002E36D9" w:rsidRDefault="002E36D9" w:rsidP="002E36D9">
            <w:pPr>
              <w:ind w:firstLine="0"/>
              <w:jc w:val="center"/>
              <w:rPr>
                <w:sz w:val="28"/>
                <w:szCs w:val="28"/>
              </w:rPr>
            </w:pPr>
            <w:r>
              <w:rPr>
                <w:sz w:val="28"/>
                <w:szCs w:val="28"/>
              </w:rPr>
              <w:t>-</w:t>
            </w:r>
          </w:p>
        </w:tc>
        <w:tc>
          <w:tcPr>
            <w:tcW w:w="964" w:type="pct"/>
            <w:tcBorders>
              <w:top w:val="single" w:sz="4" w:space="0" w:color="auto"/>
              <w:left w:val="single" w:sz="4" w:space="0" w:color="auto"/>
              <w:bottom w:val="single" w:sz="4" w:space="0" w:color="auto"/>
              <w:right w:val="single" w:sz="4" w:space="0" w:color="auto"/>
            </w:tcBorders>
          </w:tcPr>
          <w:p w:rsidR="002E36D9" w:rsidRDefault="002E36D9" w:rsidP="002E36D9">
            <w:pPr>
              <w:ind w:firstLine="0"/>
              <w:jc w:val="center"/>
              <w:rPr>
                <w:sz w:val="28"/>
                <w:szCs w:val="28"/>
              </w:rPr>
            </w:pPr>
            <w:r w:rsidRPr="002E36D9">
              <w:rPr>
                <w:sz w:val="28"/>
                <w:szCs w:val="28"/>
              </w:rPr>
              <w:t>-</w:t>
            </w:r>
          </w:p>
          <w:p w:rsidR="002E36D9" w:rsidRPr="002E36D9" w:rsidRDefault="002E36D9" w:rsidP="002E36D9">
            <w:pPr>
              <w:ind w:firstLine="0"/>
              <w:jc w:val="center"/>
              <w:rPr>
                <w:sz w:val="28"/>
                <w:szCs w:val="28"/>
              </w:rPr>
            </w:pPr>
            <w:r>
              <w:rPr>
                <w:sz w:val="28"/>
                <w:szCs w:val="28"/>
              </w:rPr>
              <w:t>-</w:t>
            </w:r>
          </w:p>
        </w:tc>
        <w:tc>
          <w:tcPr>
            <w:tcW w:w="726" w:type="pct"/>
            <w:tcBorders>
              <w:top w:val="single" w:sz="4" w:space="0" w:color="auto"/>
              <w:left w:val="single" w:sz="4" w:space="0" w:color="auto"/>
              <w:bottom w:val="single" w:sz="4" w:space="0" w:color="auto"/>
              <w:right w:val="single" w:sz="4" w:space="0" w:color="auto"/>
            </w:tcBorders>
          </w:tcPr>
          <w:p w:rsidR="002E36D9" w:rsidRDefault="002E36D9" w:rsidP="002E36D9">
            <w:pPr>
              <w:ind w:firstLine="0"/>
              <w:jc w:val="center"/>
              <w:rPr>
                <w:sz w:val="28"/>
                <w:szCs w:val="28"/>
              </w:rPr>
            </w:pPr>
            <w:r w:rsidRPr="002E36D9">
              <w:rPr>
                <w:sz w:val="28"/>
                <w:szCs w:val="28"/>
              </w:rPr>
              <w:t>-</w:t>
            </w:r>
          </w:p>
          <w:p w:rsidR="002E36D9" w:rsidRPr="002E36D9" w:rsidRDefault="002E36D9" w:rsidP="002E36D9">
            <w:pPr>
              <w:ind w:firstLine="0"/>
              <w:jc w:val="center"/>
              <w:rPr>
                <w:sz w:val="28"/>
                <w:szCs w:val="28"/>
              </w:rPr>
            </w:pPr>
            <w:r>
              <w:rPr>
                <w:sz w:val="28"/>
                <w:szCs w:val="28"/>
              </w:rPr>
              <w:t>-</w:t>
            </w:r>
          </w:p>
        </w:tc>
        <w:tc>
          <w:tcPr>
            <w:tcW w:w="843" w:type="pct"/>
            <w:tcBorders>
              <w:top w:val="single" w:sz="4" w:space="0" w:color="auto"/>
              <w:left w:val="single" w:sz="4" w:space="0" w:color="auto"/>
              <w:bottom w:val="single" w:sz="4" w:space="0" w:color="auto"/>
            </w:tcBorders>
          </w:tcPr>
          <w:p w:rsidR="002E36D9" w:rsidRDefault="002E36D9" w:rsidP="002E36D9">
            <w:pPr>
              <w:ind w:firstLine="0"/>
              <w:jc w:val="center"/>
              <w:rPr>
                <w:sz w:val="28"/>
                <w:szCs w:val="28"/>
              </w:rPr>
            </w:pPr>
            <w:r w:rsidRPr="002E36D9">
              <w:rPr>
                <w:sz w:val="28"/>
                <w:szCs w:val="28"/>
              </w:rPr>
              <w:t>-</w:t>
            </w:r>
          </w:p>
          <w:p w:rsidR="002E36D9" w:rsidRPr="002E36D9" w:rsidRDefault="002E36D9" w:rsidP="002E36D9">
            <w:pPr>
              <w:ind w:firstLine="0"/>
              <w:jc w:val="center"/>
              <w:rPr>
                <w:sz w:val="28"/>
                <w:szCs w:val="28"/>
              </w:rPr>
            </w:pPr>
            <w:r>
              <w:rPr>
                <w:sz w:val="28"/>
                <w:szCs w:val="28"/>
              </w:rPr>
              <w:t>-</w:t>
            </w:r>
          </w:p>
        </w:tc>
      </w:tr>
      <w:tr w:rsidR="002E36D9" w:rsidRPr="00631CFF">
        <w:tblPrEx>
          <w:tblCellMar>
            <w:top w:w="0" w:type="dxa"/>
            <w:bottom w:w="0" w:type="dxa"/>
          </w:tblCellMar>
          <w:tblLook w:val="01E0"/>
        </w:tblPrEx>
        <w:tc>
          <w:tcPr>
            <w:tcW w:w="1622" w:type="pct"/>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Осталось больными, гол.</w:t>
            </w:r>
          </w:p>
          <w:p w:rsidR="002E36D9" w:rsidRPr="002E36D9" w:rsidRDefault="002E36D9" w:rsidP="002E36D9">
            <w:pPr>
              <w:ind w:firstLine="0"/>
              <w:rPr>
                <w:sz w:val="28"/>
                <w:szCs w:val="28"/>
              </w:rPr>
            </w:pPr>
            <w:r w:rsidRPr="002E36D9">
              <w:rPr>
                <w:sz w:val="28"/>
                <w:szCs w:val="28"/>
              </w:rPr>
              <w:t xml:space="preserve">  </w:t>
            </w:r>
            <w:r>
              <w:rPr>
                <w:sz w:val="28"/>
                <w:szCs w:val="28"/>
              </w:rPr>
              <w:t xml:space="preserve">          </w:t>
            </w:r>
            <w:r w:rsidRPr="002E36D9">
              <w:rPr>
                <w:sz w:val="28"/>
                <w:szCs w:val="28"/>
              </w:rPr>
              <w:t>%</w:t>
            </w:r>
          </w:p>
        </w:tc>
        <w:tc>
          <w:tcPr>
            <w:tcW w:w="844" w:type="pct"/>
            <w:tcBorders>
              <w:top w:val="single" w:sz="4" w:space="0" w:color="auto"/>
              <w:left w:val="single" w:sz="4" w:space="0" w:color="auto"/>
              <w:bottom w:val="single" w:sz="4" w:space="0" w:color="auto"/>
              <w:right w:val="single" w:sz="4" w:space="0" w:color="auto"/>
            </w:tcBorders>
          </w:tcPr>
          <w:p w:rsidR="002E36D9" w:rsidRDefault="002E36D9" w:rsidP="002E36D9">
            <w:pPr>
              <w:ind w:firstLine="0"/>
              <w:jc w:val="center"/>
              <w:rPr>
                <w:sz w:val="28"/>
                <w:szCs w:val="28"/>
              </w:rPr>
            </w:pPr>
          </w:p>
          <w:p w:rsidR="002E36D9" w:rsidRDefault="002E36D9" w:rsidP="002E36D9">
            <w:pPr>
              <w:ind w:firstLine="0"/>
              <w:jc w:val="center"/>
              <w:rPr>
                <w:sz w:val="28"/>
                <w:szCs w:val="28"/>
              </w:rPr>
            </w:pPr>
            <w:r w:rsidRPr="002E36D9">
              <w:rPr>
                <w:sz w:val="28"/>
                <w:szCs w:val="28"/>
              </w:rPr>
              <w:t>3</w:t>
            </w:r>
          </w:p>
          <w:p w:rsidR="002E36D9" w:rsidRPr="002E36D9" w:rsidRDefault="002E36D9" w:rsidP="002E36D9">
            <w:pPr>
              <w:ind w:firstLine="0"/>
              <w:jc w:val="center"/>
              <w:rPr>
                <w:sz w:val="28"/>
                <w:szCs w:val="28"/>
              </w:rPr>
            </w:pPr>
            <w:r w:rsidRPr="002E36D9">
              <w:rPr>
                <w:sz w:val="28"/>
                <w:szCs w:val="28"/>
              </w:rPr>
              <w:t>17,6</w:t>
            </w:r>
          </w:p>
        </w:tc>
        <w:tc>
          <w:tcPr>
            <w:tcW w:w="964" w:type="pct"/>
            <w:tcBorders>
              <w:top w:val="single" w:sz="4" w:space="0" w:color="auto"/>
              <w:left w:val="single" w:sz="4" w:space="0" w:color="auto"/>
              <w:bottom w:val="single" w:sz="4" w:space="0" w:color="auto"/>
              <w:right w:val="single" w:sz="4" w:space="0" w:color="auto"/>
            </w:tcBorders>
          </w:tcPr>
          <w:p w:rsidR="002E36D9" w:rsidRDefault="002E36D9" w:rsidP="002E36D9">
            <w:pPr>
              <w:ind w:firstLine="0"/>
              <w:jc w:val="center"/>
              <w:rPr>
                <w:sz w:val="28"/>
                <w:szCs w:val="28"/>
              </w:rPr>
            </w:pPr>
          </w:p>
          <w:p w:rsidR="002E36D9" w:rsidRDefault="002E36D9" w:rsidP="002E36D9">
            <w:pPr>
              <w:ind w:firstLine="0"/>
              <w:jc w:val="center"/>
              <w:rPr>
                <w:sz w:val="28"/>
                <w:szCs w:val="28"/>
              </w:rPr>
            </w:pPr>
            <w:r w:rsidRPr="002E36D9">
              <w:rPr>
                <w:sz w:val="28"/>
                <w:szCs w:val="28"/>
              </w:rPr>
              <w:t>2</w:t>
            </w:r>
          </w:p>
          <w:p w:rsidR="002E36D9" w:rsidRPr="002E36D9" w:rsidRDefault="002E36D9" w:rsidP="002E36D9">
            <w:pPr>
              <w:ind w:firstLine="0"/>
              <w:jc w:val="center"/>
              <w:rPr>
                <w:sz w:val="28"/>
                <w:szCs w:val="28"/>
              </w:rPr>
            </w:pPr>
            <w:r w:rsidRPr="002E36D9">
              <w:rPr>
                <w:sz w:val="28"/>
                <w:szCs w:val="28"/>
              </w:rPr>
              <w:t>9,5</w:t>
            </w:r>
          </w:p>
        </w:tc>
        <w:tc>
          <w:tcPr>
            <w:tcW w:w="726" w:type="pct"/>
            <w:tcBorders>
              <w:top w:val="single" w:sz="4" w:space="0" w:color="auto"/>
              <w:left w:val="single" w:sz="4" w:space="0" w:color="auto"/>
              <w:bottom w:val="single" w:sz="4" w:space="0" w:color="auto"/>
              <w:right w:val="single" w:sz="4" w:space="0" w:color="auto"/>
            </w:tcBorders>
          </w:tcPr>
          <w:p w:rsidR="002E36D9" w:rsidRDefault="002E36D9" w:rsidP="002E36D9">
            <w:pPr>
              <w:ind w:firstLine="0"/>
              <w:jc w:val="center"/>
              <w:rPr>
                <w:sz w:val="28"/>
                <w:szCs w:val="28"/>
              </w:rPr>
            </w:pPr>
          </w:p>
          <w:p w:rsidR="002E36D9" w:rsidRDefault="002E36D9" w:rsidP="002E36D9">
            <w:pPr>
              <w:ind w:firstLine="0"/>
              <w:jc w:val="center"/>
              <w:rPr>
                <w:sz w:val="28"/>
                <w:szCs w:val="28"/>
              </w:rPr>
            </w:pPr>
            <w:r w:rsidRPr="002E36D9">
              <w:rPr>
                <w:sz w:val="28"/>
                <w:szCs w:val="28"/>
              </w:rPr>
              <w:t>3</w:t>
            </w:r>
          </w:p>
          <w:p w:rsidR="002E36D9" w:rsidRPr="002E36D9" w:rsidRDefault="002E36D9" w:rsidP="002E36D9">
            <w:pPr>
              <w:ind w:firstLine="0"/>
              <w:jc w:val="center"/>
              <w:rPr>
                <w:sz w:val="28"/>
                <w:szCs w:val="28"/>
              </w:rPr>
            </w:pPr>
            <w:r w:rsidRPr="002E36D9">
              <w:rPr>
                <w:sz w:val="28"/>
                <w:szCs w:val="28"/>
              </w:rPr>
              <w:t>15,8</w:t>
            </w:r>
          </w:p>
        </w:tc>
        <w:tc>
          <w:tcPr>
            <w:tcW w:w="843" w:type="pct"/>
            <w:tcBorders>
              <w:top w:val="single" w:sz="4" w:space="0" w:color="auto"/>
              <w:left w:val="single" w:sz="4" w:space="0" w:color="auto"/>
              <w:bottom w:val="single" w:sz="4" w:space="0" w:color="auto"/>
            </w:tcBorders>
          </w:tcPr>
          <w:p w:rsidR="002E36D9" w:rsidRDefault="002E36D9" w:rsidP="002E36D9">
            <w:pPr>
              <w:ind w:firstLine="0"/>
              <w:jc w:val="center"/>
              <w:rPr>
                <w:sz w:val="28"/>
                <w:szCs w:val="28"/>
              </w:rPr>
            </w:pPr>
          </w:p>
          <w:p w:rsidR="002E36D9" w:rsidRDefault="002E36D9" w:rsidP="002E36D9">
            <w:pPr>
              <w:ind w:firstLine="0"/>
              <w:jc w:val="center"/>
              <w:rPr>
                <w:sz w:val="28"/>
                <w:szCs w:val="28"/>
              </w:rPr>
            </w:pPr>
            <w:r w:rsidRPr="002E36D9">
              <w:rPr>
                <w:sz w:val="28"/>
                <w:szCs w:val="28"/>
              </w:rPr>
              <w:t>2</w:t>
            </w:r>
          </w:p>
          <w:p w:rsidR="002E36D9" w:rsidRPr="002E36D9" w:rsidRDefault="002E36D9" w:rsidP="002E36D9">
            <w:pPr>
              <w:ind w:firstLine="0"/>
              <w:jc w:val="center"/>
              <w:rPr>
                <w:sz w:val="28"/>
                <w:szCs w:val="28"/>
              </w:rPr>
            </w:pPr>
            <w:r w:rsidRPr="002E36D9">
              <w:rPr>
                <w:sz w:val="28"/>
                <w:szCs w:val="28"/>
              </w:rPr>
              <w:t>7,1</w:t>
            </w:r>
          </w:p>
        </w:tc>
      </w:tr>
      <w:tr w:rsidR="002E36D9" w:rsidRPr="00631CFF">
        <w:tblPrEx>
          <w:tblCellMar>
            <w:top w:w="0" w:type="dxa"/>
            <w:bottom w:w="0" w:type="dxa"/>
          </w:tblCellMar>
          <w:tblLook w:val="01E0"/>
        </w:tblPrEx>
        <w:tc>
          <w:tcPr>
            <w:tcW w:w="1622" w:type="pct"/>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Сроки выздоровления, дни</w:t>
            </w:r>
          </w:p>
        </w:tc>
        <w:tc>
          <w:tcPr>
            <w:tcW w:w="844"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5,4±0,4</w:t>
            </w:r>
          </w:p>
        </w:tc>
        <w:tc>
          <w:tcPr>
            <w:tcW w:w="964"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4,1±0,3</w:t>
            </w:r>
          </w:p>
        </w:tc>
        <w:tc>
          <w:tcPr>
            <w:tcW w:w="726"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5,4±0,3</w:t>
            </w:r>
          </w:p>
        </w:tc>
        <w:tc>
          <w:tcPr>
            <w:tcW w:w="843" w:type="pct"/>
            <w:tcBorders>
              <w:top w:val="single" w:sz="4" w:space="0" w:color="auto"/>
              <w:left w:val="single" w:sz="4" w:space="0" w:color="auto"/>
              <w:bottom w:val="single" w:sz="4" w:space="0" w:color="auto"/>
            </w:tcBorders>
            <w:vAlign w:val="bottom"/>
          </w:tcPr>
          <w:p w:rsidR="002E36D9" w:rsidRPr="002E36D9" w:rsidRDefault="002E36D9" w:rsidP="002E36D9">
            <w:pPr>
              <w:ind w:firstLine="0"/>
              <w:jc w:val="center"/>
              <w:rPr>
                <w:sz w:val="28"/>
                <w:szCs w:val="28"/>
              </w:rPr>
            </w:pPr>
            <w:r w:rsidRPr="002E36D9">
              <w:rPr>
                <w:sz w:val="28"/>
                <w:szCs w:val="28"/>
              </w:rPr>
              <w:t>4,2±0,2</w:t>
            </w:r>
          </w:p>
        </w:tc>
      </w:tr>
      <w:tr w:rsidR="002E36D9" w:rsidRPr="00631CFF">
        <w:tblPrEx>
          <w:tblCellMar>
            <w:top w:w="0" w:type="dxa"/>
            <w:bottom w:w="0" w:type="dxa"/>
          </w:tblCellMar>
          <w:tblLook w:val="01E0"/>
        </w:tblPrEx>
        <w:tc>
          <w:tcPr>
            <w:tcW w:w="1622" w:type="pct"/>
            <w:tcBorders>
              <w:top w:val="single" w:sz="4" w:space="0" w:color="auto"/>
              <w:bottom w:val="single" w:sz="4" w:space="0" w:color="auto"/>
              <w:right w:val="single" w:sz="4" w:space="0" w:color="auto"/>
            </w:tcBorders>
          </w:tcPr>
          <w:p w:rsidR="002E36D9" w:rsidRPr="002E36D9" w:rsidRDefault="002E36D9" w:rsidP="002E36D9">
            <w:pPr>
              <w:ind w:firstLine="0"/>
              <w:rPr>
                <w:sz w:val="28"/>
                <w:szCs w:val="28"/>
              </w:rPr>
            </w:pPr>
            <w:r w:rsidRPr="002E36D9">
              <w:rPr>
                <w:sz w:val="28"/>
                <w:szCs w:val="28"/>
              </w:rPr>
              <w:t>Терапевтическая э</w:t>
            </w:r>
            <w:r w:rsidRPr="002E36D9">
              <w:rPr>
                <w:sz w:val="28"/>
                <w:szCs w:val="28"/>
              </w:rPr>
              <w:t>ф</w:t>
            </w:r>
            <w:r w:rsidRPr="002E36D9">
              <w:rPr>
                <w:sz w:val="28"/>
                <w:szCs w:val="28"/>
              </w:rPr>
              <w:t>фективность, %</w:t>
            </w:r>
          </w:p>
        </w:tc>
        <w:tc>
          <w:tcPr>
            <w:tcW w:w="844"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82,4</w:t>
            </w:r>
          </w:p>
        </w:tc>
        <w:tc>
          <w:tcPr>
            <w:tcW w:w="964"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90,5</w:t>
            </w:r>
          </w:p>
        </w:tc>
        <w:tc>
          <w:tcPr>
            <w:tcW w:w="726" w:type="pct"/>
            <w:tcBorders>
              <w:top w:val="single" w:sz="4" w:space="0" w:color="auto"/>
              <w:left w:val="single" w:sz="4" w:space="0" w:color="auto"/>
              <w:bottom w:val="single" w:sz="4" w:space="0" w:color="auto"/>
              <w:right w:val="single" w:sz="4" w:space="0" w:color="auto"/>
            </w:tcBorders>
            <w:vAlign w:val="bottom"/>
          </w:tcPr>
          <w:p w:rsidR="002E36D9" w:rsidRPr="002E36D9" w:rsidRDefault="002E36D9" w:rsidP="002E36D9">
            <w:pPr>
              <w:ind w:firstLine="0"/>
              <w:jc w:val="center"/>
              <w:rPr>
                <w:sz w:val="28"/>
                <w:szCs w:val="28"/>
              </w:rPr>
            </w:pPr>
            <w:r w:rsidRPr="002E36D9">
              <w:rPr>
                <w:sz w:val="28"/>
                <w:szCs w:val="28"/>
              </w:rPr>
              <w:t>84,2</w:t>
            </w:r>
          </w:p>
        </w:tc>
        <w:tc>
          <w:tcPr>
            <w:tcW w:w="843" w:type="pct"/>
            <w:tcBorders>
              <w:top w:val="single" w:sz="4" w:space="0" w:color="auto"/>
              <w:left w:val="single" w:sz="4" w:space="0" w:color="auto"/>
              <w:bottom w:val="single" w:sz="4" w:space="0" w:color="auto"/>
            </w:tcBorders>
            <w:vAlign w:val="bottom"/>
          </w:tcPr>
          <w:p w:rsidR="002E36D9" w:rsidRPr="002E36D9" w:rsidRDefault="002E36D9" w:rsidP="002E36D9">
            <w:pPr>
              <w:ind w:firstLine="0"/>
              <w:jc w:val="center"/>
              <w:rPr>
                <w:sz w:val="28"/>
                <w:szCs w:val="28"/>
              </w:rPr>
            </w:pPr>
            <w:r w:rsidRPr="002E36D9">
              <w:rPr>
                <w:sz w:val="28"/>
                <w:szCs w:val="28"/>
              </w:rPr>
              <w:t>92,9</w:t>
            </w:r>
          </w:p>
        </w:tc>
      </w:tr>
    </w:tbl>
    <w:p w:rsidR="002E36D9" w:rsidRPr="00631CFF" w:rsidRDefault="002E36D9" w:rsidP="00A42D6A">
      <w:r w:rsidRPr="00631CFF">
        <w:rPr>
          <w:b/>
          <w:bCs/>
        </w:rPr>
        <w:t>Выводы.</w:t>
      </w:r>
      <w:r w:rsidRPr="00631CFF">
        <w:t xml:space="preserve"> Результаты проведенных исследований свидет</w:t>
      </w:r>
      <w:r>
        <w:t>ельс</w:t>
      </w:r>
      <w:r>
        <w:t>т</w:t>
      </w:r>
      <w:r>
        <w:t>вуют о том, что комплексные</w:t>
      </w:r>
      <w:r w:rsidRPr="00631CFF">
        <w:t xml:space="preserve"> антимикробны</w:t>
      </w:r>
      <w:r>
        <w:t>е</w:t>
      </w:r>
      <w:r w:rsidRPr="00631CFF">
        <w:t xml:space="preserve"> препарат</w:t>
      </w:r>
      <w:r>
        <w:t>ы</w:t>
      </w:r>
      <w:r w:rsidRPr="00631CFF">
        <w:t xml:space="preserve"> </w:t>
      </w:r>
      <w:r>
        <w:t>на основе колистина, обладающие широким спектром антимикробного дейс</w:t>
      </w:r>
      <w:r>
        <w:t>т</w:t>
      </w:r>
      <w:r>
        <w:t>вия,</w:t>
      </w:r>
      <w:r w:rsidRPr="00631CFF">
        <w:t xml:space="preserve"> о</w:t>
      </w:r>
      <w:r>
        <w:t xml:space="preserve">казывают высоким </w:t>
      </w:r>
      <w:r w:rsidRPr="00631CFF">
        <w:t>терапевтически</w:t>
      </w:r>
      <w:r>
        <w:t>й</w:t>
      </w:r>
      <w:r w:rsidRPr="00631CFF">
        <w:t xml:space="preserve"> эффект при </w:t>
      </w:r>
      <w:r>
        <w:t>колибактериозе</w:t>
      </w:r>
      <w:r w:rsidRPr="00631CFF">
        <w:t xml:space="preserve"> телят и мо</w:t>
      </w:r>
      <w:r>
        <w:t>гу</w:t>
      </w:r>
      <w:r w:rsidRPr="00631CFF">
        <w:t>т быть рекомендован</w:t>
      </w:r>
      <w:r>
        <w:t>ы</w:t>
      </w:r>
      <w:r w:rsidRPr="00631CFF">
        <w:t xml:space="preserve"> для широкого внедрения в прои</w:t>
      </w:r>
      <w:r w:rsidRPr="00631CFF">
        <w:t>з</w:t>
      </w:r>
      <w:r w:rsidRPr="00631CFF">
        <w:t>водство.</w:t>
      </w:r>
    </w:p>
    <w:p w:rsidR="002E36D9" w:rsidRPr="00631CFF" w:rsidRDefault="002E36D9" w:rsidP="00A42D6A">
      <w:r w:rsidRPr="00631CFF">
        <w:rPr>
          <w:b/>
          <w:bCs/>
        </w:rPr>
        <w:t xml:space="preserve">Литература. </w:t>
      </w:r>
      <w:r w:rsidRPr="00631CFF">
        <w:t>1.</w:t>
      </w:r>
      <w:r w:rsidRPr="00631CFF">
        <w:rPr>
          <w:b/>
          <w:bCs/>
        </w:rPr>
        <w:t xml:space="preserve"> </w:t>
      </w:r>
      <w:r w:rsidRPr="00631CFF">
        <w:t>Гречухин А.Н.</w:t>
      </w:r>
      <w:r>
        <w:t xml:space="preserve"> </w:t>
      </w:r>
      <w:r w:rsidRPr="00631CFF">
        <w:t>Новое средство при бактериал</w:t>
      </w:r>
      <w:r w:rsidRPr="00631CFF">
        <w:t>ь</w:t>
      </w:r>
      <w:r w:rsidRPr="00631CFF">
        <w:t xml:space="preserve">ном </w:t>
      </w:r>
      <w:r>
        <w:t>респираторном симптомокомплексе /</w:t>
      </w:r>
      <w:r w:rsidRPr="00631CFF">
        <w:t>А.Н.</w:t>
      </w:r>
      <w:r>
        <w:t xml:space="preserve"> </w:t>
      </w:r>
      <w:r w:rsidRPr="00631CFF">
        <w:t>Гречухин // Ветерин</w:t>
      </w:r>
      <w:r w:rsidRPr="00631CFF">
        <w:t>а</w:t>
      </w:r>
      <w:r w:rsidRPr="00631CFF">
        <w:t>рия. – 2006. - №8. – С. 6-8. 2. Ролинсон Г.Н. Связывание антибиотиков с белками / Г.Н. Ролинсон // Антибиотики. – 1971. – Т.16. - №9. 3. Шабунин С.В. Антимикробное действие фармакологических комп</w:t>
      </w:r>
      <w:r w:rsidRPr="00631CFF">
        <w:t>о</w:t>
      </w:r>
      <w:r w:rsidRPr="00631CFF">
        <w:t>зиций / С.В. Шабунин</w:t>
      </w:r>
      <w:r w:rsidRPr="00631CFF">
        <w:rPr>
          <w:spacing w:val="-2"/>
        </w:rPr>
        <w:t xml:space="preserve"> // Ветеринария. – 1999. - №9. - </w:t>
      </w:r>
      <w:r w:rsidRPr="00631CFF">
        <w:rPr>
          <w:spacing w:val="10"/>
        </w:rPr>
        <w:t xml:space="preserve">С.47-48. 4. </w:t>
      </w:r>
      <w:r w:rsidRPr="00631CFF">
        <w:t>Ш</w:t>
      </w:r>
      <w:r w:rsidRPr="00631CFF">
        <w:t>а</w:t>
      </w:r>
      <w:r w:rsidRPr="00631CFF">
        <w:t>хов А.Г. Системно-экологическое обоснование защиты животных от факторных инфекций / А.Г. Шахов, В.С. Бузлама // Концепция теории возникновения, развития массовой патологии и защиты здоровья ж</w:t>
      </w:r>
      <w:r w:rsidRPr="00631CFF">
        <w:t>и</w:t>
      </w:r>
      <w:r w:rsidRPr="00631CFF">
        <w:t>вотных в сельскохозяйственном производстве. - М.: Росинформагр</w:t>
      </w:r>
      <w:r w:rsidRPr="00631CFF">
        <w:t>о</w:t>
      </w:r>
      <w:r w:rsidRPr="00631CFF">
        <w:t>тех, 2000. – С. 34-38. 5. Шахов А.Г. Этиология и профилактика жел</w:t>
      </w:r>
      <w:r w:rsidRPr="00631CFF">
        <w:t>у</w:t>
      </w:r>
      <w:r w:rsidRPr="00631CFF">
        <w:t>дочно-кишечных и респираторных болезней телят и поросят</w:t>
      </w:r>
      <w:r>
        <w:t xml:space="preserve"> /</w:t>
      </w:r>
      <w:r w:rsidRPr="00631CFF">
        <w:t>Шахов А.Г.// Ветеринарный консультант. - №1 - 2003. – С. 11-13.</w:t>
      </w:r>
    </w:p>
    <w:p w:rsidR="00FF144E" w:rsidRPr="00386D7B" w:rsidRDefault="00FF144E" w:rsidP="00FF144E">
      <w:pPr>
        <w:pStyle w:val="af0"/>
      </w:pPr>
      <w:r w:rsidRPr="00386D7B">
        <w:lastRenderedPageBreak/>
        <w:t>УДК 636.22/.28:612.1:577.4</w:t>
      </w:r>
    </w:p>
    <w:p w:rsidR="00FF144E" w:rsidRDefault="00FF144E" w:rsidP="00FF144E">
      <w:pPr>
        <w:pStyle w:val="1"/>
      </w:pPr>
      <w:bookmarkStart w:id="3" w:name="_Toc202840424"/>
      <w:r>
        <w:t>Показатели красной крови телят из экологически неоднородных хозяйств в зависимости от возраста и сезона года</w:t>
      </w:r>
      <w:bookmarkEnd w:id="3"/>
    </w:p>
    <w:p w:rsidR="00FF144E" w:rsidRPr="00907AA5" w:rsidRDefault="00FF144E" w:rsidP="00FF144E">
      <w:pPr>
        <w:pStyle w:val="afa"/>
      </w:pPr>
      <w:r w:rsidRPr="00FF144E">
        <w:t xml:space="preserve">Аглюлина А.Р. </w:t>
      </w:r>
      <w:r w:rsidRPr="00FF144E">
        <w:rPr>
          <w:lang w:val="en-US"/>
        </w:rPr>
        <w:t>E</w:t>
      </w:r>
      <w:r w:rsidRPr="00907AA5">
        <w:t>-</w:t>
      </w:r>
      <w:r w:rsidRPr="00FF144E">
        <w:rPr>
          <w:lang w:val="en-US"/>
        </w:rPr>
        <w:t>mail</w:t>
      </w:r>
      <w:r w:rsidRPr="00907AA5">
        <w:t xml:space="preserve">: </w:t>
      </w:r>
      <w:hyperlink r:id="rId7" w:history="1">
        <w:r w:rsidRPr="00FF144E">
          <w:rPr>
            <w:rStyle w:val="a5"/>
            <w:color w:val="auto"/>
            <w:u w:val="none"/>
            <w:lang w:val="en-US"/>
          </w:rPr>
          <w:t>aql</w:t>
        </w:r>
        <w:r w:rsidRPr="00907AA5">
          <w:rPr>
            <w:rStyle w:val="a5"/>
            <w:color w:val="auto"/>
            <w:u w:val="none"/>
          </w:rPr>
          <w:t>-</w:t>
        </w:r>
        <w:r w:rsidRPr="00FF144E">
          <w:rPr>
            <w:rStyle w:val="a5"/>
            <w:color w:val="auto"/>
            <w:u w:val="none"/>
            <w:lang w:val="en-US"/>
          </w:rPr>
          <w:t>adeliya</w:t>
        </w:r>
        <w:r w:rsidRPr="00907AA5">
          <w:rPr>
            <w:rStyle w:val="a5"/>
            <w:color w:val="auto"/>
            <w:u w:val="none"/>
          </w:rPr>
          <w:t>@</w:t>
        </w:r>
        <w:r w:rsidRPr="00FF144E">
          <w:rPr>
            <w:rStyle w:val="a5"/>
            <w:color w:val="auto"/>
            <w:u w:val="none"/>
            <w:lang w:val="en-US"/>
          </w:rPr>
          <w:t>yandex</w:t>
        </w:r>
        <w:r w:rsidRPr="00907AA5">
          <w:rPr>
            <w:rStyle w:val="a5"/>
            <w:color w:val="auto"/>
            <w:u w:val="none"/>
          </w:rPr>
          <w:t>.</w:t>
        </w:r>
        <w:r w:rsidRPr="00FF144E">
          <w:rPr>
            <w:rStyle w:val="a5"/>
            <w:color w:val="auto"/>
            <w:u w:val="none"/>
            <w:lang w:val="en-US"/>
          </w:rPr>
          <w:t>ru</w:t>
        </w:r>
      </w:hyperlink>
    </w:p>
    <w:p w:rsidR="00FF144E" w:rsidRPr="0083791F" w:rsidRDefault="00FF144E" w:rsidP="00FF144E">
      <w:pPr>
        <w:pStyle w:val="af4"/>
      </w:pPr>
      <w:r>
        <w:t xml:space="preserve">ФГОУ ВПО Оренбургский государственный аграрный университет, </w:t>
      </w:r>
      <w:r>
        <w:br/>
        <w:t>Оренбург, Россия</w:t>
      </w:r>
    </w:p>
    <w:p w:rsidR="00FF144E" w:rsidRDefault="00FF144E" w:rsidP="00FF144E">
      <w:r>
        <w:t>Зона Южного Урала относится к числу неблагоприятных реги</w:t>
      </w:r>
      <w:r>
        <w:t>о</w:t>
      </w:r>
      <w:r>
        <w:t xml:space="preserve">нов, так как на ее территории имеется большое число биохимических провинций. </w:t>
      </w:r>
    </w:p>
    <w:p w:rsidR="00FF144E" w:rsidRPr="004879D1" w:rsidRDefault="00FF144E" w:rsidP="00FF144E">
      <w:r w:rsidRPr="004879D1">
        <w:t>Современное ведение животноводства в числе других проблем предполагает максимальный учет физиологических возможностей о</w:t>
      </w:r>
      <w:r w:rsidRPr="004879D1">
        <w:t>р</w:t>
      </w:r>
      <w:r w:rsidRPr="004879D1">
        <w:t>ганизма животных на всех этапах индивидуального развития и ада</w:t>
      </w:r>
      <w:r w:rsidRPr="004879D1">
        <w:t>п</w:t>
      </w:r>
      <w:r w:rsidRPr="004879D1">
        <w:t xml:space="preserve">тации к изменяющимся условиям внешней среды </w:t>
      </w:r>
      <w:r>
        <w:t>[6]</w:t>
      </w:r>
      <w:r w:rsidRPr="004879D1">
        <w:t>. Природно-кли</w:t>
      </w:r>
      <w:r>
        <w:t>-</w:t>
      </w:r>
      <w:r w:rsidRPr="004879D1">
        <w:t>матические факторы оказывают на организм животных непосредс</w:t>
      </w:r>
      <w:r w:rsidRPr="004879D1">
        <w:t>т</w:t>
      </w:r>
      <w:r w:rsidRPr="004879D1">
        <w:t>венное воздействие и, кроме того, влияют на формирование микр</w:t>
      </w:r>
      <w:r w:rsidRPr="004879D1">
        <w:t>о</w:t>
      </w:r>
      <w:r w:rsidRPr="004879D1">
        <w:t>климата животноводческих помещений</w:t>
      </w:r>
      <w:r>
        <w:t xml:space="preserve"> [5]</w:t>
      </w:r>
      <w:r w:rsidRPr="004879D1">
        <w:t xml:space="preserve">. </w:t>
      </w:r>
    </w:p>
    <w:p w:rsidR="00FF144E" w:rsidRDefault="00FF144E" w:rsidP="00FF144E">
      <w:r w:rsidRPr="004879D1">
        <w:t>Многообразие факторов внешней среды вызывает необход</w:t>
      </w:r>
      <w:r w:rsidRPr="004879D1">
        <w:t>и</w:t>
      </w:r>
      <w:r w:rsidRPr="004879D1">
        <w:t>мость изучения их влияния на формирование и проявление естестве</w:t>
      </w:r>
      <w:r w:rsidRPr="004879D1">
        <w:t>н</w:t>
      </w:r>
      <w:r w:rsidRPr="004879D1">
        <w:t>ных защитных сил организма животных, поэтому целью наших и</w:t>
      </w:r>
      <w:r w:rsidRPr="004879D1">
        <w:t>с</w:t>
      </w:r>
      <w:r w:rsidRPr="004879D1">
        <w:t>следований явилось изучение возрастных изменений естественной р</w:t>
      </w:r>
      <w:r w:rsidRPr="004879D1">
        <w:t>е</w:t>
      </w:r>
      <w:r w:rsidRPr="004879D1">
        <w:t>зистентности телят, содержащихся в экологически различных услов</w:t>
      </w:r>
      <w:r w:rsidRPr="004879D1">
        <w:t>и</w:t>
      </w:r>
      <w:r w:rsidRPr="004879D1">
        <w:t>ях в зависимости от сезона года.</w:t>
      </w:r>
    </w:p>
    <w:p w:rsidR="00FF144E" w:rsidRDefault="00FF144E" w:rsidP="00FF144E">
      <w:r>
        <w:t>В большинстве случаев успех ведения животноводства зависит от природных особенностей региона.</w:t>
      </w:r>
      <w:r w:rsidRPr="00386D7B">
        <w:t xml:space="preserve"> </w:t>
      </w:r>
      <w:r>
        <w:t>Выращивание здоровых телят, хорошо приспособленных к климату Оренбургской области, является исключительно актуальным вопросом для местных условий. Роль эт</w:t>
      </w:r>
      <w:r>
        <w:t>о</w:t>
      </w:r>
      <w:r>
        <w:t>го фактора возрастает  в связи с природно-климатическими  особе</w:t>
      </w:r>
      <w:r>
        <w:t>н</w:t>
      </w:r>
      <w:r>
        <w:t>ностями Оренбуржья. Область характеризуется резко-континенталь-ным, с сильными температурными контрастами в течение года и н</w:t>
      </w:r>
      <w:r>
        <w:t>е</w:t>
      </w:r>
      <w:r>
        <w:t>достаточным количеством атмосферных осадков климатом. На её территории чётко различаются сезоны года. Основными чертами климата в целом являются: холодная зима, сухое, жаркое лето, коро</w:t>
      </w:r>
      <w:r>
        <w:t>т</w:t>
      </w:r>
      <w:r>
        <w:t>кий весенний период с быстрым переходом от зимы к лету, недост</w:t>
      </w:r>
      <w:r>
        <w:t>а</w:t>
      </w:r>
      <w:r>
        <w:t>точность и неустойчивость атмосферного увлажнения, интенсивное испарение и обилие солнечного освещения в весенне-летнее время.</w:t>
      </w:r>
      <w:r w:rsidRPr="00386D7B">
        <w:t xml:space="preserve"> </w:t>
      </w:r>
    </w:p>
    <w:p w:rsidR="00FF144E" w:rsidRPr="00FF144E" w:rsidRDefault="00FF144E" w:rsidP="00FF144E">
      <w:pPr>
        <w:rPr>
          <w:spacing w:val="-4"/>
        </w:rPr>
      </w:pPr>
      <w:r w:rsidRPr="00FF144E">
        <w:rPr>
          <w:spacing w:val="-4"/>
        </w:rPr>
        <w:t xml:space="preserve">Внутренняя лабильная среда организма - кровь </w:t>
      </w:r>
      <w:r w:rsidR="00543D6B">
        <w:rPr>
          <w:spacing w:val="-4"/>
        </w:rPr>
        <w:sym w:font="Symbol" w:char="F02D"/>
      </w:r>
      <w:r w:rsidRPr="00FF144E">
        <w:rPr>
          <w:spacing w:val="-4"/>
        </w:rPr>
        <w:t xml:space="preserve"> важная физиол</w:t>
      </w:r>
      <w:r w:rsidRPr="00FF144E">
        <w:rPr>
          <w:spacing w:val="-4"/>
        </w:rPr>
        <w:t>о</w:t>
      </w:r>
      <w:r w:rsidRPr="00FF144E">
        <w:rPr>
          <w:spacing w:val="-4"/>
        </w:rPr>
        <w:t>гическая основа, отражающая степень приспособлений (адаптации) к природным факторам среды, к многообразию их проявлений, её состав и свойства изменяются по сезонам года в связи с меняющимися усл</w:t>
      </w:r>
      <w:r w:rsidRPr="00FF144E">
        <w:rPr>
          <w:spacing w:val="-4"/>
        </w:rPr>
        <w:t>о</w:t>
      </w:r>
      <w:r w:rsidRPr="00FF144E">
        <w:rPr>
          <w:spacing w:val="-4"/>
        </w:rPr>
        <w:t xml:space="preserve">виями кормления, содержания и климатическими данными. При этом </w:t>
      </w:r>
      <w:r w:rsidRPr="00FF144E">
        <w:rPr>
          <w:spacing w:val="-4"/>
        </w:rPr>
        <w:lastRenderedPageBreak/>
        <w:t>система крови на</w:t>
      </w:r>
      <w:r w:rsidRPr="00FF144E">
        <w:rPr>
          <w:spacing w:val="-4"/>
        </w:rPr>
        <w:softHyphen/>
        <w:t>ходится в тесной связи с экологической специализац</w:t>
      </w:r>
      <w:r w:rsidRPr="00FF144E">
        <w:rPr>
          <w:spacing w:val="-4"/>
        </w:rPr>
        <w:t>и</w:t>
      </w:r>
      <w:r w:rsidRPr="00FF144E">
        <w:rPr>
          <w:spacing w:val="-4"/>
        </w:rPr>
        <w:t>ей животного. Это касается, прежде всего, дыхательной функции (с</w:t>
      </w:r>
      <w:r w:rsidRPr="00FF144E">
        <w:rPr>
          <w:spacing w:val="-4"/>
        </w:rPr>
        <w:t>о</w:t>
      </w:r>
      <w:r w:rsidRPr="00FF144E">
        <w:rPr>
          <w:spacing w:val="-4"/>
        </w:rPr>
        <w:t>держание эритроцитов, гемоглобина и других составляющих).</w:t>
      </w:r>
    </w:p>
    <w:p w:rsidR="00FF144E" w:rsidRDefault="00FF144E" w:rsidP="00FF144E">
      <w:r>
        <w:t xml:space="preserve">Исследования </w:t>
      </w:r>
      <w:r w:rsidRPr="004879D1">
        <w:t>провели на животных молочнотоварного ко</w:t>
      </w:r>
      <w:r w:rsidRPr="004879D1">
        <w:t>м</w:t>
      </w:r>
      <w:r w:rsidRPr="004879D1">
        <w:t xml:space="preserve">плекса ЗАО «Ключевское» Беляевского района Оренбургской области и СПК «Хабарное» Гайского района. </w:t>
      </w:r>
    </w:p>
    <w:p w:rsidR="00FF144E" w:rsidRDefault="00FF144E" w:rsidP="00FF144E">
      <w:r>
        <w:t>ЗАО «Ключевское» располагается в центре Буртинской степи и Беляевского района, удалено от областного центра на 80 км в юго-восточном направлении. Землепользования хозяйства соседствуют с государственным заповедником «Буртинские степи». На территории Беляевского района нет промышленных предприятий, автотрасс обл</w:t>
      </w:r>
      <w:r>
        <w:t>а</w:t>
      </w:r>
      <w:r>
        <w:t>стного значения, железных дорог – всё это предопределило его в к</w:t>
      </w:r>
      <w:r>
        <w:t>а</w:t>
      </w:r>
      <w:r>
        <w:t xml:space="preserve">честве контрольного хозяйства. </w:t>
      </w:r>
    </w:p>
    <w:p w:rsidR="00FF144E" w:rsidRPr="0083791F" w:rsidRDefault="00FF144E" w:rsidP="00FF144E">
      <w:r>
        <w:t>СПК «Хабарное» Гайского района, с административным це</w:t>
      </w:r>
      <w:r>
        <w:t>н</w:t>
      </w:r>
      <w:r>
        <w:t>тром с. Хабарное, располагается в пяти километрах южнее г. Нов</w:t>
      </w:r>
      <w:r>
        <w:t>о</w:t>
      </w:r>
      <w:r>
        <w:t>троицка на границе с Казахстаном. Экологическую ситуацию хозя</w:t>
      </w:r>
      <w:r>
        <w:t>й</w:t>
      </w:r>
      <w:r>
        <w:t xml:space="preserve">ства определяет крупнейший в стране металлургический комбинат и цементный завод. </w:t>
      </w:r>
      <w:r w:rsidRPr="0083791F">
        <w:t>Помимо этого основной проблемой животноводс</w:t>
      </w:r>
      <w:r w:rsidRPr="0083791F">
        <w:t>т</w:t>
      </w:r>
      <w:r w:rsidRPr="0083791F">
        <w:t>ва является слабая кормовая база, отсутствие  естественных угодий под пастбища. Животные пасутся часто в санитарно-защитной зоне металлургического комбината и только в мае и июне, а затем их пер</w:t>
      </w:r>
      <w:r w:rsidRPr="0083791F">
        <w:t>е</w:t>
      </w:r>
      <w:r w:rsidRPr="0083791F">
        <w:t>водят на стойловое содержание.</w:t>
      </w:r>
    </w:p>
    <w:p w:rsidR="00FF144E" w:rsidRPr="004879D1" w:rsidRDefault="00FF144E" w:rsidP="00FF144E">
      <w:r w:rsidRPr="00FF144E">
        <w:rPr>
          <w:b/>
          <w:bCs/>
        </w:rPr>
        <w:t>Материал и методы.</w:t>
      </w:r>
      <w:r>
        <w:t xml:space="preserve"> </w:t>
      </w:r>
      <w:r w:rsidRPr="004879D1">
        <w:t xml:space="preserve">В опытную группу были включены телята разного пола в возрасте 1 (до выпойки молозива), </w:t>
      </w:r>
      <w:r w:rsidRPr="004879D1">
        <w:rPr>
          <w:spacing w:val="-10"/>
        </w:rPr>
        <w:t>5, 30, 60 и 180</w:t>
      </w:r>
      <w:r w:rsidRPr="004879D1">
        <w:t xml:space="preserve"> дней. Исследования проводились в первую декаду  каждого второго  месяца очередного сезона года (январь, апрель, июль, октябрь).</w:t>
      </w:r>
    </w:p>
    <w:p w:rsidR="00FF144E" w:rsidRPr="004879D1" w:rsidRDefault="00FF144E" w:rsidP="00FF144E">
      <w:r w:rsidRPr="004879D1">
        <w:t>Кровь у животных брали из яремной вены в подготовленные пробирки по 10</w:t>
      </w:r>
      <w:r w:rsidR="00F87BF9">
        <w:t>-</w:t>
      </w:r>
      <w:r w:rsidRPr="004879D1">
        <w:t>20 мл, при необходимости стабилизировали гепар</w:t>
      </w:r>
      <w:r w:rsidRPr="004879D1">
        <w:t>и</w:t>
      </w:r>
      <w:r w:rsidRPr="004879D1">
        <w:t>ном. Исследования морфологического состав крови проводили по общепринятым методикам (Карпуть И.М., 1986) и усовершенствова</w:t>
      </w:r>
      <w:r w:rsidRPr="004879D1">
        <w:t>н</w:t>
      </w:r>
      <w:r w:rsidRPr="004879D1">
        <w:t>ной методике исследования физико-химических свойств эритроцитов по светорассеянию и светопоглощению (Хайруллина А.Б., Хайрулл</w:t>
      </w:r>
      <w:r w:rsidRPr="004879D1">
        <w:t>и</w:t>
      </w:r>
      <w:r w:rsidRPr="004879D1">
        <w:t>на Д.Ш., 1997).</w:t>
      </w:r>
    </w:p>
    <w:p w:rsidR="00FF144E" w:rsidRPr="004879D1" w:rsidRDefault="00FF144E" w:rsidP="00FF144E">
      <w:r w:rsidRPr="00FF144E">
        <w:rPr>
          <w:b/>
          <w:bCs/>
        </w:rPr>
        <w:t>Результаты исследований</w:t>
      </w:r>
      <w:r>
        <w:rPr>
          <w:b/>
          <w:bCs/>
        </w:rPr>
        <w:t xml:space="preserve"> и обсуждение</w:t>
      </w:r>
      <w:r w:rsidRPr="00FF144E">
        <w:rPr>
          <w:b/>
          <w:bCs/>
        </w:rPr>
        <w:t xml:space="preserve">. </w:t>
      </w:r>
      <w:r w:rsidRPr="004879D1">
        <w:t>Анализ данных п</w:t>
      </w:r>
      <w:r w:rsidRPr="004879D1">
        <w:t>о</w:t>
      </w:r>
      <w:r w:rsidRPr="004879D1">
        <w:t>зволяет отметить, что показатели, характеризующие морфологич</w:t>
      </w:r>
      <w:r w:rsidRPr="004879D1">
        <w:t>е</w:t>
      </w:r>
      <w:r w:rsidRPr="004879D1">
        <w:t>ские особенности крови у телят, по всем периодам исследования не имели заметных отклонений от физиологической нормы</w:t>
      </w:r>
      <w:r w:rsidR="00F87BF9">
        <w:t xml:space="preserve"> </w:t>
      </w:r>
      <w:r w:rsidRPr="004879D1">
        <w:t>.</w:t>
      </w:r>
    </w:p>
    <w:p w:rsidR="00FF144E" w:rsidRPr="004879D1" w:rsidRDefault="00FF144E" w:rsidP="00FF144E">
      <w:r w:rsidRPr="004879D1">
        <w:t>Вместе с тем в динамике можно проследить ряд закономерных воздействий со стороны воздушной среды на организм животных</w:t>
      </w:r>
      <w:r>
        <w:t>.</w:t>
      </w:r>
    </w:p>
    <w:p w:rsidR="00F87BF9" w:rsidRDefault="00FF144E" w:rsidP="00FF144E">
      <w:r w:rsidRPr="004879D1">
        <w:t>Картина содержания эритроцитов в периферической крови т</w:t>
      </w:r>
      <w:r w:rsidRPr="004879D1">
        <w:t>е</w:t>
      </w:r>
      <w:r w:rsidRPr="004879D1">
        <w:t>лят, принадлежащих ЗАО «Ключевское» Беляевского района сл</w:t>
      </w:r>
      <w:r w:rsidRPr="004879D1">
        <w:t>е</w:t>
      </w:r>
      <w:r w:rsidRPr="004879D1">
        <w:t>дующая</w:t>
      </w:r>
      <w:r w:rsidR="00F87BF9">
        <w:t xml:space="preserve"> (табл.)</w:t>
      </w:r>
      <w:r w:rsidRPr="004879D1">
        <w:t xml:space="preserve">. </w:t>
      </w:r>
    </w:p>
    <w:p w:rsidR="00F87BF9" w:rsidRPr="00F87BF9" w:rsidRDefault="00F87BF9" w:rsidP="00F87BF9">
      <w:pPr>
        <w:ind w:firstLine="0"/>
        <w:jc w:val="right"/>
        <w:rPr>
          <w:sz w:val="28"/>
          <w:szCs w:val="28"/>
        </w:rPr>
      </w:pPr>
      <w:r w:rsidRPr="00F87BF9">
        <w:rPr>
          <w:sz w:val="28"/>
          <w:szCs w:val="28"/>
        </w:rPr>
        <w:lastRenderedPageBreak/>
        <w:t xml:space="preserve">Таблица </w:t>
      </w:r>
    </w:p>
    <w:p w:rsidR="00F87BF9" w:rsidRPr="00F87BF9" w:rsidRDefault="00F87BF9" w:rsidP="00F87BF9">
      <w:pPr>
        <w:ind w:firstLine="0"/>
        <w:jc w:val="center"/>
        <w:rPr>
          <w:sz w:val="28"/>
          <w:szCs w:val="28"/>
        </w:rPr>
      </w:pPr>
      <w:r w:rsidRPr="00F87BF9">
        <w:rPr>
          <w:sz w:val="28"/>
          <w:szCs w:val="28"/>
        </w:rPr>
        <w:t>Картина периферической крови телят в разные сезоы года</w:t>
      </w:r>
    </w:p>
    <w:tbl>
      <w:tblPr>
        <w:tblStyle w:val="a7"/>
        <w:tblW w:w="9071" w:type="dxa"/>
        <w:tblInd w:w="108" w:type="dxa"/>
        <w:tblBorders>
          <w:left w:val="none" w:sz="0" w:space="0" w:color="auto"/>
          <w:right w:val="none" w:sz="0" w:space="0" w:color="auto"/>
        </w:tblBorders>
        <w:tblLayout w:type="fixed"/>
        <w:tblLook w:val="01E0"/>
      </w:tblPr>
      <w:tblGrid>
        <w:gridCol w:w="1260"/>
        <w:gridCol w:w="1080"/>
        <w:gridCol w:w="1682"/>
        <w:gridCol w:w="1683"/>
        <w:gridCol w:w="1683"/>
        <w:gridCol w:w="1683"/>
      </w:tblGrid>
      <w:tr w:rsidR="00FF144E" w:rsidRPr="004879D1">
        <w:tc>
          <w:tcPr>
            <w:tcW w:w="1260" w:type="dxa"/>
            <w:vMerge w:val="restart"/>
            <w:tcBorders>
              <w:top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r w:rsidRPr="004879D1">
              <w:rPr>
                <w:sz w:val="28"/>
                <w:szCs w:val="28"/>
              </w:rPr>
              <w:t>Возраст телят, дни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r w:rsidRPr="004879D1">
              <w:rPr>
                <w:sz w:val="28"/>
                <w:szCs w:val="28"/>
              </w:rPr>
              <w:t>Сезон года</w:t>
            </w:r>
          </w:p>
        </w:tc>
        <w:tc>
          <w:tcPr>
            <w:tcW w:w="3365" w:type="dxa"/>
            <w:gridSpan w:val="2"/>
            <w:tcBorders>
              <w:top w:val="single" w:sz="4" w:space="0" w:color="auto"/>
              <w:left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r w:rsidRPr="004879D1">
              <w:rPr>
                <w:sz w:val="28"/>
                <w:szCs w:val="28"/>
              </w:rPr>
              <w:t>ЗАО «Ключевское»</w:t>
            </w:r>
          </w:p>
        </w:tc>
        <w:tc>
          <w:tcPr>
            <w:tcW w:w="3366" w:type="dxa"/>
            <w:gridSpan w:val="2"/>
            <w:tcBorders>
              <w:top w:val="single" w:sz="4" w:space="0" w:color="auto"/>
              <w:left w:val="single" w:sz="4" w:space="0" w:color="auto"/>
              <w:bottom w:val="single" w:sz="4" w:space="0" w:color="auto"/>
            </w:tcBorders>
            <w:vAlign w:val="center"/>
          </w:tcPr>
          <w:p w:rsidR="00FF144E" w:rsidRPr="004879D1" w:rsidRDefault="00FF144E" w:rsidP="00FF144E">
            <w:pPr>
              <w:ind w:firstLine="0"/>
              <w:jc w:val="center"/>
              <w:rPr>
                <w:sz w:val="28"/>
                <w:szCs w:val="28"/>
              </w:rPr>
            </w:pPr>
            <w:r w:rsidRPr="004879D1">
              <w:rPr>
                <w:sz w:val="28"/>
                <w:szCs w:val="28"/>
              </w:rPr>
              <w:t>СПК «Хабарное»</w:t>
            </w:r>
          </w:p>
        </w:tc>
      </w:tr>
      <w:tr w:rsidR="00FF144E" w:rsidRPr="004879D1">
        <w:tc>
          <w:tcPr>
            <w:tcW w:w="1260" w:type="dxa"/>
            <w:vMerge/>
            <w:tcBorders>
              <w:top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p>
        </w:tc>
        <w:tc>
          <w:tcPr>
            <w:tcW w:w="1682" w:type="dxa"/>
            <w:tcBorders>
              <w:top w:val="single" w:sz="4" w:space="0" w:color="auto"/>
              <w:left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r w:rsidRPr="004879D1">
              <w:rPr>
                <w:sz w:val="28"/>
                <w:szCs w:val="28"/>
              </w:rPr>
              <w:t>эритроциты</w:t>
            </w:r>
          </w:p>
        </w:tc>
        <w:tc>
          <w:tcPr>
            <w:tcW w:w="1683" w:type="dxa"/>
            <w:tcBorders>
              <w:top w:val="single" w:sz="4" w:space="0" w:color="auto"/>
              <w:left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r w:rsidRPr="004879D1">
              <w:rPr>
                <w:sz w:val="28"/>
                <w:szCs w:val="28"/>
              </w:rPr>
              <w:t>гемоглобин</w:t>
            </w:r>
          </w:p>
        </w:tc>
        <w:tc>
          <w:tcPr>
            <w:tcW w:w="1683" w:type="dxa"/>
            <w:tcBorders>
              <w:top w:val="single" w:sz="4" w:space="0" w:color="auto"/>
              <w:left w:val="single" w:sz="4" w:space="0" w:color="auto"/>
              <w:bottom w:val="single" w:sz="4" w:space="0" w:color="auto"/>
              <w:right w:val="single" w:sz="4" w:space="0" w:color="auto"/>
            </w:tcBorders>
            <w:vAlign w:val="center"/>
          </w:tcPr>
          <w:p w:rsidR="00FF144E" w:rsidRPr="004879D1" w:rsidRDefault="00FF144E" w:rsidP="00FF144E">
            <w:pPr>
              <w:ind w:firstLine="0"/>
              <w:jc w:val="center"/>
              <w:rPr>
                <w:sz w:val="28"/>
                <w:szCs w:val="28"/>
              </w:rPr>
            </w:pPr>
            <w:r w:rsidRPr="004879D1">
              <w:rPr>
                <w:sz w:val="28"/>
                <w:szCs w:val="28"/>
              </w:rPr>
              <w:t>эритроциты</w:t>
            </w:r>
          </w:p>
        </w:tc>
        <w:tc>
          <w:tcPr>
            <w:tcW w:w="1683" w:type="dxa"/>
            <w:tcBorders>
              <w:top w:val="single" w:sz="4" w:space="0" w:color="auto"/>
              <w:left w:val="single" w:sz="4" w:space="0" w:color="auto"/>
              <w:bottom w:val="single" w:sz="4" w:space="0" w:color="auto"/>
            </w:tcBorders>
            <w:vAlign w:val="center"/>
          </w:tcPr>
          <w:p w:rsidR="00FF144E" w:rsidRPr="004879D1" w:rsidRDefault="00FF144E" w:rsidP="00FF144E">
            <w:pPr>
              <w:ind w:firstLine="0"/>
              <w:jc w:val="center"/>
              <w:rPr>
                <w:sz w:val="28"/>
                <w:szCs w:val="28"/>
              </w:rPr>
            </w:pPr>
            <w:r w:rsidRPr="004879D1">
              <w:rPr>
                <w:sz w:val="28"/>
                <w:szCs w:val="28"/>
              </w:rPr>
              <w:t>гемоглобин</w:t>
            </w:r>
          </w:p>
        </w:tc>
      </w:tr>
      <w:tr w:rsidR="00FF144E" w:rsidRPr="00F87BF9">
        <w:tc>
          <w:tcPr>
            <w:tcW w:w="1260" w:type="dxa"/>
            <w:vMerge w:val="restart"/>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p w:rsidR="00FF144E" w:rsidRPr="00F87BF9" w:rsidRDefault="00FF144E" w:rsidP="00F87BF9">
            <w:pPr>
              <w:ind w:firstLine="0"/>
              <w:jc w:val="center"/>
              <w:rPr>
                <w:sz w:val="28"/>
                <w:szCs w:val="28"/>
              </w:rPr>
            </w:pPr>
            <w:r w:rsidRPr="00F87BF9">
              <w:rPr>
                <w:sz w:val="28"/>
                <w:szCs w:val="28"/>
              </w:rPr>
              <w:t>1</w:t>
            </w:r>
          </w:p>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зима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7,86 ± 0,16</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112,9 ± 0,44</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6,16 ± 0,08</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101,8 ± 0,86</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весна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6,67 ± 0,04</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104,4 ± 0,36</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6,09 ± 0,10</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96,3 ± 1,10</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лето</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6,79 ± 0,11</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100,0 ± 0,41</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6,49 ± 0,10</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102,2 ±1,51</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осень</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7,04 ± 0,05</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109,4 ± 0,54</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6,10 ± 0,16</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103,5 ± 0,47</w:t>
            </w:r>
          </w:p>
        </w:tc>
      </w:tr>
      <w:tr w:rsidR="00FF144E" w:rsidRPr="00F87BF9">
        <w:tc>
          <w:tcPr>
            <w:tcW w:w="1260" w:type="dxa"/>
            <w:vMerge w:val="restart"/>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p w:rsidR="00FF144E" w:rsidRPr="00F87BF9" w:rsidRDefault="00FF144E" w:rsidP="00F87BF9">
            <w:pPr>
              <w:ind w:firstLine="0"/>
              <w:jc w:val="center"/>
              <w:rPr>
                <w:sz w:val="28"/>
                <w:szCs w:val="28"/>
              </w:rPr>
            </w:pPr>
            <w:r w:rsidRPr="00F87BF9">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зима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7,06 ± 0,05</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107,1± 0,83</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6,12 ± 0,08</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100,3 ± 0,83</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весна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6,33 ± 0,03</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102,7 ± 0,56</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6,21 ± 0,14</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90,9 ± 1,18</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лето</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6,41 ± 0,05</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99,4 ± 0,57</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6,72 ± 0,07</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99,8 ± 1,65</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осень</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6,89 ± 0,03</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105,6 ± 1,08</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6,14 ± 0,10</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101,1 ± 0,99</w:t>
            </w:r>
          </w:p>
        </w:tc>
      </w:tr>
      <w:tr w:rsidR="00FF144E" w:rsidRPr="00F87BF9">
        <w:tc>
          <w:tcPr>
            <w:tcW w:w="1260" w:type="dxa"/>
            <w:vMerge w:val="restart"/>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p w:rsidR="00FF144E" w:rsidRPr="00F87BF9" w:rsidRDefault="00FF144E" w:rsidP="00F87BF9">
            <w:pPr>
              <w:ind w:firstLine="0"/>
              <w:jc w:val="center"/>
              <w:rPr>
                <w:sz w:val="28"/>
                <w:szCs w:val="28"/>
              </w:rPr>
            </w:pPr>
            <w:r w:rsidRPr="00F87BF9">
              <w:rPr>
                <w:sz w:val="28"/>
                <w:szCs w:val="28"/>
              </w:rPr>
              <w:t>30</w:t>
            </w: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зима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6,54 ± 0,05</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104,6 ± 0,49</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6,25 ± 0,18</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97,8 ± 0,66</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весна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5,90 ± 0,07</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96,2 ± 0,47</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6,18 ± 0,18</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96,7 ± 0,68</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лето</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5,51 ± 0,04</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97,7 ± 0,31</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6,23 ± 0,03</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99,1 ± 0,62</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осень</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6,47 ± 0,10</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102,2 ± 0,49</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6,17 ± 0,13</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104,7 ± 1,13</w:t>
            </w:r>
          </w:p>
        </w:tc>
      </w:tr>
      <w:tr w:rsidR="00FF144E" w:rsidRPr="00F87BF9">
        <w:tc>
          <w:tcPr>
            <w:tcW w:w="1260" w:type="dxa"/>
            <w:vMerge w:val="restart"/>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p w:rsidR="00FF144E" w:rsidRPr="00F87BF9" w:rsidRDefault="00FF144E" w:rsidP="00F87BF9">
            <w:pPr>
              <w:ind w:firstLine="0"/>
              <w:jc w:val="center"/>
              <w:rPr>
                <w:sz w:val="28"/>
                <w:szCs w:val="28"/>
              </w:rPr>
            </w:pPr>
            <w:r w:rsidRPr="00F87BF9">
              <w:rPr>
                <w:sz w:val="28"/>
                <w:szCs w:val="28"/>
              </w:rPr>
              <w:t>60</w:t>
            </w: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зима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6,31 ± 0,08</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105,3 ± 0,78</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6,44 ± 0,17</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101,9 ± 0,80</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весна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5,93 ± 0,06</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98,8 ± 0,16</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5,96 ± 0,07</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93,8 ± 0,98</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лето</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6,01 ± 0,07</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100,0 ± 0,60</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6,99 ± 0,13</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103,8 ± 0,80</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осень</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6,56 ± 0,12</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107,4 ± 0,71</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6,45 ± 0,09</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99,5 ± 1,06</w:t>
            </w:r>
          </w:p>
        </w:tc>
      </w:tr>
      <w:tr w:rsidR="00FF144E" w:rsidRPr="00F87BF9">
        <w:tc>
          <w:tcPr>
            <w:tcW w:w="1260" w:type="dxa"/>
            <w:vMerge w:val="restart"/>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p w:rsidR="00FF144E" w:rsidRPr="00F87BF9" w:rsidRDefault="00FF144E" w:rsidP="00F87BF9">
            <w:pPr>
              <w:ind w:firstLine="0"/>
              <w:jc w:val="center"/>
              <w:rPr>
                <w:sz w:val="28"/>
                <w:szCs w:val="28"/>
              </w:rPr>
            </w:pPr>
            <w:r w:rsidRPr="00F87BF9">
              <w:rPr>
                <w:sz w:val="28"/>
                <w:szCs w:val="28"/>
              </w:rPr>
              <w:t>180</w:t>
            </w: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зима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6,90 ± 0,15</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111,5 ± 0,53</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6,19 ± 0,03</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99,4 ± 1,01</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весна</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6,16 ± 0,03</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96,4 ± 0,44</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6,02 ± 0,12</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94,6 ± 0,75</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лето</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6,58 ± 0,08</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98,0 ± 0,50</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7,21 ± 0,08</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105,8 ± 1,00</w:t>
            </w:r>
          </w:p>
        </w:tc>
      </w:tr>
      <w:tr w:rsidR="00FF144E" w:rsidRPr="00F87BF9">
        <w:tc>
          <w:tcPr>
            <w:tcW w:w="1260" w:type="dxa"/>
            <w:vMerge/>
            <w:tcBorders>
              <w:top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осень</w:t>
            </w:r>
          </w:p>
        </w:tc>
        <w:tc>
          <w:tcPr>
            <w:tcW w:w="1682"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7,18 ± 0,14</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120,5 ± 0,65</w:t>
            </w:r>
          </w:p>
        </w:tc>
        <w:tc>
          <w:tcPr>
            <w:tcW w:w="1683" w:type="dxa"/>
            <w:tcBorders>
              <w:top w:val="single" w:sz="4" w:space="0" w:color="auto"/>
              <w:left w:val="single" w:sz="4" w:space="0" w:color="auto"/>
              <w:bottom w:val="single" w:sz="4" w:space="0" w:color="auto"/>
              <w:right w:val="single" w:sz="4" w:space="0" w:color="auto"/>
            </w:tcBorders>
          </w:tcPr>
          <w:p w:rsidR="00FF144E" w:rsidRPr="00F87BF9" w:rsidRDefault="00FF144E" w:rsidP="00F87BF9">
            <w:pPr>
              <w:ind w:firstLine="0"/>
              <w:jc w:val="center"/>
              <w:rPr>
                <w:sz w:val="28"/>
                <w:szCs w:val="28"/>
              </w:rPr>
            </w:pPr>
            <w:r w:rsidRPr="00F87BF9">
              <w:rPr>
                <w:sz w:val="28"/>
                <w:szCs w:val="28"/>
              </w:rPr>
              <w:t>6,68 ± 0,10</w:t>
            </w:r>
          </w:p>
        </w:tc>
        <w:tc>
          <w:tcPr>
            <w:tcW w:w="1683" w:type="dxa"/>
            <w:tcBorders>
              <w:top w:val="single" w:sz="4" w:space="0" w:color="auto"/>
              <w:left w:val="single" w:sz="4" w:space="0" w:color="auto"/>
              <w:bottom w:val="single" w:sz="4" w:space="0" w:color="auto"/>
            </w:tcBorders>
          </w:tcPr>
          <w:p w:rsidR="00FF144E" w:rsidRPr="00F87BF9" w:rsidRDefault="00FF144E" w:rsidP="00F87BF9">
            <w:pPr>
              <w:ind w:firstLine="0"/>
              <w:jc w:val="center"/>
              <w:rPr>
                <w:sz w:val="28"/>
                <w:szCs w:val="28"/>
              </w:rPr>
            </w:pPr>
            <w:r w:rsidRPr="00F87BF9">
              <w:rPr>
                <w:sz w:val="28"/>
                <w:szCs w:val="28"/>
              </w:rPr>
              <w:t>102,1 ± 0,78</w:t>
            </w:r>
          </w:p>
        </w:tc>
      </w:tr>
    </w:tbl>
    <w:p w:rsidR="00F87BF9" w:rsidRDefault="00F87BF9" w:rsidP="00F87BF9">
      <w:r w:rsidRPr="004879D1">
        <w:t>В зимние месяцы в первый день жизни количество эритроцитов достигло наивысшего показателя по хозяйству за все сезоны исслед</w:t>
      </w:r>
      <w:r w:rsidRPr="004879D1">
        <w:t>о</w:t>
      </w:r>
      <w:r w:rsidRPr="004879D1">
        <w:t>вания 7,86</w:t>
      </w:r>
      <w:r>
        <w:t>±</w:t>
      </w:r>
      <w:r w:rsidRPr="004879D1">
        <w:t>0,16</w:t>
      </w:r>
      <w:r>
        <w:t>Ч</w:t>
      </w:r>
      <w:r w:rsidRPr="004879D1">
        <w:t>10</w:t>
      </w:r>
      <w:r w:rsidRPr="004879D1">
        <w:rPr>
          <w:vertAlign w:val="superscript"/>
        </w:rPr>
        <w:t>12</w:t>
      </w:r>
      <w:r w:rsidRPr="004879D1">
        <w:t>/л. В весеннее – летний период число красных кровяных клеток снижается в среднем на 14,4%, после чего осенью вновь возрастает до 7,04±0,05</w:t>
      </w:r>
      <w:r>
        <w:t>Ч</w:t>
      </w:r>
      <w:r w:rsidRPr="004879D1">
        <w:t>10</w:t>
      </w:r>
      <w:r w:rsidRPr="004879D1">
        <w:rPr>
          <w:vertAlign w:val="superscript"/>
        </w:rPr>
        <w:t>12</w:t>
      </w:r>
      <w:r w:rsidRPr="004879D1">
        <w:t>/л. Подобная динамика изменений количества эритроцитов регистрируется до 30-дневного возраста т</w:t>
      </w:r>
      <w:r w:rsidRPr="004879D1">
        <w:t>е</w:t>
      </w:r>
      <w:r w:rsidRPr="004879D1">
        <w:t>лят. К двум месяцам наибольшее число эритроцитов приходится на</w:t>
      </w:r>
      <w:r>
        <w:t xml:space="preserve"> октябрь и составляет в среднем </w:t>
      </w:r>
      <w:r w:rsidRPr="004879D1">
        <w:t>6,56±0,12, и увеличилась до 7,18</w:t>
      </w:r>
      <w:r>
        <w:t>±</w:t>
      </w:r>
      <w:r w:rsidRPr="004879D1">
        <w:t>0,44</w:t>
      </w:r>
      <w:r>
        <w:t>Ч</w:t>
      </w:r>
      <w:r w:rsidRPr="004879D1">
        <w:t>10</w:t>
      </w:r>
      <w:r w:rsidRPr="004879D1">
        <w:rPr>
          <w:vertAlign w:val="superscript"/>
        </w:rPr>
        <w:t>12</w:t>
      </w:r>
      <w:r w:rsidRPr="004879D1">
        <w:t>/л к шести месяцам.</w:t>
      </w:r>
      <w:r>
        <w:t xml:space="preserve"> </w:t>
      </w:r>
      <w:r w:rsidRPr="004879D1">
        <w:t>В целом максимальное количество эритроцитов нами отмечено в осеннее – зимний период, а худшие п</w:t>
      </w:r>
      <w:r w:rsidRPr="004879D1">
        <w:t>о</w:t>
      </w:r>
      <w:r w:rsidRPr="004879D1">
        <w:t>казатели зарегистрированы весной и летом.</w:t>
      </w:r>
      <w:r>
        <w:t xml:space="preserve"> </w:t>
      </w:r>
    </w:p>
    <w:p w:rsidR="00F87BF9" w:rsidRPr="00F87BF9" w:rsidRDefault="00F87BF9" w:rsidP="00F87BF9">
      <w:pPr>
        <w:rPr>
          <w:spacing w:val="-2"/>
        </w:rPr>
      </w:pPr>
      <w:r w:rsidRPr="00F87BF9">
        <w:rPr>
          <w:spacing w:val="-2"/>
        </w:rPr>
        <w:t>Иная динамика изменений численности красных кровяных кл</w:t>
      </w:r>
      <w:r w:rsidRPr="00F87BF9">
        <w:rPr>
          <w:spacing w:val="-2"/>
        </w:rPr>
        <w:t>е</w:t>
      </w:r>
      <w:r w:rsidRPr="00F87BF9">
        <w:rPr>
          <w:spacing w:val="-2"/>
        </w:rPr>
        <w:t>ток у телят из СПК «Хабарное» Гайского района. Здесь за незнач</w:t>
      </w:r>
      <w:r w:rsidRPr="00F87BF9">
        <w:rPr>
          <w:spacing w:val="-2"/>
        </w:rPr>
        <w:t>и</w:t>
      </w:r>
      <w:r w:rsidRPr="00F87BF9">
        <w:rPr>
          <w:spacing w:val="-2"/>
        </w:rPr>
        <w:t>тельные исключением в одномесячном возрасте содержание эритроц</w:t>
      </w:r>
      <w:r w:rsidRPr="00F87BF9">
        <w:rPr>
          <w:spacing w:val="-2"/>
        </w:rPr>
        <w:t>и</w:t>
      </w:r>
      <w:r w:rsidRPr="00F87BF9">
        <w:rPr>
          <w:spacing w:val="-2"/>
        </w:rPr>
        <w:t>тов летом больше, чем в остальные месяцы исследований. Количество исследуемых клеток периферической крови телят в первые пять дней жизни изменяется незначительно, составляет в среднем 6,25±0,1</w:t>
      </w:r>
      <w:r w:rsidR="00543D6B">
        <w:rPr>
          <w:spacing w:val="-2"/>
        </w:rPr>
        <w:t xml:space="preserve">× </w:t>
      </w:r>
      <w:r w:rsidRPr="00F87BF9">
        <w:rPr>
          <w:spacing w:val="-2"/>
        </w:rPr>
        <w:lastRenderedPageBreak/>
        <w:t>10</w:t>
      </w:r>
      <w:r w:rsidRPr="00F87BF9">
        <w:rPr>
          <w:spacing w:val="-2"/>
          <w:vertAlign w:val="superscript"/>
        </w:rPr>
        <w:t>12</w:t>
      </w:r>
      <w:r w:rsidRPr="00F87BF9">
        <w:rPr>
          <w:spacing w:val="-2"/>
        </w:rPr>
        <w:t>/л. Максимальное количество красных клеток крови приходится на июль (в среднем 6,61±0,09</w:t>
      </w:r>
      <w:r w:rsidR="00543D6B">
        <w:rPr>
          <w:spacing w:val="-2"/>
        </w:rPr>
        <w:t>×</w:t>
      </w:r>
      <w:r w:rsidR="00543D6B" w:rsidRPr="00F87BF9">
        <w:rPr>
          <w:spacing w:val="-2"/>
        </w:rPr>
        <w:t>10</w:t>
      </w:r>
      <w:r w:rsidR="00543D6B" w:rsidRPr="00F87BF9">
        <w:rPr>
          <w:spacing w:val="-2"/>
          <w:vertAlign w:val="superscript"/>
        </w:rPr>
        <w:t>12</w:t>
      </w:r>
      <w:r w:rsidR="00543D6B">
        <w:rPr>
          <w:spacing w:val="-2"/>
        </w:rPr>
        <w:t>/л</w:t>
      </w:r>
      <w:r w:rsidRPr="00F87BF9">
        <w:rPr>
          <w:spacing w:val="-2"/>
        </w:rPr>
        <w:t>), минимум на переходные сезоны.</w:t>
      </w:r>
    </w:p>
    <w:p w:rsidR="00F87BF9" w:rsidRPr="004879D1" w:rsidRDefault="00F87BF9" w:rsidP="00F87BF9">
      <w:r w:rsidRPr="004879D1">
        <w:t>В месячном возрасте содержание эритроцитов во все циклы и</w:t>
      </w:r>
      <w:r w:rsidRPr="004879D1">
        <w:t>с</w:t>
      </w:r>
      <w:r w:rsidRPr="004879D1">
        <w:t>следования существенно не различается, составляя в среднем 6,21± 0,13</w:t>
      </w:r>
      <w:r w:rsidR="00543D6B">
        <w:t>×</w:t>
      </w:r>
      <w:r w:rsidRPr="004879D1">
        <w:t>10</w:t>
      </w:r>
      <w:r w:rsidRPr="004879D1">
        <w:rPr>
          <w:vertAlign w:val="superscript"/>
        </w:rPr>
        <w:t>12</w:t>
      </w:r>
      <w:r w:rsidRPr="004879D1">
        <w:t>/л. Разница между максимальным и минимальным знач</w:t>
      </w:r>
      <w:r w:rsidRPr="004879D1">
        <w:t>е</w:t>
      </w:r>
      <w:r w:rsidRPr="004879D1">
        <w:t>ниями количества эритроцитов у телят СПК «Хабарное» в двухм</w:t>
      </w:r>
      <w:r w:rsidRPr="004879D1">
        <w:t>е</w:t>
      </w:r>
      <w:r w:rsidRPr="004879D1">
        <w:t>сячном возрасте составило 14,7%. Наименьшие показатели приходя</w:t>
      </w:r>
      <w:r w:rsidRPr="004879D1">
        <w:t>т</w:t>
      </w:r>
      <w:r w:rsidRPr="004879D1">
        <w:t>ся на апрель (5,96±0,07</w:t>
      </w:r>
      <w:r w:rsidR="00543D6B">
        <w:t>×</w:t>
      </w:r>
      <w:r w:rsidR="00543D6B" w:rsidRPr="004879D1">
        <w:t>10</w:t>
      </w:r>
      <w:r w:rsidR="00543D6B" w:rsidRPr="004879D1">
        <w:rPr>
          <w:vertAlign w:val="superscript"/>
        </w:rPr>
        <w:t>12</w:t>
      </w:r>
      <w:r w:rsidR="00543D6B" w:rsidRPr="004879D1">
        <w:t>/л</w:t>
      </w:r>
      <w:r w:rsidRPr="004879D1">
        <w:t>), наивысшие на июль (6,99±0,13</w:t>
      </w:r>
      <w:r w:rsidR="00543D6B">
        <w:t xml:space="preserve">× </w:t>
      </w:r>
      <w:r w:rsidR="00543D6B" w:rsidRPr="004879D1">
        <w:t>10</w:t>
      </w:r>
      <w:r w:rsidR="00543D6B" w:rsidRPr="004879D1">
        <w:rPr>
          <w:vertAlign w:val="superscript"/>
        </w:rPr>
        <w:t>12</w:t>
      </w:r>
      <w:r w:rsidR="00543D6B" w:rsidRPr="004879D1">
        <w:t>/л</w:t>
      </w:r>
      <w:r w:rsidRPr="004879D1">
        <w:t>).</w:t>
      </w:r>
    </w:p>
    <w:p w:rsidR="00F87BF9" w:rsidRPr="004879D1" w:rsidRDefault="00F87BF9" w:rsidP="00F87BF9">
      <w:r w:rsidRPr="004879D1">
        <w:t>Подобные характер изменений претерпевает содержание эри</w:t>
      </w:r>
      <w:r w:rsidRPr="004879D1">
        <w:t>т</w:t>
      </w:r>
      <w:r w:rsidRPr="004879D1">
        <w:t>роцитов в крови шестимесячных телят.</w:t>
      </w:r>
      <w:r>
        <w:t xml:space="preserve"> </w:t>
      </w:r>
      <w:r w:rsidRPr="004879D1">
        <w:t>В зимний сезон содержание красных клеток крови равно в</w:t>
      </w:r>
      <w:r>
        <w:t xml:space="preserve"> </w:t>
      </w:r>
      <w:r w:rsidRPr="004879D1">
        <w:t>среднем 6,19±0,03</w:t>
      </w:r>
      <w:r w:rsidR="00543D6B">
        <w:t>×</w:t>
      </w:r>
      <w:r w:rsidRPr="004879D1">
        <w:t>10</w:t>
      </w:r>
      <w:r w:rsidRPr="004879D1">
        <w:rPr>
          <w:vertAlign w:val="superscript"/>
        </w:rPr>
        <w:t>12</w:t>
      </w:r>
      <w:r w:rsidRPr="004879D1">
        <w:t>/л,</w:t>
      </w:r>
      <w:r>
        <w:t xml:space="preserve"> </w:t>
      </w:r>
      <w:r w:rsidRPr="004879D1">
        <w:t>летом дост</w:t>
      </w:r>
      <w:r w:rsidRPr="004879D1">
        <w:t>и</w:t>
      </w:r>
      <w:r w:rsidRPr="004879D1">
        <w:t>гает наивысшего значения за все циклы</w:t>
      </w:r>
      <w:r>
        <w:t xml:space="preserve"> </w:t>
      </w:r>
      <w:r w:rsidRPr="004879D1">
        <w:t>исследований 7,21±0,08</w:t>
      </w:r>
      <w:r w:rsidR="00543D6B">
        <w:t>×</w:t>
      </w:r>
      <w:r w:rsidR="00A42D6A">
        <w:t xml:space="preserve"> </w:t>
      </w:r>
      <w:r w:rsidRPr="004879D1">
        <w:t>10</w:t>
      </w:r>
      <w:r w:rsidRPr="004879D1">
        <w:rPr>
          <w:vertAlign w:val="superscript"/>
        </w:rPr>
        <w:t>12</w:t>
      </w:r>
      <w:r w:rsidRPr="004879D1">
        <w:t>/л, а к осени вновь уменьшается на 7,4%.</w:t>
      </w:r>
    </w:p>
    <w:p w:rsidR="00F87BF9" w:rsidRPr="004879D1" w:rsidRDefault="00F87BF9" w:rsidP="00F87BF9">
      <w:r w:rsidRPr="004879D1">
        <w:t>При сравнении результатов исследований периферической кр</w:t>
      </w:r>
      <w:r w:rsidRPr="004879D1">
        <w:t>о</w:t>
      </w:r>
      <w:r w:rsidRPr="004879D1">
        <w:t>ви телят из двух исследуемых хозяйств оказалось, что больше всего лейкоцитов содержится в крови телят ЗАО «Ключевское» Беляевск</w:t>
      </w:r>
      <w:r w:rsidRPr="004879D1">
        <w:t>о</w:t>
      </w:r>
      <w:r w:rsidRPr="004879D1">
        <w:t>го района в первый день жизни в зимний сезон, а меньше всего у ж</w:t>
      </w:r>
      <w:r w:rsidRPr="004879D1">
        <w:t>и</w:t>
      </w:r>
      <w:r w:rsidRPr="004879D1">
        <w:t>вотных из того же хозяйства летом в одномесячном возрасте (5,51</w:t>
      </w:r>
      <w:r w:rsidR="00A42D6A">
        <w:t>±</w:t>
      </w:r>
      <w:r w:rsidRPr="004879D1">
        <w:t>0,04</w:t>
      </w:r>
      <w:r w:rsidR="00543D6B">
        <w:t>×</w:t>
      </w:r>
      <w:r w:rsidRPr="004879D1">
        <w:t>10</w:t>
      </w:r>
      <w:r w:rsidRPr="004879D1">
        <w:rPr>
          <w:vertAlign w:val="superscript"/>
        </w:rPr>
        <w:t>12</w:t>
      </w:r>
      <w:r w:rsidRPr="004879D1">
        <w:t>/л).</w:t>
      </w:r>
    </w:p>
    <w:p w:rsidR="00F87BF9" w:rsidRDefault="00F87BF9" w:rsidP="00F87BF9">
      <w:r w:rsidRPr="004879D1">
        <w:t>В целом количество эритроцитов в среднем за все исследуемых возрастные периоды в зимний сезон у телят ЗАО «Ключевское» выше на 10,12%, в весенний на 1,73%, осенью – 7,62%. Летом показатели на содержание в крови красных кровяных клеток напротив выше у ж</w:t>
      </w:r>
      <w:r w:rsidRPr="004879D1">
        <w:t>и</w:t>
      </w:r>
      <w:r w:rsidRPr="004879D1">
        <w:t>вотных, принадлежащих СПК «Хабарное» Гайского района на 6,96%.</w:t>
      </w:r>
    </w:p>
    <w:p w:rsidR="00F87BF9" w:rsidRPr="004879D1" w:rsidRDefault="00F87BF9" w:rsidP="00F87BF9">
      <w:r w:rsidRPr="004879D1">
        <w:t>Результаты исследований позволяют отметить некое скачкоо</w:t>
      </w:r>
      <w:r w:rsidRPr="004879D1">
        <w:t>б</w:t>
      </w:r>
      <w:r w:rsidRPr="004879D1">
        <w:t xml:space="preserve">разное изменение уровня </w:t>
      </w:r>
      <w:r w:rsidR="00A42D6A">
        <w:t>гемоглобин</w:t>
      </w:r>
      <w:r w:rsidR="00543D6B">
        <w:t>а</w:t>
      </w:r>
      <w:r w:rsidRPr="004879D1">
        <w:t>.</w:t>
      </w:r>
    </w:p>
    <w:p w:rsidR="00F87BF9" w:rsidRPr="004879D1" w:rsidRDefault="00F87BF9" w:rsidP="00F87BF9">
      <w:r w:rsidRPr="004879D1">
        <w:t>Так, количество дыхательного пигмента у телят из ЗАО «Кл</w:t>
      </w:r>
      <w:r w:rsidRPr="004879D1">
        <w:t>ю</w:t>
      </w:r>
      <w:r w:rsidRPr="004879D1">
        <w:t>чевское» Беляевского района сразу после рождения составило в сре</w:t>
      </w:r>
      <w:r w:rsidRPr="004879D1">
        <w:t>д</w:t>
      </w:r>
      <w:r w:rsidRPr="004879D1">
        <w:t>нем 112,9±0,44 г/л, весной 104,4±0,36, летом показатель снизился до 100,0±0,41 г/л, а осенью вновь зарегистрировано увеличение гемогл</w:t>
      </w:r>
      <w:r w:rsidRPr="004879D1">
        <w:t>о</w:t>
      </w:r>
      <w:r w:rsidRPr="004879D1">
        <w:t>бина до 109,4±0,54 г/л (на 8,6%).</w:t>
      </w:r>
    </w:p>
    <w:p w:rsidR="00F87BF9" w:rsidRPr="004879D1" w:rsidRDefault="00F87BF9" w:rsidP="00F87BF9">
      <w:r w:rsidRPr="004879D1">
        <w:t>В пяти- и тридцатидневном возрасте эти показатели снизились во все сезоны исследований в среднем от 0,6 до 5,1%. В двухмеся</w:t>
      </w:r>
      <w:r w:rsidRPr="004879D1">
        <w:t>ч</w:t>
      </w:r>
      <w:r w:rsidRPr="004879D1">
        <w:t>ном возрасте минимальное содержание гемоглобина приходится на апрель (98,8±0,16), затем к осени повышается в среднем на 8,0%. П</w:t>
      </w:r>
      <w:r w:rsidRPr="004879D1">
        <w:t>о</w:t>
      </w:r>
      <w:r w:rsidRPr="004879D1">
        <w:t>добная динамика изменений уровня дыхательного пигмента и у ше</w:t>
      </w:r>
      <w:r w:rsidRPr="004879D1">
        <w:t>с</w:t>
      </w:r>
      <w:r w:rsidRPr="004879D1">
        <w:t>тимесячных телят.</w:t>
      </w:r>
    </w:p>
    <w:p w:rsidR="00F87BF9" w:rsidRPr="004879D1" w:rsidRDefault="00F87BF9" w:rsidP="00F87BF9">
      <w:r w:rsidRPr="004879D1">
        <w:t xml:space="preserve">В целом самые высокие показатели гемоглобина у телят ЗАО «Ключевское» зарегистрировано нами в октябре в возрасте 180 дней, самые низкие в апреле в тот же возрастной период. </w:t>
      </w:r>
    </w:p>
    <w:p w:rsidR="00FF144E" w:rsidRPr="004879D1" w:rsidRDefault="00FF144E" w:rsidP="00FF144E">
      <w:r w:rsidRPr="004879D1">
        <w:lastRenderedPageBreak/>
        <w:t>Также мы обнаружили наличие сезонных сдвигов уровня гем</w:t>
      </w:r>
      <w:r w:rsidRPr="004879D1">
        <w:t>о</w:t>
      </w:r>
      <w:r w:rsidRPr="004879D1">
        <w:t>глобина телят, принадлежавших  СПК «Хабарное» Гайского района, расположенном в зоне влияния металлургического производства.</w:t>
      </w:r>
    </w:p>
    <w:p w:rsidR="00FF144E" w:rsidRPr="004879D1" w:rsidRDefault="00FF144E" w:rsidP="00FF144E">
      <w:r w:rsidRPr="004879D1">
        <w:t>Независимо от возраста животных хуже всего насыщена дых</w:t>
      </w:r>
      <w:r w:rsidRPr="004879D1">
        <w:t>а</w:t>
      </w:r>
      <w:r w:rsidRPr="004879D1">
        <w:t>тельным пигментом кровь в весенний период исследований, соста</w:t>
      </w:r>
      <w:r w:rsidRPr="004879D1">
        <w:t>в</w:t>
      </w:r>
      <w:r w:rsidRPr="004879D1">
        <w:t>ляя в среднем 96,</w:t>
      </w:r>
      <w:r w:rsidR="00A42D6A">
        <w:t>5</w:t>
      </w:r>
      <w:r w:rsidRPr="004879D1">
        <w:t>±0,94г/л. Наивысшие показатели зарегистрированы до одномесячного возраста осенью,  после двух месяцев – летом (103,</w:t>
      </w:r>
      <w:r w:rsidR="00A42D6A">
        <w:t>8</w:t>
      </w:r>
      <w:r w:rsidRPr="004879D1">
        <w:t>±0,8 и 105,8±1,00 г/л соответственно на 60 и 180 дни исследов</w:t>
      </w:r>
      <w:r w:rsidRPr="004879D1">
        <w:t>а</w:t>
      </w:r>
      <w:r w:rsidRPr="004879D1">
        <w:t>ний), что, очевидно, связано с переводом телят на лагерно – пастби</w:t>
      </w:r>
      <w:r w:rsidRPr="004879D1">
        <w:t>щ</w:t>
      </w:r>
      <w:r w:rsidRPr="004879D1">
        <w:t xml:space="preserve">ное содержание. </w:t>
      </w:r>
    </w:p>
    <w:p w:rsidR="00FF144E" w:rsidRPr="004879D1" w:rsidRDefault="00FF144E" w:rsidP="00FF144E">
      <w:r w:rsidRPr="004879D1">
        <w:t>В целом отличительными чертами в содержании гемоглобина у телят из двух исследуемых хозяйств являются следующие. В первые пять дней жизни количество исследуемого показателя у животных ЗАО «Ключевское» от наивысшего значения в январе снижается плавно и достигает минимума летом, после чего вновь возрастает осенью в среднем на 7,3%. А у телят из СПК «Хабарное» наименьшие значения приходятся на  весну, наибольшее содержание – осенью. Все это свидетельствовало о лучшей функции органов гемопоэза у телят из экологически благополучного региона.</w:t>
      </w:r>
    </w:p>
    <w:p w:rsidR="00FF144E" w:rsidRPr="00A42D6A" w:rsidRDefault="00FF144E" w:rsidP="00A42D6A">
      <w:pPr>
        <w:rPr>
          <w:spacing w:val="-4"/>
        </w:rPr>
      </w:pPr>
      <w:r w:rsidRPr="00A42D6A">
        <w:rPr>
          <w:spacing w:val="-4"/>
        </w:rPr>
        <w:t>В 30</w:t>
      </w:r>
      <w:r w:rsidR="00A42D6A" w:rsidRPr="00A42D6A">
        <w:rPr>
          <w:spacing w:val="-4"/>
        </w:rPr>
        <w:t>-дневном</w:t>
      </w:r>
      <w:r w:rsidRPr="00A42D6A">
        <w:rPr>
          <w:spacing w:val="-4"/>
        </w:rPr>
        <w:t xml:space="preserve"> возраст</w:t>
      </w:r>
      <w:r w:rsidR="00A42D6A" w:rsidRPr="00A42D6A">
        <w:rPr>
          <w:spacing w:val="-4"/>
        </w:rPr>
        <w:t>е</w:t>
      </w:r>
      <w:r w:rsidRPr="00A42D6A">
        <w:rPr>
          <w:spacing w:val="-4"/>
        </w:rPr>
        <w:t xml:space="preserve"> динамика изменений одинакова </w:t>
      </w:r>
      <w:r w:rsidR="00A42D6A" w:rsidRPr="00A42D6A">
        <w:rPr>
          <w:spacing w:val="-4"/>
        </w:rPr>
        <w:t>у живо</w:t>
      </w:r>
      <w:r w:rsidR="00A42D6A" w:rsidRPr="00A42D6A">
        <w:rPr>
          <w:spacing w:val="-4"/>
        </w:rPr>
        <w:t>т</w:t>
      </w:r>
      <w:r w:rsidR="00A42D6A" w:rsidRPr="00A42D6A">
        <w:rPr>
          <w:spacing w:val="-4"/>
        </w:rPr>
        <w:t xml:space="preserve">ных </w:t>
      </w:r>
      <w:r w:rsidRPr="00A42D6A">
        <w:rPr>
          <w:spacing w:val="-4"/>
        </w:rPr>
        <w:t>в обоих хозяйствах, с той лишь разницей, что у телят из экологич</w:t>
      </w:r>
      <w:r w:rsidRPr="00A42D6A">
        <w:rPr>
          <w:spacing w:val="-4"/>
        </w:rPr>
        <w:t>е</w:t>
      </w:r>
      <w:r w:rsidRPr="00A42D6A">
        <w:rPr>
          <w:spacing w:val="-4"/>
        </w:rPr>
        <w:t>ски комфортного Беляевского района уровень гемоглобина несколько выше (в среднем на 0,6%), чем у животных из Гайского района.</w:t>
      </w:r>
    </w:p>
    <w:p w:rsidR="00FF144E" w:rsidRPr="004879D1" w:rsidRDefault="00FF144E" w:rsidP="00FF144E">
      <w:r w:rsidRPr="004879D1">
        <w:t>В целом, содержание эритроцитов почти не отличается от сре</w:t>
      </w:r>
      <w:r w:rsidRPr="004879D1">
        <w:t>д</w:t>
      </w:r>
      <w:r w:rsidRPr="004879D1">
        <w:t>неустановленных нормативов. А вот уровень гемоглобина явно низок. Причем минимальное содержание дыхательного пигмента регистр</w:t>
      </w:r>
      <w:r w:rsidRPr="004879D1">
        <w:t>и</w:t>
      </w:r>
      <w:r w:rsidRPr="004879D1">
        <w:t>руется в регионах с развитой промышленностью. Это перекликается с данными И.А. Калашникова и др. (1992), А.А. Барышева (1992), А.Ж. Калиева (1996). Кроме того В.Б. Антонов с соавт. (1986) отмечали, что хроническое токсическое воздействие малой интенсивности в</w:t>
      </w:r>
      <w:r w:rsidRPr="004879D1">
        <w:t>ы</w:t>
      </w:r>
      <w:r w:rsidRPr="004879D1">
        <w:t>зывало неспецифические изменения органов и систем, в частности снижение в крови количества гемоглобина.</w:t>
      </w:r>
    </w:p>
    <w:p w:rsidR="00FF144E" w:rsidRPr="004879D1" w:rsidRDefault="00FF144E" w:rsidP="00FF144E">
      <w:r w:rsidRPr="00FF144E">
        <w:rPr>
          <w:b/>
          <w:bCs/>
        </w:rPr>
        <w:t>Литература.</w:t>
      </w:r>
      <w:r w:rsidRPr="00FF144E">
        <w:t xml:space="preserve"> 1. Антонов</w:t>
      </w:r>
      <w:r w:rsidRPr="004879D1">
        <w:t xml:space="preserve"> В.Б., Новик А.А., Богданов А.Н. // Тр</w:t>
      </w:r>
      <w:r w:rsidRPr="004879D1">
        <w:t>у</w:t>
      </w:r>
      <w:r w:rsidRPr="004879D1">
        <w:t>ды воен.-мед. академии им. С.М. Кирова. – Л., 1986. – С. 66-75.</w:t>
      </w:r>
      <w:r>
        <w:t xml:space="preserve"> 2. </w:t>
      </w:r>
      <w:r w:rsidRPr="004879D1">
        <w:t>Б</w:t>
      </w:r>
      <w:r w:rsidRPr="004879D1">
        <w:t>а</w:t>
      </w:r>
      <w:r w:rsidRPr="004879D1">
        <w:t>рышев А.А. // Селекция сельскохозяйственных животных на устойч</w:t>
      </w:r>
      <w:r w:rsidRPr="004879D1">
        <w:t>и</w:t>
      </w:r>
      <w:r w:rsidRPr="004879D1">
        <w:t>вость к болезням, повышение резистентности и продуктивного долг</w:t>
      </w:r>
      <w:r w:rsidRPr="004879D1">
        <w:t>о</w:t>
      </w:r>
      <w:r w:rsidRPr="004879D1">
        <w:t>летия. М., 1992. – Вып. 9. – С. 83-84.</w:t>
      </w:r>
      <w:r>
        <w:t xml:space="preserve"> 3. </w:t>
      </w:r>
      <w:r w:rsidRPr="004879D1">
        <w:t xml:space="preserve">Калашник И.А., Юрченко Л.И.  // Селекция сельскохозяйственных </w:t>
      </w:r>
      <w:r w:rsidRPr="004879D1">
        <w:rPr>
          <w:spacing w:val="-2"/>
        </w:rPr>
        <w:t>животных на устойчивость к б</w:t>
      </w:r>
      <w:r w:rsidRPr="004879D1">
        <w:rPr>
          <w:spacing w:val="-2"/>
        </w:rPr>
        <w:t>о</w:t>
      </w:r>
      <w:r w:rsidRPr="004879D1">
        <w:rPr>
          <w:spacing w:val="-2"/>
        </w:rPr>
        <w:t>лезням, повышение резистентности и долголетия</w:t>
      </w:r>
      <w:r w:rsidRPr="004879D1">
        <w:t xml:space="preserve"> продуктивности. Труды Харьковского СХИ. – 1992. – Вып. 9. – С. 142-143.</w:t>
      </w:r>
      <w:r>
        <w:t xml:space="preserve"> 4. </w:t>
      </w:r>
      <w:r w:rsidRPr="004879D1">
        <w:t xml:space="preserve">Калиев А.Ж. Экологическая оценка влияния выбросов </w:t>
      </w:r>
      <w:r w:rsidRPr="004879D1">
        <w:rPr>
          <w:spacing w:val="-2"/>
        </w:rPr>
        <w:t>газоперераба</w:t>
      </w:r>
      <w:r w:rsidRPr="004879D1">
        <w:rPr>
          <w:spacing w:val="-2"/>
        </w:rPr>
        <w:softHyphen/>
        <w:t xml:space="preserve">тывающего комплекса на окружающую среду: Автореф. дис. … д-ра </w:t>
      </w:r>
      <w:r w:rsidRPr="004879D1">
        <w:rPr>
          <w:spacing w:val="-2"/>
        </w:rPr>
        <w:lastRenderedPageBreak/>
        <w:t>с.-х. наук</w:t>
      </w:r>
      <w:r w:rsidRPr="004879D1">
        <w:t>. – Курск, 1996. – 34 с.</w:t>
      </w:r>
      <w:r>
        <w:t xml:space="preserve"> 5. </w:t>
      </w:r>
      <w:r w:rsidRPr="004879D1">
        <w:rPr>
          <w:spacing w:val="-6"/>
        </w:rPr>
        <w:t>Плященко С.И. // Свиноводство. – 1972.</w:t>
      </w:r>
      <w:r w:rsidR="00A42D6A">
        <w:rPr>
          <w:spacing w:val="-6"/>
        </w:rPr>
        <w:sym w:font="Symbol" w:char="F02D"/>
      </w:r>
      <w:r w:rsidRPr="004879D1">
        <w:rPr>
          <w:spacing w:val="-6"/>
        </w:rPr>
        <w:t>№8. – С.19 – 20.</w:t>
      </w:r>
      <w:r>
        <w:rPr>
          <w:spacing w:val="-6"/>
        </w:rPr>
        <w:t xml:space="preserve"> 6. </w:t>
      </w:r>
      <w:r w:rsidRPr="004879D1">
        <w:t>Поспелов Е.В. Состояние иммунной системы и обмена аминокислот у больных диспепсией телят в связи с прим</w:t>
      </w:r>
      <w:r w:rsidRPr="004879D1">
        <w:t>е</w:t>
      </w:r>
      <w:r w:rsidRPr="004879D1">
        <w:t>нением ронколейкина и реамберина: Автореф. дис…канд. ветерин. наук / Е.В. Поспелов; С.-Петерб. гос. акад. вет. медицины. – СПб, 2002. – 20 с.</w:t>
      </w:r>
    </w:p>
    <w:p w:rsidR="0010431B" w:rsidRPr="003624F5" w:rsidRDefault="0010431B" w:rsidP="0010431B">
      <w:pPr>
        <w:pStyle w:val="af0"/>
      </w:pPr>
      <w:r w:rsidRPr="003624F5">
        <w:t>УДК</w:t>
      </w:r>
      <w:r>
        <w:t xml:space="preserve"> </w:t>
      </w:r>
      <w:r w:rsidRPr="003624F5">
        <w:t>619:615.33:616.33/. 34: 636.22/.28</w:t>
      </w:r>
    </w:p>
    <w:p w:rsidR="0010431B" w:rsidRPr="003624F5" w:rsidRDefault="0010431B" w:rsidP="0010431B">
      <w:pPr>
        <w:pStyle w:val="1"/>
      </w:pPr>
      <w:bookmarkStart w:id="4" w:name="_Toc202587280"/>
      <w:bookmarkStart w:id="5" w:name="_Toc202840425"/>
      <w:r w:rsidRPr="003624F5">
        <w:t>ЭФФЕКТИВНОСТЬ ТИЛ</w:t>
      </w:r>
      <w:r>
        <w:t>ОКОЛИНА ПРИ САЛЬМОНЕЛЛЁЗЕ тЕЛЯТ</w:t>
      </w:r>
      <w:bookmarkEnd w:id="4"/>
      <w:bookmarkEnd w:id="5"/>
    </w:p>
    <w:p w:rsidR="0010431B" w:rsidRPr="003624F5" w:rsidRDefault="0010431B" w:rsidP="0010431B">
      <w:pPr>
        <w:pStyle w:val="af2"/>
      </w:pPr>
      <w:r w:rsidRPr="003624F5">
        <w:t>Алёхин Ю.Н., Беляев В.И.,</w:t>
      </w:r>
      <w:r w:rsidRPr="005872EF">
        <w:t xml:space="preserve"> Кабицкий С.Н.,</w:t>
      </w:r>
      <w:r w:rsidRPr="003624F5">
        <w:t xml:space="preserve"> Куркин С.В. </w:t>
      </w:r>
      <w:r>
        <w:br/>
      </w:r>
      <w:r w:rsidRPr="003624F5">
        <w:t>Е-</w:t>
      </w:r>
      <w:r w:rsidRPr="003624F5">
        <w:rPr>
          <w:lang w:val="en-US"/>
        </w:rPr>
        <w:t>mail</w:t>
      </w:r>
      <w:r w:rsidRPr="003624F5">
        <w:t xml:space="preserve">: </w:t>
      </w:r>
      <w:r w:rsidRPr="003624F5">
        <w:rPr>
          <w:lang w:val="en-US"/>
        </w:rPr>
        <w:t>vnivipat</w:t>
      </w:r>
      <w:r w:rsidRPr="003624F5">
        <w:t>@</w:t>
      </w:r>
      <w:r w:rsidRPr="003624F5">
        <w:rPr>
          <w:lang w:val="en-US"/>
        </w:rPr>
        <w:t>mail</w:t>
      </w:r>
      <w:r w:rsidRPr="003624F5">
        <w:t>.</w:t>
      </w:r>
      <w:r w:rsidRPr="003624F5">
        <w:rPr>
          <w:lang w:val="en-US"/>
        </w:rPr>
        <w:t>ru</w:t>
      </w:r>
    </w:p>
    <w:p w:rsidR="0010431B" w:rsidRPr="003624F5" w:rsidRDefault="0010431B" w:rsidP="0010431B">
      <w:pPr>
        <w:pStyle w:val="af4"/>
      </w:pPr>
      <w:r>
        <w:t xml:space="preserve">ГНУ </w:t>
      </w:r>
      <w:r w:rsidRPr="003624F5">
        <w:t xml:space="preserve">Всероссийский НИВИ патологии, фармакологии и </w:t>
      </w:r>
      <w:r>
        <w:t>терапии</w:t>
      </w:r>
      <w:r w:rsidRPr="003624F5">
        <w:t xml:space="preserve">, </w:t>
      </w:r>
      <w:r>
        <w:br/>
      </w:r>
      <w:r w:rsidRPr="003624F5">
        <w:t>Воронеж</w:t>
      </w:r>
      <w:r>
        <w:t>, Россия</w:t>
      </w:r>
    </w:p>
    <w:p w:rsidR="0010431B" w:rsidRPr="003624F5" w:rsidRDefault="0010431B" w:rsidP="0010431B">
      <w:r w:rsidRPr="003624F5">
        <w:t>Одной из основных причин, сдерживающих развитие скотово</w:t>
      </w:r>
      <w:r w:rsidRPr="003624F5">
        <w:t>д</w:t>
      </w:r>
      <w:r w:rsidRPr="003624F5">
        <w:t>ства</w:t>
      </w:r>
      <w:r>
        <w:t>,</w:t>
      </w:r>
      <w:r w:rsidRPr="003624F5">
        <w:t xml:space="preserve"> являются болезни молодняка, из числа которых наиболее шир</w:t>
      </w:r>
      <w:r w:rsidRPr="003624F5">
        <w:t>о</w:t>
      </w:r>
      <w:r w:rsidRPr="003624F5">
        <w:t>кое распространение получили заболевания органов дыхан</w:t>
      </w:r>
      <w:r>
        <w:t>ия и жел</w:t>
      </w:r>
      <w:r>
        <w:t>у</w:t>
      </w:r>
      <w:r>
        <w:t xml:space="preserve">дочно-кишечного тракта [1,2,3,5,6,7]. </w:t>
      </w:r>
      <w:r w:rsidRPr="003624F5">
        <w:t>Актуальность проблемы здор</w:t>
      </w:r>
      <w:r w:rsidRPr="003624F5">
        <w:t>о</w:t>
      </w:r>
      <w:r w:rsidRPr="003624F5">
        <w:t>вья телят значительно возрастает в условиях промышленных ко</w:t>
      </w:r>
      <w:r w:rsidRPr="003624F5">
        <w:t>м</w:t>
      </w:r>
      <w:r w:rsidRPr="003624F5">
        <w:t>плексов, где в связи с технологическими особенностями содержания формируются условия способствующие снижению резистентности животных, активизации потенциально патогенной микрофлоры, во</w:t>
      </w:r>
      <w:r w:rsidRPr="003624F5">
        <w:t>з</w:t>
      </w:r>
      <w:r w:rsidRPr="003624F5">
        <w:t>никновению, а так же сравнительно быстрому распространению и</w:t>
      </w:r>
      <w:r w:rsidRPr="003624F5">
        <w:t>н</w:t>
      </w:r>
      <w:r w:rsidRPr="003624F5">
        <w:t>фекционных болезней. В нозологической структуре болезней телят в возрасте от 10 дней до 3 месяцев важное значение принадлежит сал</w:t>
      </w:r>
      <w:r w:rsidRPr="003624F5">
        <w:t>ь</w:t>
      </w:r>
      <w:r w:rsidRPr="003624F5">
        <w:t>монеллёзу, заболеваемость которым дости</w:t>
      </w:r>
      <w:r>
        <w:t xml:space="preserve">гает 80-85%, а летальность 75% [7]. </w:t>
      </w:r>
      <w:r w:rsidRPr="003624F5">
        <w:t>Актуальность сальмонеллёза значительно возрастает при р</w:t>
      </w:r>
      <w:r w:rsidRPr="003624F5">
        <w:t>а</w:t>
      </w:r>
      <w:r w:rsidRPr="003624F5">
        <w:t>боте с импортным скотом, что обусловлено сравнительно широким распространением этой болезни за рубежом. Эффективность лечения инфекционных заболеваний определяется рациональностью химиот</w:t>
      </w:r>
      <w:r w:rsidRPr="003624F5">
        <w:t>е</w:t>
      </w:r>
      <w:r w:rsidRPr="003624F5">
        <w:t>рапии, которая в свою очередь зависит от точности определения во</w:t>
      </w:r>
      <w:r w:rsidRPr="003624F5">
        <w:t>з</w:t>
      </w:r>
      <w:r w:rsidRPr="003624F5">
        <w:t>будителя и его чувствительности к антимикробным препаратам. При этом основным фактором, снижающим эффективность антимикро</w:t>
      </w:r>
      <w:r w:rsidRPr="003624F5">
        <w:t>б</w:t>
      </w:r>
      <w:r w:rsidRPr="003624F5">
        <w:t>ной терапии является наличие у возбудителя устойчивости к назн</w:t>
      </w:r>
      <w:r w:rsidRPr="003624F5">
        <w:t>а</w:t>
      </w:r>
      <w:r w:rsidRPr="003624F5">
        <w:t>чаемым препаратам. По данным ВОЗ в связи с широким применением антибиотиков в животноводстве с 1996 по 2001г существенно возро</w:t>
      </w:r>
      <w:r w:rsidRPr="003624F5">
        <w:t>с</w:t>
      </w:r>
      <w:r w:rsidRPr="003624F5">
        <w:t>ло количество резистентных штаммов эшерихий и сальмонелл к те</w:t>
      </w:r>
      <w:r w:rsidRPr="003624F5">
        <w:t>т</w:t>
      </w:r>
      <w:r w:rsidRPr="003624F5">
        <w:t>рациклину, эритромицину, стрептомицину и др.</w:t>
      </w:r>
      <w:r>
        <w:t xml:space="preserve"> [4]. </w:t>
      </w:r>
      <w:r w:rsidRPr="003624F5">
        <w:t>С расширением представлений о механизме действия антимикробных веществ и пр</w:t>
      </w:r>
      <w:r w:rsidRPr="003624F5">
        <w:t>и</w:t>
      </w:r>
      <w:r w:rsidRPr="003624F5">
        <w:t>роде лекарственной устойчивости микроорганизмов, формируются новые более эффективные подходы к химиотерапии. Одним из пе</w:t>
      </w:r>
      <w:r w:rsidRPr="003624F5">
        <w:t>р</w:t>
      </w:r>
      <w:r w:rsidRPr="003624F5">
        <w:lastRenderedPageBreak/>
        <w:t>спективных направлений является сочетание препаратов, обеспеч</w:t>
      </w:r>
      <w:r w:rsidRPr="003624F5">
        <w:t>и</w:t>
      </w:r>
      <w:r w:rsidRPr="003624F5">
        <w:t>вающее их комбинированный механизм действия, а так же искл</w:t>
      </w:r>
      <w:r w:rsidRPr="003624F5">
        <w:t>ю</w:t>
      </w:r>
      <w:r w:rsidRPr="003624F5">
        <w:t>чающее или замедляющее развитие резистентности у микрооргани</w:t>
      </w:r>
      <w:r w:rsidRPr="003624F5">
        <w:t>з</w:t>
      </w:r>
      <w:r w:rsidRPr="003624F5">
        <w:t>мов. В данной статье представлены результаты изучения терапевт</w:t>
      </w:r>
      <w:r w:rsidRPr="003624F5">
        <w:t>и</w:t>
      </w:r>
      <w:r w:rsidRPr="003624F5">
        <w:t>ческой эффективности при сальмонеллёзе у телят комплексного пр</w:t>
      </w:r>
      <w:r w:rsidRPr="003624F5">
        <w:t>е</w:t>
      </w:r>
      <w:r w:rsidRPr="003624F5">
        <w:t>парата – тилоколин, в состав которого входят тилозин тартрат, кол</w:t>
      </w:r>
      <w:r w:rsidRPr="003624F5">
        <w:t>и</w:t>
      </w:r>
      <w:r w:rsidRPr="003624F5">
        <w:t>стин сульфат и пролонгатор. Доклинические исследования показали, что данный препарат обладает выраженным бактериостатическим и бактерицидным действием на возбудителей желудочно-кишечных б</w:t>
      </w:r>
      <w:r w:rsidRPr="003624F5">
        <w:t>о</w:t>
      </w:r>
      <w:r w:rsidRPr="003624F5">
        <w:t>лезней телят и поросят. При его применении не наблюдается побо</w:t>
      </w:r>
      <w:r w:rsidRPr="003624F5">
        <w:t>ч</w:t>
      </w:r>
      <w:r w:rsidRPr="003624F5">
        <w:t>ных действий.</w:t>
      </w:r>
    </w:p>
    <w:p w:rsidR="0010431B" w:rsidRPr="003624F5" w:rsidRDefault="0010431B" w:rsidP="0010431B">
      <w:r w:rsidRPr="003624F5">
        <w:rPr>
          <w:b/>
          <w:bCs/>
        </w:rPr>
        <w:t>Материалы и методы исследования.</w:t>
      </w:r>
      <w:r w:rsidRPr="003624F5">
        <w:t xml:space="preserve"> Исследования провод</w:t>
      </w:r>
      <w:r w:rsidRPr="003624F5">
        <w:t>и</w:t>
      </w:r>
      <w:r w:rsidRPr="003624F5">
        <w:t>лись в условиях молочного комплекса, на котором содержалось 1200 коров голштино-фризской породы, завезённых из Германии. В опыте были телята в возрасте 1-3 месяца, больные сальмонеллёзом. Диагноз был поставлен на основании клинических наблюдений, данных пат</w:t>
      </w:r>
      <w:r w:rsidRPr="003624F5">
        <w:t>о</w:t>
      </w:r>
      <w:r w:rsidRPr="003624F5">
        <w:t>логоанатомических вскрытий и результатов бактериологического и</w:t>
      </w:r>
      <w:r w:rsidRPr="003624F5">
        <w:t>с</w:t>
      </w:r>
      <w:r w:rsidRPr="003624F5">
        <w:t>следования с учётом эпизоотической ситуации в хозяйстве. По при</w:t>
      </w:r>
      <w:r w:rsidRPr="003624F5">
        <w:t>н</w:t>
      </w:r>
      <w:r w:rsidRPr="003624F5">
        <w:t>ципу парных аналогов с учетом общего состояния и тяжести забол</w:t>
      </w:r>
      <w:r w:rsidRPr="003624F5">
        <w:t>е</w:t>
      </w:r>
      <w:r w:rsidRPr="003624F5">
        <w:t>вания больные были распределены в две группы (контроль, опыт).</w:t>
      </w:r>
      <w:r w:rsidRPr="003624F5">
        <w:rPr>
          <w:b/>
          <w:bCs/>
        </w:rPr>
        <w:t xml:space="preserve"> </w:t>
      </w:r>
      <w:r w:rsidRPr="003624F5">
        <w:t>Все подопытные животные находились под постоянным клиническим контролем, а для оценки биохимического статуса отбирали пробы крови и мочи в день начала лечения и через три дня после исчезнов</w:t>
      </w:r>
      <w:r w:rsidRPr="003624F5">
        <w:t>е</w:t>
      </w:r>
      <w:r w:rsidRPr="003624F5">
        <w:t>ния клинических признаков заболевания.</w:t>
      </w:r>
    </w:p>
    <w:p w:rsidR="0010431B" w:rsidRPr="003624F5" w:rsidRDefault="0010431B" w:rsidP="0010431B">
      <w:pPr>
        <w:rPr>
          <w:b/>
          <w:bCs/>
        </w:rPr>
      </w:pPr>
      <w:r w:rsidRPr="003624F5">
        <w:rPr>
          <w:b/>
          <w:bCs/>
        </w:rPr>
        <w:t>Результаты исследования и обсуждение.</w:t>
      </w:r>
      <w:r w:rsidRPr="003624F5">
        <w:t xml:space="preserve"> Обследование ж</w:t>
      </w:r>
      <w:r w:rsidRPr="003624F5">
        <w:t>и</w:t>
      </w:r>
      <w:r w:rsidRPr="003624F5">
        <w:t>вотных и оценка эпизоотической ситуации в хозяйстве показало, что заболеваемость сальмонеллёзом в период проведения опыта, была равна 25%, летальность 43%, а смертность составляла 11%. Специф</w:t>
      </w:r>
      <w:r w:rsidRPr="003624F5">
        <w:t>и</w:t>
      </w:r>
      <w:r w:rsidRPr="003624F5">
        <w:t>ческая профилактика данной болезни, среди маточного поголовья и молодняка не проводилась.</w:t>
      </w:r>
      <w:r w:rsidRPr="003624F5">
        <w:rPr>
          <w:b/>
          <w:bCs/>
        </w:rPr>
        <w:t xml:space="preserve"> </w:t>
      </w:r>
      <w:r w:rsidRPr="003624F5">
        <w:t>У больных наблюдалось угнетение, тах</w:t>
      </w:r>
      <w:r w:rsidRPr="003624F5">
        <w:t>и</w:t>
      </w:r>
      <w:r w:rsidRPr="003624F5">
        <w:t>кардия (107±3,5 уд. в минуту), снижение аппетита и среднесуточных привесов (с 880 до 562 г), температура тела в начале болезни была 39,9±0,4</w:t>
      </w:r>
      <w:r w:rsidRPr="003624F5">
        <w:rPr>
          <w:vertAlign w:val="superscript"/>
        </w:rPr>
        <w:t>0</w:t>
      </w:r>
      <w:r w:rsidRPr="003624F5">
        <w:t xml:space="preserve">С. Диарея </w:t>
      </w:r>
      <w:r>
        <w:t>наблюдалась</w:t>
      </w:r>
      <w:r w:rsidRPr="003624F5">
        <w:t xml:space="preserve"> у 55% животных, при этом фекалии были с большим содержанием слизи, а у некоторых кроме того отм</w:t>
      </w:r>
      <w:r w:rsidRPr="003624F5">
        <w:t>е</w:t>
      </w:r>
      <w:r w:rsidRPr="003624F5">
        <w:t>чалось наличие крови. У 73% больных была одышка, серозные или серозно-гнойные истечения из носа.</w:t>
      </w:r>
      <w:r w:rsidRPr="003624F5">
        <w:rPr>
          <w:b/>
          <w:bCs/>
        </w:rPr>
        <w:t xml:space="preserve"> </w:t>
      </w:r>
      <w:r w:rsidRPr="003624F5">
        <w:t>При патологоанатомическом вскрытии у 96,5%</w:t>
      </w:r>
      <w:r>
        <w:t xml:space="preserve"> </w:t>
      </w:r>
      <w:r w:rsidRPr="003624F5">
        <w:t>больных отмечался геморрагический энтерит, у 7% - фибринозный колит и у 3% - язвенный абомазит. Брыжеечные, бронхиальные и медиастинальные лимфатические узлы увеличены, на разрезе сочные, структура не изменена. Печень дряблая, глинистого цвета с множественными очагами серого цвета. Лёгкие вишнёво-красного цвета с участками уплотнения, а у некоторых в толще л</w:t>
      </w:r>
      <w:r w:rsidRPr="003624F5">
        <w:t>е</w:t>
      </w:r>
      <w:r w:rsidRPr="003624F5">
        <w:lastRenderedPageBreak/>
        <w:t>гочной ткани наблюдались абсцессы.</w:t>
      </w:r>
      <w:r w:rsidRPr="003624F5">
        <w:rPr>
          <w:b/>
          <w:bCs/>
        </w:rPr>
        <w:t xml:space="preserve"> </w:t>
      </w:r>
      <w:r w:rsidRPr="003624F5">
        <w:t>При</w:t>
      </w:r>
      <w:r w:rsidRPr="003624F5">
        <w:rPr>
          <w:b/>
          <w:bCs/>
        </w:rPr>
        <w:t xml:space="preserve"> </w:t>
      </w:r>
      <w:r w:rsidRPr="003624F5">
        <w:t>бактериологическом иссл</w:t>
      </w:r>
      <w:r w:rsidRPr="003624F5">
        <w:t>е</w:t>
      </w:r>
      <w:r w:rsidRPr="003624F5">
        <w:t xml:space="preserve">довании фекалий были выделены и изучены культуры </w:t>
      </w:r>
      <w:r w:rsidRPr="003624F5">
        <w:rPr>
          <w:lang w:val="en-US"/>
        </w:rPr>
        <w:t>Salmonella</w:t>
      </w:r>
      <w:r w:rsidRPr="003624F5">
        <w:t xml:space="preserve"> </w:t>
      </w:r>
      <w:r w:rsidRPr="003624F5">
        <w:rPr>
          <w:lang w:val="en-US"/>
        </w:rPr>
        <w:t>t</w:t>
      </w:r>
      <w:r w:rsidRPr="003624F5">
        <w:rPr>
          <w:lang w:val="en-US"/>
        </w:rPr>
        <w:t>y</w:t>
      </w:r>
      <w:r w:rsidRPr="003624F5">
        <w:rPr>
          <w:lang w:val="en-US"/>
        </w:rPr>
        <w:t>phimurium</w:t>
      </w:r>
      <w:r w:rsidRPr="003624F5">
        <w:t xml:space="preserve"> и </w:t>
      </w:r>
      <w:r w:rsidRPr="003624F5">
        <w:rPr>
          <w:lang w:val="en-US"/>
        </w:rPr>
        <w:t>Salmonella</w:t>
      </w:r>
      <w:r w:rsidRPr="003624F5">
        <w:t xml:space="preserve"> </w:t>
      </w:r>
      <w:r w:rsidRPr="003624F5">
        <w:rPr>
          <w:lang w:val="en-US"/>
        </w:rPr>
        <w:t>dublin</w:t>
      </w:r>
      <w:r w:rsidRPr="003624F5">
        <w:t xml:space="preserve">. </w:t>
      </w:r>
    </w:p>
    <w:p w:rsidR="0010431B" w:rsidRDefault="0010431B" w:rsidP="0010431B">
      <w:pPr>
        <w:ind w:firstLine="708"/>
      </w:pPr>
      <w:r w:rsidRPr="003624F5">
        <w:t>С целью более объективной оценки эффективности испытуем</w:t>
      </w:r>
      <w:r w:rsidRPr="003624F5">
        <w:t>о</w:t>
      </w:r>
      <w:r w:rsidRPr="003624F5">
        <w:t>го препарата, лечение больных проводили только антимикробными п</w:t>
      </w:r>
      <w:r>
        <w:t>репаратами. При этом больным из</w:t>
      </w:r>
      <w:r w:rsidRPr="003624F5">
        <w:t xml:space="preserve"> контрольной группы (</w:t>
      </w:r>
      <w:r w:rsidRPr="003624F5">
        <w:rPr>
          <w:lang w:val="en-US"/>
        </w:rPr>
        <w:t>n</w:t>
      </w:r>
      <w:r w:rsidRPr="003624F5">
        <w:t>=60) вв</w:t>
      </w:r>
      <w:r w:rsidRPr="003624F5">
        <w:t>о</w:t>
      </w:r>
      <w:r w:rsidRPr="003624F5">
        <w:t>дили энроксил (5% раствор для инъекций), основанием выбора кот</w:t>
      </w:r>
      <w:r w:rsidRPr="003624F5">
        <w:t>о</w:t>
      </w:r>
      <w:r w:rsidRPr="003624F5">
        <w:t>рого была высокая чувствительность выделенных возбудителей к препаратам из группы фторхинолонов. Препарат назначали один раз в сутки в течение 5 дней в дозе 1 мл на 20 кг массы тела. Животным опытной группы (</w:t>
      </w:r>
      <w:r w:rsidRPr="003624F5">
        <w:rPr>
          <w:lang w:val="en-US"/>
        </w:rPr>
        <w:t>n</w:t>
      </w:r>
      <w:r w:rsidRPr="003624F5">
        <w:t>=65) применяли тилоколин, внутримышечно в дозе 0,05 мл/кг массы тела трёхкратно с интервалом 24 часа. При тяжелом течении проводили четыре инъекции с интервалом 24 часа.</w:t>
      </w:r>
    </w:p>
    <w:p w:rsidR="0010431B" w:rsidRPr="003624F5" w:rsidRDefault="0010431B" w:rsidP="0010431B">
      <w:pPr>
        <w:ind w:firstLine="708"/>
      </w:pPr>
      <w:r w:rsidRPr="003624F5">
        <w:t>Из данных</w:t>
      </w:r>
      <w:r>
        <w:t xml:space="preserve">, представленных в </w:t>
      </w:r>
      <w:r w:rsidRPr="003624F5">
        <w:t>таблиц</w:t>
      </w:r>
      <w:r>
        <w:t xml:space="preserve">е 1 </w:t>
      </w:r>
      <w:r w:rsidRPr="003624F5">
        <w:t>видно, что терапевтич</w:t>
      </w:r>
      <w:r w:rsidRPr="003624F5">
        <w:t>е</w:t>
      </w:r>
      <w:r w:rsidRPr="003624F5">
        <w:t>ский эффект в контрольной группе составил 78,3%, летальность 6,7%. Среди телят из опытной группы, эффективность лечения достигла 93,8%, а летальность равна нулю.</w:t>
      </w:r>
    </w:p>
    <w:p w:rsidR="0010431B" w:rsidRPr="003624F5" w:rsidRDefault="0010431B" w:rsidP="008866BF">
      <w:pPr>
        <w:ind w:firstLine="0"/>
        <w:jc w:val="right"/>
        <w:rPr>
          <w:sz w:val="28"/>
          <w:szCs w:val="28"/>
        </w:rPr>
      </w:pPr>
      <w:r w:rsidRPr="003624F5">
        <w:rPr>
          <w:sz w:val="28"/>
          <w:szCs w:val="28"/>
        </w:rPr>
        <w:t>Таблица 1</w:t>
      </w:r>
    </w:p>
    <w:p w:rsidR="0010431B" w:rsidRPr="003624F5" w:rsidRDefault="0010431B" w:rsidP="0010431B">
      <w:pPr>
        <w:jc w:val="center"/>
        <w:rPr>
          <w:sz w:val="28"/>
          <w:szCs w:val="28"/>
        </w:rPr>
      </w:pPr>
      <w:r w:rsidRPr="003624F5">
        <w:rPr>
          <w:sz w:val="28"/>
          <w:szCs w:val="28"/>
        </w:rPr>
        <w:t>Терапевтическая эффек</w:t>
      </w:r>
      <w:r>
        <w:rPr>
          <w:sz w:val="28"/>
          <w:szCs w:val="28"/>
        </w:rPr>
        <w:t>тивность тилоколина</w:t>
      </w:r>
    </w:p>
    <w:tbl>
      <w:tblPr>
        <w:tblStyle w:val="a5"/>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4320"/>
        <w:gridCol w:w="2340"/>
        <w:gridCol w:w="2340"/>
      </w:tblGrid>
      <w:tr w:rsidR="0010431B" w:rsidRPr="003624F5">
        <w:tc>
          <w:tcPr>
            <w:tcW w:w="4320" w:type="dxa"/>
            <w:vMerge w:val="restart"/>
            <w:tcBorders>
              <w:top w:val="single" w:sz="4" w:space="0" w:color="auto"/>
              <w:bottom w:val="single" w:sz="4" w:space="0" w:color="auto"/>
              <w:right w:val="single" w:sz="4" w:space="0" w:color="auto"/>
            </w:tcBorders>
            <w:vAlign w:val="center"/>
          </w:tcPr>
          <w:p w:rsidR="0010431B" w:rsidRPr="003624F5" w:rsidRDefault="0010431B" w:rsidP="00AE3F30">
            <w:pPr>
              <w:jc w:val="center"/>
              <w:rPr>
                <w:sz w:val="28"/>
                <w:szCs w:val="28"/>
              </w:rPr>
            </w:pPr>
            <w:r w:rsidRPr="003624F5">
              <w:rPr>
                <w:sz w:val="28"/>
                <w:szCs w:val="28"/>
              </w:rPr>
              <w:t>Показатели</w:t>
            </w:r>
          </w:p>
        </w:tc>
        <w:tc>
          <w:tcPr>
            <w:tcW w:w="4680" w:type="dxa"/>
            <w:gridSpan w:val="2"/>
            <w:tcBorders>
              <w:top w:val="single" w:sz="4" w:space="0" w:color="auto"/>
              <w:left w:val="single" w:sz="4" w:space="0" w:color="auto"/>
              <w:bottom w:val="single" w:sz="4" w:space="0" w:color="auto"/>
            </w:tcBorders>
            <w:vAlign w:val="center"/>
          </w:tcPr>
          <w:p w:rsidR="0010431B" w:rsidRPr="003624F5" w:rsidRDefault="0010431B" w:rsidP="00AE3F30">
            <w:pPr>
              <w:jc w:val="center"/>
              <w:rPr>
                <w:sz w:val="28"/>
                <w:szCs w:val="28"/>
              </w:rPr>
            </w:pPr>
            <w:r w:rsidRPr="003624F5">
              <w:rPr>
                <w:sz w:val="28"/>
                <w:szCs w:val="28"/>
              </w:rPr>
              <w:t>Группа животных</w:t>
            </w:r>
          </w:p>
        </w:tc>
      </w:tr>
      <w:tr w:rsidR="0010431B" w:rsidRPr="003624F5">
        <w:tc>
          <w:tcPr>
            <w:tcW w:w="4320" w:type="dxa"/>
            <w:vMerge/>
            <w:tcBorders>
              <w:top w:val="single" w:sz="4" w:space="0" w:color="auto"/>
              <w:bottom w:val="single" w:sz="4" w:space="0" w:color="auto"/>
              <w:right w:val="single" w:sz="4" w:space="0" w:color="auto"/>
            </w:tcBorders>
            <w:vAlign w:val="center"/>
          </w:tcPr>
          <w:p w:rsidR="0010431B" w:rsidRPr="003624F5" w:rsidRDefault="0010431B" w:rsidP="00AE3F30">
            <w:pPr>
              <w:rPr>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10431B" w:rsidRPr="003624F5" w:rsidRDefault="0010431B" w:rsidP="00AE3F30">
            <w:pPr>
              <w:ind w:firstLine="0"/>
              <w:jc w:val="center"/>
              <w:rPr>
                <w:sz w:val="28"/>
                <w:szCs w:val="28"/>
              </w:rPr>
            </w:pPr>
            <w:r w:rsidRPr="003624F5">
              <w:rPr>
                <w:sz w:val="28"/>
                <w:szCs w:val="28"/>
              </w:rPr>
              <w:t>контрольная</w:t>
            </w:r>
          </w:p>
        </w:tc>
        <w:tc>
          <w:tcPr>
            <w:tcW w:w="2340" w:type="dxa"/>
            <w:tcBorders>
              <w:top w:val="single" w:sz="4" w:space="0" w:color="auto"/>
              <w:left w:val="single" w:sz="4" w:space="0" w:color="auto"/>
              <w:bottom w:val="single" w:sz="4" w:space="0" w:color="auto"/>
            </w:tcBorders>
            <w:vAlign w:val="center"/>
          </w:tcPr>
          <w:p w:rsidR="0010431B" w:rsidRPr="003624F5" w:rsidRDefault="0010431B" w:rsidP="00AE3F30">
            <w:pPr>
              <w:ind w:firstLine="0"/>
              <w:jc w:val="center"/>
              <w:rPr>
                <w:sz w:val="28"/>
                <w:szCs w:val="28"/>
              </w:rPr>
            </w:pPr>
            <w:r w:rsidRPr="003624F5">
              <w:rPr>
                <w:sz w:val="28"/>
                <w:szCs w:val="28"/>
              </w:rPr>
              <w:t>Опытная</w:t>
            </w:r>
          </w:p>
        </w:tc>
      </w:tr>
      <w:tr w:rsidR="0010431B" w:rsidRPr="003624F5">
        <w:tc>
          <w:tcPr>
            <w:tcW w:w="4320"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Кол-во животных, гол.</w:t>
            </w:r>
          </w:p>
        </w:tc>
        <w:tc>
          <w:tcPr>
            <w:tcW w:w="2340" w:type="dxa"/>
            <w:tcBorders>
              <w:top w:val="single" w:sz="4" w:space="0" w:color="auto"/>
              <w:left w:val="single" w:sz="4" w:space="0" w:color="auto"/>
              <w:bottom w:val="single" w:sz="4" w:space="0" w:color="auto"/>
              <w:right w:val="single" w:sz="4" w:space="0" w:color="auto"/>
            </w:tcBorders>
            <w:vAlign w:val="center"/>
          </w:tcPr>
          <w:p w:rsidR="0010431B" w:rsidRPr="003624F5" w:rsidRDefault="0010431B" w:rsidP="00AE3F30">
            <w:pPr>
              <w:ind w:firstLine="0"/>
              <w:jc w:val="center"/>
              <w:rPr>
                <w:sz w:val="28"/>
                <w:szCs w:val="28"/>
              </w:rPr>
            </w:pPr>
            <w:r w:rsidRPr="003624F5">
              <w:rPr>
                <w:sz w:val="28"/>
                <w:szCs w:val="28"/>
              </w:rPr>
              <w:t>60</w:t>
            </w:r>
          </w:p>
        </w:tc>
        <w:tc>
          <w:tcPr>
            <w:tcW w:w="2340" w:type="dxa"/>
            <w:tcBorders>
              <w:top w:val="single" w:sz="4" w:space="0" w:color="auto"/>
              <w:left w:val="single" w:sz="4" w:space="0" w:color="auto"/>
              <w:bottom w:val="single" w:sz="4" w:space="0" w:color="auto"/>
            </w:tcBorders>
            <w:vAlign w:val="center"/>
          </w:tcPr>
          <w:p w:rsidR="0010431B" w:rsidRPr="003624F5" w:rsidRDefault="0010431B" w:rsidP="00AE3F30">
            <w:pPr>
              <w:ind w:firstLine="0"/>
              <w:jc w:val="center"/>
              <w:rPr>
                <w:sz w:val="28"/>
                <w:szCs w:val="28"/>
              </w:rPr>
            </w:pPr>
            <w:r w:rsidRPr="003624F5">
              <w:rPr>
                <w:sz w:val="28"/>
                <w:szCs w:val="28"/>
              </w:rPr>
              <w:t>65</w:t>
            </w:r>
          </w:p>
        </w:tc>
      </w:tr>
      <w:tr w:rsidR="0010431B" w:rsidRPr="003624F5">
        <w:tc>
          <w:tcPr>
            <w:tcW w:w="4320"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Выздоровело, гол.</w:t>
            </w:r>
          </w:p>
        </w:tc>
        <w:tc>
          <w:tcPr>
            <w:tcW w:w="2340" w:type="dxa"/>
            <w:tcBorders>
              <w:top w:val="single" w:sz="4" w:space="0" w:color="auto"/>
              <w:left w:val="single" w:sz="4" w:space="0" w:color="auto"/>
              <w:bottom w:val="single" w:sz="4" w:space="0" w:color="auto"/>
              <w:right w:val="single" w:sz="4" w:space="0" w:color="auto"/>
            </w:tcBorders>
            <w:vAlign w:val="center"/>
          </w:tcPr>
          <w:p w:rsidR="0010431B" w:rsidRPr="003624F5" w:rsidRDefault="0010431B" w:rsidP="00AE3F30">
            <w:pPr>
              <w:ind w:firstLine="0"/>
              <w:jc w:val="center"/>
              <w:rPr>
                <w:sz w:val="28"/>
                <w:szCs w:val="28"/>
              </w:rPr>
            </w:pPr>
            <w:r w:rsidRPr="003624F5">
              <w:rPr>
                <w:sz w:val="28"/>
                <w:szCs w:val="28"/>
              </w:rPr>
              <w:t>47</w:t>
            </w:r>
          </w:p>
        </w:tc>
        <w:tc>
          <w:tcPr>
            <w:tcW w:w="2340" w:type="dxa"/>
            <w:tcBorders>
              <w:top w:val="single" w:sz="4" w:space="0" w:color="auto"/>
              <w:left w:val="single" w:sz="4" w:space="0" w:color="auto"/>
              <w:bottom w:val="single" w:sz="4" w:space="0" w:color="auto"/>
            </w:tcBorders>
            <w:vAlign w:val="center"/>
          </w:tcPr>
          <w:p w:rsidR="0010431B" w:rsidRPr="003624F5" w:rsidRDefault="0010431B" w:rsidP="00AE3F30">
            <w:pPr>
              <w:ind w:firstLine="0"/>
              <w:jc w:val="center"/>
              <w:rPr>
                <w:sz w:val="28"/>
                <w:szCs w:val="28"/>
              </w:rPr>
            </w:pPr>
            <w:r w:rsidRPr="003624F5">
              <w:rPr>
                <w:sz w:val="28"/>
                <w:szCs w:val="28"/>
              </w:rPr>
              <w:t>61</w:t>
            </w:r>
          </w:p>
        </w:tc>
      </w:tr>
      <w:tr w:rsidR="0010431B" w:rsidRPr="003624F5">
        <w:tc>
          <w:tcPr>
            <w:tcW w:w="4320"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Пало, гол.</w:t>
            </w:r>
          </w:p>
        </w:tc>
        <w:tc>
          <w:tcPr>
            <w:tcW w:w="2340" w:type="dxa"/>
            <w:tcBorders>
              <w:top w:val="single" w:sz="4" w:space="0" w:color="auto"/>
              <w:left w:val="single" w:sz="4" w:space="0" w:color="auto"/>
              <w:bottom w:val="single" w:sz="4" w:space="0" w:color="auto"/>
              <w:right w:val="single" w:sz="4" w:space="0" w:color="auto"/>
            </w:tcBorders>
            <w:vAlign w:val="center"/>
          </w:tcPr>
          <w:p w:rsidR="0010431B" w:rsidRPr="003624F5" w:rsidRDefault="0010431B" w:rsidP="00AE3F30">
            <w:pPr>
              <w:ind w:firstLine="0"/>
              <w:jc w:val="center"/>
              <w:rPr>
                <w:sz w:val="28"/>
                <w:szCs w:val="28"/>
              </w:rPr>
            </w:pPr>
            <w:r w:rsidRPr="003624F5">
              <w:rPr>
                <w:sz w:val="28"/>
                <w:szCs w:val="28"/>
              </w:rPr>
              <w:t>4</w:t>
            </w:r>
          </w:p>
        </w:tc>
        <w:tc>
          <w:tcPr>
            <w:tcW w:w="2340" w:type="dxa"/>
            <w:tcBorders>
              <w:top w:val="single" w:sz="4" w:space="0" w:color="auto"/>
              <w:left w:val="single" w:sz="4" w:space="0" w:color="auto"/>
              <w:bottom w:val="single" w:sz="4" w:space="0" w:color="auto"/>
            </w:tcBorders>
            <w:vAlign w:val="center"/>
          </w:tcPr>
          <w:p w:rsidR="0010431B" w:rsidRPr="003624F5" w:rsidRDefault="0010431B" w:rsidP="00AE3F30">
            <w:pPr>
              <w:ind w:firstLine="0"/>
              <w:jc w:val="center"/>
              <w:rPr>
                <w:sz w:val="28"/>
                <w:szCs w:val="28"/>
              </w:rPr>
            </w:pPr>
            <w:r w:rsidRPr="003624F5">
              <w:rPr>
                <w:sz w:val="28"/>
                <w:szCs w:val="28"/>
              </w:rPr>
              <w:t>0</w:t>
            </w:r>
          </w:p>
        </w:tc>
      </w:tr>
      <w:tr w:rsidR="0010431B" w:rsidRPr="003624F5">
        <w:tc>
          <w:tcPr>
            <w:tcW w:w="4320" w:type="dxa"/>
            <w:tcBorders>
              <w:top w:val="single" w:sz="4" w:space="0" w:color="auto"/>
              <w:bottom w:val="single" w:sz="4" w:space="0" w:color="auto"/>
              <w:right w:val="single" w:sz="4" w:space="0" w:color="auto"/>
            </w:tcBorders>
            <w:vAlign w:val="center"/>
          </w:tcPr>
          <w:p w:rsidR="0010431B" w:rsidRPr="003624F5" w:rsidRDefault="0010431B" w:rsidP="00AE3F30">
            <w:pPr>
              <w:ind w:firstLine="0"/>
              <w:jc w:val="left"/>
              <w:rPr>
                <w:sz w:val="28"/>
                <w:szCs w:val="28"/>
              </w:rPr>
            </w:pPr>
            <w:r w:rsidRPr="003624F5">
              <w:rPr>
                <w:sz w:val="28"/>
                <w:szCs w:val="28"/>
              </w:rPr>
              <w:t>Переход в хроническую форму, смена лечения, гол.</w:t>
            </w:r>
          </w:p>
        </w:tc>
        <w:tc>
          <w:tcPr>
            <w:tcW w:w="2340" w:type="dxa"/>
            <w:tcBorders>
              <w:top w:val="single" w:sz="4" w:space="0" w:color="auto"/>
              <w:left w:val="single" w:sz="4" w:space="0" w:color="auto"/>
              <w:bottom w:val="single" w:sz="4" w:space="0" w:color="auto"/>
              <w:right w:val="single" w:sz="4" w:space="0" w:color="auto"/>
            </w:tcBorders>
            <w:vAlign w:val="bottom"/>
          </w:tcPr>
          <w:p w:rsidR="0010431B" w:rsidRPr="003624F5" w:rsidRDefault="0010431B" w:rsidP="00AE3F30">
            <w:pPr>
              <w:ind w:firstLine="0"/>
              <w:jc w:val="center"/>
              <w:rPr>
                <w:sz w:val="28"/>
                <w:szCs w:val="28"/>
              </w:rPr>
            </w:pPr>
            <w:r w:rsidRPr="003624F5">
              <w:rPr>
                <w:sz w:val="28"/>
                <w:szCs w:val="28"/>
              </w:rPr>
              <w:t>9</w:t>
            </w:r>
          </w:p>
        </w:tc>
        <w:tc>
          <w:tcPr>
            <w:tcW w:w="2340" w:type="dxa"/>
            <w:tcBorders>
              <w:top w:val="single" w:sz="4" w:space="0" w:color="auto"/>
              <w:left w:val="single" w:sz="4" w:space="0" w:color="auto"/>
              <w:bottom w:val="single" w:sz="4" w:space="0" w:color="auto"/>
            </w:tcBorders>
            <w:vAlign w:val="bottom"/>
          </w:tcPr>
          <w:p w:rsidR="0010431B" w:rsidRPr="003624F5" w:rsidRDefault="0010431B" w:rsidP="00AE3F30">
            <w:pPr>
              <w:ind w:firstLine="0"/>
              <w:jc w:val="center"/>
              <w:rPr>
                <w:sz w:val="28"/>
                <w:szCs w:val="28"/>
              </w:rPr>
            </w:pPr>
            <w:r w:rsidRPr="003624F5">
              <w:rPr>
                <w:sz w:val="28"/>
                <w:szCs w:val="28"/>
              </w:rPr>
              <w:t>4</w:t>
            </w:r>
          </w:p>
        </w:tc>
      </w:tr>
      <w:tr w:rsidR="0010431B" w:rsidRPr="003624F5">
        <w:tc>
          <w:tcPr>
            <w:tcW w:w="4320"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Сроки выздоровления, дней</w:t>
            </w:r>
          </w:p>
        </w:tc>
        <w:tc>
          <w:tcPr>
            <w:tcW w:w="2340" w:type="dxa"/>
            <w:tcBorders>
              <w:top w:val="single" w:sz="4" w:space="0" w:color="auto"/>
              <w:left w:val="single" w:sz="4" w:space="0" w:color="auto"/>
              <w:bottom w:val="single" w:sz="4" w:space="0" w:color="auto"/>
              <w:right w:val="single" w:sz="4" w:space="0" w:color="auto"/>
            </w:tcBorders>
            <w:vAlign w:val="center"/>
          </w:tcPr>
          <w:p w:rsidR="0010431B" w:rsidRPr="003624F5" w:rsidRDefault="0010431B" w:rsidP="00AE3F30">
            <w:pPr>
              <w:ind w:firstLine="0"/>
              <w:jc w:val="center"/>
              <w:rPr>
                <w:sz w:val="28"/>
                <w:szCs w:val="28"/>
              </w:rPr>
            </w:pPr>
            <w:r w:rsidRPr="003624F5">
              <w:rPr>
                <w:sz w:val="28"/>
                <w:szCs w:val="28"/>
              </w:rPr>
              <w:t>5,5±1,0</w:t>
            </w:r>
          </w:p>
        </w:tc>
        <w:tc>
          <w:tcPr>
            <w:tcW w:w="2340" w:type="dxa"/>
            <w:tcBorders>
              <w:top w:val="single" w:sz="4" w:space="0" w:color="auto"/>
              <w:left w:val="single" w:sz="4" w:space="0" w:color="auto"/>
              <w:bottom w:val="single" w:sz="4" w:space="0" w:color="auto"/>
            </w:tcBorders>
            <w:vAlign w:val="center"/>
          </w:tcPr>
          <w:p w:rsidR="0010431B" w:rsidRPr="003624F5" w:rsidRDefault="0010431B" w:rsidP="00AE3F30">
            <w:pPr>
              <w:ind w:firstLine="0"/>
              <w:jc w:val="center"/>
              <w:rPr>
                <w:sz w:val="28"/>
                <w:szCs w:val="28"/>
              </w:rPr>
            </w:pPr>
            <w:r w:rsidRPr="003624F5">
              <w:rPr>
                <w:sz w:val="28"/>
                <w:szCs w:val="28"/>
              </w:rPr>
              <w:t>3,7±0,5</w:t>
            </w:r>
          </w:p>
        </w:tc>
      </w:tr>
    </w:tbl>
    <w:p w:rsidR="0010431B" w:rsidRDefault="0010431B" w:rsidP="0010431B">
      <w:r w:rsidRPr="003624F5">
        <w:t>Представленные в таблиц</w:t>
      </w:r>
      <w:r>
        <w:t xml:space="preserve">е 2 результаты </w:t>
      </w:r>
      <w:r w:rsidRPr="003624F5">
        <w:t>клинико-биохимичес</w:t>
      </w:r>
      <w:r w:rsidR="00431781">
        <w:t>-</w:t>
      </w:r>
      <w:r w:rsidRPr="003624F5">
        <w:t>ких исследований у телят в период лечения</w:t>
      </w:r>
      <w:r>
        <w:t xml:space="preserve"> указывают</w:t>
      </w:r>
      <w:r w:rsidRPr="003624F5">
        <w:t xml:space="preserve">, что до начала лечения все, </w:t>
      </w:r>
      <w:r>
        <w:t>подопытные животные имели</w:t>
      </w:r>
      <w:r w:rsidRPr="003624F5">
        <w:t xml:space="preserve"> идентичный клинико-биохимический статус отражающий наличие и тяжесть течения сал</w:t>
      </w:r>
      <w:r w:rsidRPr="003624F5">
        <w:t>ь</w:t>
      </w:r>
      <w:r w:rsidRPr="003624F5">
        <w:t>монеллёза. В частности у больных наблюдалась первая стадия (фаза) синдрома диссеминированного внутрисосудистого свёртывания крови (ДВС), на что указывают повышенное содержание фибриногена, н</w:t>
      </w:r>
      <w:r w:rsidRPr="003624F5">
        <w:t>а</w:t>
      </w:r>
      <w:r w:rsidRPr="003624F5">
        <w:t>личие комплексов фибрин-мономера с продуктами расщепления фи</w:t>
      </w:r>
      <w:r w:rsidRPr="003624F5">
        <w:t>б</w:t>
      </w:r>
      <w:r>
        <w:t>рино</w:t>
      </w:r>
      <w:r w:rsidRPr="003624F5">
        <w:t>гена/фибрина и фибриногена. Помимо нарушения гомеостаза выявлено наличие смешанного ацидоза, синдрома эндогенной инто</w:t>
      </w:r>
      <w:r w:rsidRPr="003624F5">
        <w:t>к</w:t>
      </w:r>
      <w:r w:rsidRPr="003624F5">
        <w:t>сикации, нарушение функций печени (синдром цитолиза) и анемии.</w:t>
      </w:r>
    </w:p>
    <w:p w:rsidR="007F0BC5" w:rsidRPr="003624F5" w:rsidRDefault="007F0BC5" w:rsidP="0010431B">
      <w:r w:rsidRPr="003624F5">
        <w:t>В процессе лечения произошли существенные изменения кл</w:t>
      </w:r>
      <w:r w:rsidRPr="003624F5">
        <w:t>и</w:t>
      </w:r>
      <w:r w:rsidRPr="003624F5">
        <w:t>нико-</w:t>
      </w:r>
      <w:r>
        <w:t>ф</w:t>
      </w:r>
      <w:r w:rsidRPr="003624F5">
        <w:t>изиологического статуса животных имеющие общую напра</w:t>
      </w:r>
      <w:r w:rsidRPr="003624F5">
        <w:t>в</w:t>
      </w:r>
      <w:r w:rsidRPr="003624F5">
        <w:t>ленность в сопоставимых группах, но различающиеся по степени в</w:t>
      </w:r>
      <w:r w:rsidRPr="003624F5">
        <w:t>ы</w:t>
      </w:r>
      <w:r w:rsidRPr="003624F5">
        <w:t xml:space="preserve">раженности. </w:t>
      </w:r>
    </w:p>
    <w:p w:rsidR="0010431B" w:rsidRPr="003624F5" w:rsidRDefault="0010431B" w:rsidP="0010431B">
      <w:pPr>
        <w:jc w:val="right"/>
        <w:rPr>
          <w:sz w:val="28"/>
          <w:szCs w:val="28"/>
        </w:rPr>
      </w:pPr>
      <w:r w:rsidRPr="003624F5">
        <w:rPr>
          <w:sz w:val="28"/>
          <w:szCs w:val="28"/>
        </w:rPr>
        <w:lastRenderedPageBreak/>
        <w:t>Таблица 2</w:t>
      </w:r>
    </w:p>
    <w:p w:rsidR="0010431B" w:rsidRPr="003624F5" w:rsidRDefault="0010431B" w:rsidP="0010431B">
      <w:pPr>
        <w:ind w:firstLine="0"/>
        <w:jc w:val="center"/>
        <w:rPr>
          <w:sz w:val="28"/>
          <w:szCs w:val="28"/>
        </w:rPr>
      </w:pPr>
      <w:r w:rsidRPr="003624F5">
        <w:rPr>
          <w:sz w:val="28"/>
          <w:szCs w:val="28"/>
        </w:rPr>
        <w:t>Показатели клинико-биохимического статуса телят</w:t>
      </w:r>
    </w:p>
    <w:tbl>
      <w:tblPr>
        <w:tblStyle w:val="a5"/>
        <w:tblW w:w="9108" w:type="dxa"/>
        <w:tblBorders>
          <w:top w:val="single" w:sz="4" w:space="0" w:color="auto"/>
          <w:bottom w:val="single" w:sz="4" w:space="0" w:color="auto"/>
          <w:insideH w:val="single" w:sz="4" w:space="0" w:color="auto"/>
          <w:insideV w:val="single" w:sz="4" w:space="0" w:color="auto"/>
        </w:tblBorders>
        <w:tblLayout w:type="fixed"/>
        <w:tblLook w:val="01E0"/>
      </w:tblPr>
      <w:tblGrid>
        <w:gridCol w:w="2988"/>
        <w:gridCol w:w="2880"/>
        <w:gridCol w:w="3240"/>
      </w:tblGrid>
      <w:tr w:rsidR="0010431B" w:rsidRPr="003624F5">
        <w:tc>
          <w:tcPr>
            <w:tcW w:w="2988" w:type="dxa"/>
            <w:vMerge w:val="restart"/>
            <w:tcBorders>
              <w:top w:val="single" w:sz="4" w:space="0" w:color="auto"/>
              <w:bottom w:val="single" w:sz="4" w:space="0" w:color="auto"/>
              <w:right w:val="single" w:sz="4" w:space="0" w:color="auto"/>
            </w:tcBorders>
            <w:vAlign w:val="center"/>
          </w:tcPr>
          <w:p w:rsidR="0010431B" w:rsidRPr="003624F5" w:rsidRDefault="0010431B" w:rsidP="00AE3F30">
            <w:pPr>
              <w:ind w:firstLine="0"/>
              <w:jc w:val="center"/>
              <w:rPr>
                <w:sz w:val="28"/>
                <w:szCs w:val="28"/>
              </w:rPr>
            </w:pPr>
            <w:r w:rsidRPr="003624F5">
              <w:rPr>
                <w:sz w:val="28"/>
                <w:szCs w:val="28"/>
              </w:rPr>
              <w:t>Показатели</w:t>
            </w:r>
          </w:p>
        </w:tc>
        <w:tc>
          <w:tcPr>
            <w:tcW w:w="6120" w:type="dxa"/>
            <w:gridSpan w:val="2"/>
            <w:tcBorders>
              <w:top w:val="single" w:sz="4" w:space="0" w:color="auto"/>
              <w:left w:val="single" w:sz="4" w:space="0" w:color="auto"/>
              <w:bottom w:val="single" w:sz="4" w:space="0" w:color="auto"/>
            </w:tcBorders>
          </w:tcPr>
          <w:p w:rsidR="0010431B" w:rsidRPr="003624F5" w:rsidRDefault="0010431B" w:rsidP="00AE3F30">
            <w:pPr>
              <w:ind w:firstLine="0"/>
              <w:jc w:val="center"/>
              <w:rPr>
                <w:sz w:val="28"/>
                <w:szCs w:val="28"/>
              </w:rPr>
            </w:pPr>
            <w:r w:rsidRPr="003624F5">
              <w:rPr>
                <w:sz w:val="28"/>
                <w:szCs w:val="28"/>
              </w:rPr>
              <w:t>Стадии болезни</w:t>
            </w:r>
          </w:p>
        </w:tc>
      </w:tr>
      <w:tr w:rsidR="0010431B" w:rsidRPr="003624F5">
        <w:tc>
          <w:tcPr>
            <w:tcW w:w="2988" w:type="dxa"/>
            <w:vMerge/>
            <w:tcBorders>
              <w:top w:val="single" w:sz="4" w:space="0" w:color="auto"/>
              <w:bottom w:val="single" w:sz="4" w:space="0" w:color="auto"/>
              <w:right w:val="single" w:sz="4" w:space="0" w:color="auto"/>
            </w:tcBorders>
          </w:tcPr>
          <w:p w:rsidR="0010431B" w:rsidRPr="003624F5" w:rsidRDefault="0010431B" w:rsidP="00AE3F30">
            <w:pPr>
              <w:ind w:firstLine="0"/>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10431B" w:rsidRPr="003624F5" w:rsidRDefault="0010431B" w:rsidP="00AE3F30">
            <w:pPr>
              <w:ind w:firstLine="0"/>
              <w:jc w:val="center"/>
              <w:rPr>
                <w:sz w:val="28"/>
                <w:szCs w:val="28"/>
              </w:rPr>
            </w:pPr>
            <w:r w:rsidRPr="003624F5">
              <w:rPr>
                <w:sz w:val="28"/>
                <w:szCs w:val="28"/>
              </w:rPr>
              <w:t>Клиническая</w:t>
            </w:r>
          </w:p>
        </w:tc>
        <w:tc>
          <w:tcPr>
            <w:tcW w:w="3240" w:type="dxa"/>
            <w:tcBorders>
              <w:top w:val="single" w:sz="4" w:space="0" w:color="auto"/>
              <w:left w:val="single" w:sz="4" w:space="0" w:color="auto"/>
              <w:bottom w:val="single" w:sz="4" w:space="0" w:color="auto"/>
            </w:tcBorders>
          </w:tcPr>
          <w:p w:rsidR="0010431B" w:rsidRPr="003624F5" w:rsidRDefault="0010431B" w:rsidP="00AE3F30">
            <w:pPr>
              <w:ind w:firstLine="0"/>
              <w:jc w:val="center"/>
              <w:rPr>
                <w:sz w:val="28"/>
                <w:szCs w:val="28"/>
              </w:rPr>
            </w:pPr>
            <w:r w:rsidRPr="003624F5">
              <w:rPr>
                <w:sz w:val="28"/>
                <w:szCs w:val="28"/>
              </w:rPr>
              <w:t>Постклиническая</w:t>
            </w:r>
          </w:p>
        </w:tc>
      </w:tr>
      <w:tr w:rsidR="0010431B" w:rsidRPr="003624F5">
        <w:tc>
          <w:tcPr>
            <w:tcW w:w="9108" w:type="dxa"/>
            <w:gridSpan w:val="3"/>
            <w:tcBorders>
              <w:top w:val="single" w:sz="4" w:space="0" w:color="auto"/>
              <w:bottom w:val="single" w:sz="4" w:space="0" w:color="auto"/>
            </w:tcBorders>
          </w:tcPr>
          <w:p w:rsidR="0010431B" w:rsidRPr="003624F5" w:rsidRDefault="0010431B" w:rsidP="00AE3F30">
            <w:pPr>
              <w:ind w:firstLine="0"/>
              <w:jc w:val="center"/>
              <w:rPr>
                <w:sz w:val="28"/>
                <w:szCs w:val="28"/>
              </w:rPr>
            </w:pPr>
            <w:r>
              <w:rPr>
                <w:sz w:val="28"/>
                <w:szCs w:val="28"/>
              </w:rPr>
              <w:t xml:space="preserve">Клинические </w:t>
            </w:r>
            <w:r w:rsidRPr="003624F5">
              <w:rPr>
                <w:sz w:val="28"/>
                <w:szCs w:val="28"/>
              </w:rPr>
              <w:t>показатели</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 xml:space="preserve">Температура тела, </w:t>
            </w:r>
            <w:r w:rsidRPr="005872EF">
              <w:rPr>
                <w:sz w:val="28"/>
                <w:szCs w:val="28"/>
              </w:rPr>
              <w:sym w:font="Symbol" w:char="F0B0"/>
            </w:r>
            <w:r w:rsidRPr="003624F5">
              <w:rPr>
                <w:sz w:val="28"/>
                <w:szCs w:val="28"/>
              </w:rPr>
              <w:t>С</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39,8±0,05</w:t>
            </w:r>
          </w:p>
          <w:p w:rsidR="0010431B" w:rsidRPr="003624F5" w:rsidRDefault="0010431B" w:rsidP="00AE3F30">
            <w:pPr>
              <w:ind w:firstLine="0"/>
              <w:jc w:val="center"/>
              <w:rPr>
                <w:sz w:val="28"/>
                <w:szCs w:val="28"/>
              </w:rPr>
            </w:pPr>
            <w:r w:rsidRPr="003624F5">
              <w:rPr>
                <w:sz w:val="28"/>
                <w:szCs w:val="28"/>
              </w:rPr>
              <w:t>39,8±0,18</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38,8±0,08</w:t>
            </w:r>
          </w:p>
          <w:p w:rsidR="0010431B" w:rsidRPr="003624F5" w:rsidRDefault="0010431B" w:rsidP="00AE3F30">
            <w:pPr>
              <w:ind w:firstLine="0"/>
              <w:jc w:val="center"/>
              <w:rPr>
                <w:sz w:val="28"/>
                <w:szCs w:val="28"/>
              </w:rPr>
            </w:pPr>
            <w:r w:rsidRPr="003624F5">
              <w:rPr>
                <w:sz w:val="28"/>
                <w:szCs w:val="28"/>
              </w:rPr>
              <w:t>38,7±0,08</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ЧСС, уд/мин</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102,0±1,6</w:t>
            </w:r>
          </w:p>
          <w:p w:rsidR="0010431B" w:rsidRPr="003624F5" w:rsidRDefault="0010431B" w:rsidP="00AE3F30">
            <w:pPr>
              <w:ind w:firstLine="0"/>
              <w:jc w:val="center"/>
              <w:rPr>
                <w:sz w:val="28"/>
                <w:szCs w:val="28"/>
              </w:rPr>
            </w:pPr>
            <w:r w:rsidRPr="003624F5">
              <w:rPr>
                <w:sz w:val="28"/>
                <w:szCs w:val="28"/>
              </w:rPr>
              <w:t>105,0±2,5</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95,0±1,0</w:t>
            </w:r>
          </w:p>
          <w:p w:rsidR="0010431B" w:rsidRPr="003624F5" w:rsidRDefault="0010431B" w:rsidP="00AE3F30">
            <w:pPr>
              <w:ind w:firstLine="0"/>
              <w:jc w:val="center"/>
              <w:rPr>
                <w:sz w:val="28"/>
                <w:szCs w:val="28"/>
              </w:rPr>
            </w:pPr>
            <w:r w:rsidRPr="003624F5">
              <w:rPr>
                <w:sz w:val="28"/>
                <w:szCs w:val="28"/>
              </w:rPr>
              <w:t>86,0±1,0</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ЧДД, чдд/мин</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38,0±1,5</w:t>
            </w:r>
          </w:p>
          <w:p w:rsidR="0010431B" w:rsidRPr="003624F5" w:rsidRDefault="0010431B" w:rsidP="00AE3F30">
            <w:pPr>
              <w:ind w:firstLine="0"/>
              <w:jc w:val="center"/>
              <w:rPr>
                <w:sz w:val="28"/>
                <w:szCs w:val="28"/>
              </w:rPr>
            </w:pPr>
            <w:r w:rsidRPr="003624F5">
              <w:rPr>
                <w:sz w:val="28"/>
                <w:szCs w:val="28"/>
              </w:rPr>
              <w:t>32,0±0,8</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25,8±1,0</w:t>
            </w:r>
          </w:p>
          <w:p w:rsidR="0010431B" w:rsidRPr="003624F5" w:rsidRDefault="0010431B" w:rsidP="00AE3F30">
            <w:pPr>
              <w:ind w:firstLine="0"/>
              <w:jc w:val="center"/>
              <w:rPr>
                <w:sz w:val="28"/>
                <w:szCs w:val="28"/>
              </w:rPr>
            </w:pPr>
            <w:r w:rsidRPr="003624F5">
              <w:rPr>
                <w:sz w:val="28"/>
                <w:szCs w:val="28"/>
              </w:rPr>
              <w:t>25,8±1,0</w:t>
            </w:r>
          </w:p>
        </w:tc>
      </w:tr>
      <w:tr w:rsidR="0010431B" w:rsidRPr="003624F5">
        <w:tc>
          <w:tcPr>
            <w:tcW w:w="9108" w:type="dxa"/>
            <w:gridSpan w:val="3"/>
            <w:tcBorders>
              <w:top w:val="single" w:sz="4" w:space="0" w:color="auto"/>
              <w:bottom w:val="single" w:sz="4" w:space="0" w:color="auto"/>
            </w:tcBorders>
          </w:tcPr>
          <w:p w:rsidR="0010431B" w:rsidRPr="003624F5" w:rsidRDefault="0010431B" w:rsidP="00AE3F30">
            <w:pPr>
              <w:ind w:firstLine="0"/>
              <w:jc w:val="center"/>
              <w:rPr>
                <w:sz w:val="28"/>
                <w:szCs w:val="28"/>
              </w:rPr>
            </w:pPr>
            <w:r w:rsidRPr="003624F5">
              <w:rPr>
                <w:sz w:val="28"/>
                <w:szCs w:val="28"/>
              </w:rPr>
              <w:t>Показатели крови</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рН, ед</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7,05±0,05</w:t>
            </w:r>
          </w:p>
          <w:p w:rsidR="0010431B" w:rsidRPr="003624F5" w:rsidRDefault="0010431B" w:rsidP="00AE3F30">
            <w:pPr>
              <w:ind w:firstLine="0"/>
              <w:jc w:val="center"/>
              <w:rPr>
                <w:sz w:val="28"/>
                <w:szCs w:val="28"/>
              </w:rPr>
            </w:pPr>
            <w:r w:rsidRPr="003624F5">
              <w:rPr>
                <w:sz w:val="28"/>
                <w:szCs w:val="28"/>
              </w:rPr>
              <w:t>7,05±0,025</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7,30±0,05</w:t>
            </w:r>
          </w:p>
          <w:p w:rsidR="0010431B" w:rsidRPr="003624F5" w:rsidRDefault="0010431B" w:rsidP="00AE3F30">
            <w:pPr>
              <w:ind w:firstLine="0"/>
              <w:jc w:val="center"/>
              <w:rPr>
                <w:sz w:val="28"/>
                <w:szCs w:val="28"/>
              </w:rPr>
            </w:pPr>
            <w:r w:rsidRPr="003624F5">
              <w:rPr>
                <w:sz w:val="28"/>
                <w:szCs w:val="28"/>
              </w:rPr>
              <w:t>7,37±0,05</w:t>
            </w:r>
          </w:p>
        </w:tc>
      </w:tr>
      <w:tr w:rsidR="0010431B" w:rsidRPr="003624F5">
        <w:trPr>
          <w:trHeight w:val="707"/>
        </w:trPr>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НГК, %</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49,0±1,20</w:t>
            </w:r>
          </w:p>
          <w:p w:rsidR="0010431B" w:rsidRPr="003624F5" w:rsidRDefault="0010431B" w:rsidP="00AE3F30">
            <w:pPr>
              <w:ind w:firstLine="0"/>
              <w:jc w:val="center"/>
              <w:rPr>
                <w:sz w:val="28"/>
                <w:szCs w:val="28"/>
              </w:rPr>
            </w:pPr>
            <w:r w:rsidRPr="003624F5">
              <w:rPr>
                <w:sz w:val="28"/>
                <w:szCs w:val="28"/>
              </w:rPr>
              <w:t>48,0±1,50</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51,0±1,0</w:t>
            </w:r>
          </w:p>
          <w:p w:rsidR="0010431B" w:rsidRPr="003624F5" w:rsidRDefault="0010431B" w:rsidP="00AE3F30">
            <w:pPr>
              <w:ind w:firstLine="0"/>
              <w:jc w:val="center"/>
              <w:rPr>
                <w:sz w:val="28"/>
                <w:szCs w:val="28"/>
              </w:rPr>
            </w:pPr>
            <w:r w:rsidRPr="003624F5">
              <w:rPr>
                <w:sz w:val="28"/>
                <w:szCs w:val="28"/>
              </w:rPr>
              <w:t>68,0±1,2</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Гемоглобин, г/л</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87,0±1,05</w:t>
            </w:r>
          </w:p>
          <w:p w:rsidR="0010431B" w:rsidRPr="003624F5" w:rsidRDefault="0010431B" w:rsidP="00AE3F30">
            <w:pPr>
              <w:ind w:firstLine="0"/>
              <w:jc w:val="center"/>
              <w:rPr>
                <w:sz w:val="28"/>
                <w:szCs w:val="28"/>
              </w:rPr>
            </w:pPr>
            <w:r w:rsidRPr="003624F5">
              <w:rPr>
                <w:sz w:val="28"/>
                <w:szCs w:val="28"/>
              </w:rPr>
              <w:t>80,0±1,0</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80,0±1,06</w:t>
            </w:r>
          </w:p>
          <w:p w:rsidR="0010431B" w:rsidRPr="003624F5" w:rsidRDefault="0010431B" w:rsidP="00AE3F30">
            <w:pPr>
              <w:ind w:firstLine="0"/>
              <w:jc w:val="center"/>
              <w:rPr>
                <w:sz w:val="28"/>
                <w:szCs w:val="28"/>
              </w:rPr>
            </w:pPr>
            <w:r w:rsidRPr="003624F5">
              <w:rPr>
                <w:sz w:val="28"/>
                <w:szCs w:val="28"/>
              </w:rPr>
              <w:t>91,5±0,78</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Общий белок, г/л</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64,0±0,95</w:t>
            </w:r>
          </w:p>
          <w:p w:rsidR="0010431B" w:rsidRPr="003624F5" w:rsidRDefault="0010431B" w:rsidP="00AE3F30">
            <w:pPr>
              <w:ind w:firstLine="0"/>
              <w:jc w:val="center"/>
              <w:rPr>
                <w:sz w:val="28"/>
                <w:szCs w:val="28"/>
              </w:rPr>
            </w:pPr>
            <w:r w:rsidRPr="003624F5">
              <w:rPr>
                <w:sz w:val="28"/>
                <w:szCs w:val="28"/>
              </w:rPr>
              <w:t>60,0±0,98</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58,5±0,90</w:t>
            </w:r>
          </w:p>
          <w:p w:rsidR="0010431B" w:rsidRPr="003624F5" w:rsidRDefault="0010431B" w:rsidP="00AE3F30">
            <w:pPr>
              <w:ind w:firstLine="0"/>
              <w:jc w:val="center"/>
              <w:rPr>
                <w:sz w:val="28"/>
                <w:szCs w:val="28"/>
              </w:rPr>
            </w:pPr>
            <w:r w:rsidRPr="003624F5">
              <w:rPr>
                <w:sz w:val="28"/>
                <w:szCs w:val="28"/>
              </w:rPr>
              <w:t>64,2±0,88</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Мочевина, мМ/л</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7,9±0,33</w:t>
            </w:r>
          </w:p>
          <w:p w:rsidR="0010431B" w:rsidRPr="003624F5" w:rsidRDefault="0010431B" w:rsidP="00AE3F30">
            <w:pPr>
              <w:ind w:firstLine="0"/>
              <w:jc w:val="center"/>
              <w:rPr>
                <w:sz w:val="28"/>
                <w:szCs w:val="28"/>
              </w:rPr>
            </w:pPr>
            <w:r w:rsidRPr="003624F5">
              <w:rPr>
                <w:sz w:val="28"/>
                <w:szCs w:val="28"/>
              </w:rPr>
              <w:t>8,1±0,33</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7,0±0,25</w:t>
            </w:r>
          </w:p>
          <w:p w:rsidR="0010431B" w:rsidRPr="003624F5" w:rsidRDefault="0010431B" w:rsidP="00AE3F30">
            <w:pPr>
              <w:ind w:firstLine="0"/>
              <w:jc w:val="center"/>
              <w:rPr>
                <w:sz w:val="28"/>
                <w:szCs w:val="28"/>
              </w:rPr>
            </w:pPr>
            <w:r w:rsidRPr="003624F5">
              <w:rPr>
                <w:sz w:val="28"/>
                <w:szCs w:val="28"/>
              </w:rPr>
              <w:t>5,7±0,60</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АсАт,  мМ/ч</w:t>
            </w:r>
            <w:r>
              <w:rPr>
                <w:sz w:val="28"/>
                <w:szCs w:val="28"/>
              </w:rPr>
              <w:t>Ч</w:t>
            </w:r>
            <w:r w:rsidRPr="003624F5">
              <w:rPr>
                <w:sz w:val="28"/>
                <w:szCs w:val="28"/>
              </w:rPr>
              <w:t>л</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2,18±0,010</w:t>
            </w:r>
          </w:p>
          <w:p w:rsidR="0010431B" w:rsidRPr="003624F5" w:rsidRDefault="0010431B" w:rsidP="00AE3F30">
            <w:pPr>
              <w:ind w:firstLine="0"/>
              <w:jc w:val="center"/>
              <w:rPr>
                <w:sz w:val="28"/>
                <w:szCs w:val="28"/>
              </w:rPr>
            </w:pPr>
            <w:r w:rsidRPr="003624F5">
              <w:rPr>
                <w:sz w:val="28"/>
                <w:szCs w:val="28"/>
              </w:rPr>
              <w:t>2,2±0,03</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1,10±0,02</w:t>
            </w:r>
            <w:r>
              <w:rPr>
                <w:sz w:val="28"/>
                <w:szCs w:val="28"/>
                <w:u w:val="single"/>
              </w:rPr>
              <w:t>0</w:t>
            </w:r>
          </w:p>
          <w:p w:rsidR="0010431B" w:rsidRPr="003624F5" w:rsidRDefault="0010431B" w:rsidP="00AE3F30">
            <w:pPr>
              <w:ind w:firstLine="0"/>
              <w:jc w:val="center"/>
              <w:rPr>
                <w:sz w:val="28"/>
                <w:szCs w:val="28"/>
              </w:rPr>
            </w:pPr>
            <w:r w:rsidRPr="003624F5">
              <w:rPr>
                <w:sz w:val="28"/>
                <w:szCs w:val="28"/>
              </w:rPr>
              <w:t>1,05±0,05</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АлАт, мМ/ч</w:t>
            </w:r>
            <w:r>
              <w:rPr>
                <w:sz w:val="28"/>
                <w:szCs w:val="28"/>
              </w:rPr>
              <w:t>Ч</w:t>
            </w:r>
            <w:r w:rsidRPr="003624F5">
              <w:rPr>
                <w:sz w:val="28"/>
                <w:szCs w:val="28"/>
              </w:rPr>
              <w:t>л</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0,96±0,01</w:t>
            </w:r>
          </w:p>
          <w:p w:rsidR="0010431B" w:rsidRPr="003624F5" w:rsidRDefault="0010431B" w:rsidP="00AE3F30">
            <w:pPr>
              <w:ind w:firstLine="0"/>
              <w:jc w:val="center"/>
              <w:rPr>
                <w:sz w:val="28"/>
                <w:szCs w:val="28"/>
              </w:rPr>
            </w:pPr>
            <w:r w:rsidRPr="003624F5">
              <w:rPr>
                <w:sz w:val="28"/>
                <w:szCs w:val="28"/>
              </w:rPr>
              <w:t>0,9±0,026</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0,42±0,03</w:t>
            </w:r>
          </w:p>
          <w:p w:rsidR="0010431B" w:rsidRPr="003624F5" w:rsidRDefault="0010431B" w:rsidP="00AE3F30">
            <w:pPr>
              <w:ind w:firstLine="0"/>
              <w:jc w:val="center"/>
              <w:rPr>
                <w:sz w:val="28"/>
                <w:szCs w:val="28"/>
              </w:rPr>
            </w:pPr>
            <w:r w:rsidRPr="003624F5">
              <w:rPr>
                <w:sz w:val="28"/>
                <w:szCs w:val="28"/>
              </w:rPr>
              <w:t>0,75±0,05</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Коэф. Де Ритиса</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2,27±0,08</w:t>
            </w:r>
          </w:p>
          <w:p w:rsidR="0010431B" w:rsidRPr="003624F5" w:rsidRDefault="0010431B" w:rsidP="00AE3F30">
            <w:pPr>
              <w:ind w:firstLine="0"/>
              <w:jc w:val="center"/>
              <w:rPr>
                <w:sz w:val="28"/>
                <w:szCs w:val="28"/>
              </w:rPr>
            </w:pPr>
            <w:r w:rsidRPr="003624F5">
              <w:rPr>
                <w:sz w:val="28"/>
                <w:szCs w:val="28"/>
              </w:rPr>
              <w:t>2,4±0,05</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2,6±0,07</w:t>
            </w:r>
          </w:p>
          <w:p w:rsidR="0010431B" w:rsidRPr="003624F5" w:rsidRDefault="0010431B" w:rsidP="00AE3F30">
            <w:pPr>
              <w:ind w:firstLine="0"/>
              <w:jc w:val="center"/>
              <w:rPr>
                <w:sz w:val="28"/>
                <w:szCs w:val="28"/>
              </w:rPr>
            </w:pPr>
            <w:r w:rsidRPr="003624F5">
              <w:rPr>
                <w:sz w:val="28"/>
                <w:szCs w:val="28"/>
              </w:rPr>
              <w:t>1,4±0,05</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Холестерин, мМ/л</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1,50±0,005</w:t>
            </w:r>
          </w:p>
          <w:p w:rsidR="0010431B" w:rsidRPr="003624F5" w:rsidRDefault="0010431B" w:rsidP="00AE3F30">
            <w:pPr>
              <w:ind w:firstLine="0"/>
              <w:jc w:val="center"/>
              <w:rPr>
                <w:sz w:val="28"/>
                <w:szCs w:val="28"/>
              </w:rPr>
            </w:pPr>
            <w:r w:rsidRPr="003624F5">
              <w:rPr>
                <w:sz w:val="28"/>
                <w:szCs w:val="28"/>
              </w:rPr>
              <w:t>1,08±0,007</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1,0±0,005</w:t>
            </w:r>
          </w:p>
          <w:p w:rsidR="0010431B" w:rsidRPr="003624F5" w:rsidRDefault="0010431B" w:rsidP="00AE3F30">
            <w:pPr>
              <w:ind w:firstLine="0"/>
              <w:jc w:val="center"/>
              <w:rPr>
                <w:sz w:val="28"/>
                <w:szCs w:val="28"/>
              </w:rPr>
            </w:pPr>
            <w:r w:rsidRPr="003624F5">
              <w:rPr>
                <w:sz w:val="28"/>
                <w:szCs w:val="28"/>
              </w:rPr>
              <w:t>1,3±0,010</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Фибриноген, г/л</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11,7±0,88</w:t>
            </w:r>
          </w:p>
          <w:p w:rsidR="0010431B" w:rsidRPr="003624F5" w:rsidRDefault="0010431B" w:rsidP="00AE3F30">
            <w:pPr>
              <w:ind w:firstLine="0"/>
              <w:jc w:val="center"/>
              <w:rPr>
                <w:sz w:val="28"/>
                <w:szCs w:val="28"/>
              </w:rPr>
            </w:pPr>
            <w:r w:rsidRPr="003624F5">
              <w:rPr>
                <w:sz w:val="28"/>
                <w:szCs w:val="28"/>
              </w:rPr>
              <w:t>12,0±0,35</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5,6±0,75</w:t>
            </w:r>
          </w:p>
          <w:p w:rsidR="0010431B" w:rsidRPr="003624F5" w:rsidRDefault="0010431B" w:rsidP="00AE3F30">
            <w:pPr>
              <w:ind w:firstLine="0"/>
              <w:jc w:val="center"/>
              <w:rPr>
                <w:sz w:val="28"/>
                <w:szCs w:val="28"/>
              </w:rPr>
            </w:pPr>
            <w:r w:rsidRPr="003624F5">
              <w:rPr>
                <w:sz w:val="28"/>
                <w:szCs w:val="28"/>
              </w:rPr>
              <w:t>7,5±0,25</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ССМ, усл. ед.</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0,57±0,003</w:t>
            </w:r>
          </w:p>
          <w:p w:rsidR="0010431B" w:rsidRPr="003624F5" w:rsidRDefault="0010431B" w:rsidP="00AE3F30">
            <w:pPr>
              <w:ind w:firstLine="0"/>
              <w:jc w:val="center"/>
              <w:rPr>
                <w:sz w:val="28"/>
                <w:szCs w:val="28"/>
              </w:rPr>
            </w:pPr>
            <w:r w:rsidRPr="003624F5">
              <w:rPr>
                <w:sz w:val="28"/>
                <w:szCs w:val="28"/>
              </w:rPr>
              <w:t>0,58±0,01</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0,54±0,005</w:t>
            </w:r>
          </w:p>
          <w:p w:rsidR="0010431B" w:rsidRPr="003624F5" w:rsidRDefault="0010431B" w:rsidP="00AE3F30">
            <w:pPr>
              <w:ind w:firstLine="0"/>
              <w:jc w:val="center"/>
              <w:rPr>
                <w:sz w:val="28"/>
                <w:szCs w:val="28"/>
              </w:rPr>
            </w:pPr>
            <w:r w:rsidRPr="003624F5">
              <w:rPr>
                <w:sz w:val="28"/>
                <w:szCs w:val="28"/>
              </w:rPr>
              <w:t>0,45±0,01</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ССЭ, %</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60,0±1,00</w:t>
            </w:r>
          </w:p>
          <w:p w:rsidR="0010431B" w:rsidRPr="003624F5" w:rsidRDefault="0010431B" w:rsidP="00AE3F30">
            <w:pPr>
              <w:ind w:firstLine="0"/>
              <w:jc w:val="center"/>
              <w:rPr>
                <w:sz w:val="28"/>
                <w:szCs w:val="28"/>
              </w:rPr>
            </w:pPr>
            <w:r w:rsidRPr="003624F5">
              <w:rPr>
                <w:sz w:val="28"/>
                <w:szCs w:val="28"/>
              </w:rPr>
              <w:t>60,0±1,2</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58,0±1,00</w:t>
            </w:r>
          </w:p>
          <w:p w:rsidR="0010431B" w:rsidRPr="003624F5" w:rsidRDefault="0010431B" w:rsidP="00AE3F30">
            <w:pPr>
              <w:ind w:firstLine="0"/>
              <w:jc w:val="center"/>
              <w:rPr>
                <w:sz w:val="28"/>
                <w:szCs w:val="28"/>
              </w:rPr>
            </w:pPr>
            <w:r w:rsidRPr="003624F5">
              <w:rPr>
                <w:sz w:val="28"/>
                <w:szCs w:val="28"/>
              </w:rPr>
              <w:t>42,3±0,88</w:t>
            </w:r>
          </w:p>
        </w:tc>
      </w:tr>
      <w:tr w:rsidR="0010431B" w:rsidRPr="003624F5">
        <w:tc>
          <w:tcPr>
            <w:tcW w:w="2988" w:type="dxa"/>
            <w:tcBorders>
              <w:top w:val="single" w:sz="4" w:space="0" w:color="auto"/>
              <w:bottom w:val="single" w:sz="4" w:space="0" w:color="auto"/>
              <w:right w:val="single" w:sz="4" w:space="0" w:color="auto"/>
            </w:tcBorders>
            <w:vAlign w:val="center"/>
          </w:tcPr>
          <w:p w:rsidR="0010431B" w:rsidRPr="003624F5" w:rsidRDefault="0010431B" w:rsidP="00AE3F30">
            <w:pPr>
              <w:ind w:firstLine="0"/>
              <w:rPr>
                <w:sz w:val="28"/>
                <w:szCs w:val="28"/>
              </w:rPr>
            </w:pPr>
            <w:r w:rsidRPr="003624F5">
              <w:rPr>
                <w:sz w:val="28"/>
                <w:szCs w:val="28"/>
              </w:rPr>
              <w:t>Эталоновая проба, «+»</w:t>
            </w:r>
          </w:p>
        </w:tc>
        <w:tc>
          <w:tcPr>
            <w:tcW w:w="2880" w:type="dxa"/>
            <w:tcBorders>
              <w:top w:val="single" w:sz="4" w:space="0" w:color="auto"/>
              <w:left w:val="single" w:sz="4" w:space="0" w:color="auto"/>
              <w:bottom w:val="single" w:sz="4" w:space="0" w:color="auto"/>
              <w:right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2,8±0,03</w:t>
            </w:r>
          </w:p>
          <w:p w:rsidR="0010431B" w:rsidRPr="003624F5" w:rsidRDefault="0010431B" w:rsidP="00AE3F30">
            <w:pPr>
              <w:ind w:firstLine="0"/>
              <w:jc w:val="center"/>
              <w:rPr>
                <w:sz w:val="28"/>
                <w:szCs w:val="28"/>
              </w:rPr>
            </w:pPr>
            <w:r w:rsidRPr="003624F5">
              <w:rPr>
                <w:sz w:val="28"/>
                <w:szCs w:val="28"/>
              </w:rPr>
              <w:t>3,0±0,05</w:t>
            </w:r>
          </w:p>
        </w:tc>
        <w:tc>
          <w:tcPr>
            <w:tcW w:w="3240" w:type="dxa"/>
            <w:tcBorders>
              <w:top w:val="single" w:sz="4" w:space="0" w:color="auto"/>
              <w:left w:val="single" w:sz="4" w:space="0" w:color="auto"/>
              <w:bottom w:val="single" w:sz="4" w:space="0" w:color="auto"/>
            </w:tcBorders>
            <w:vAlign w:val="center"/>
          </w:tcPr>
          <w:p w:rsidR="0010431B" w:rsidRPr="005872EF" w:rsidRDefault="0010431B" w:rsidP="00AE3F30">
            <w:pPr>
              <w:ind w:firstLine="0"/>
              <w:jc w:val="center"/>
              <w:rPr>
                <w:sz w:val="28"/>
                <w:szCs w:val="28"/>
                <w:u w:val="single"/>
              </w:rPr>
            </w:pPr>
            <w:r w:rsidRPr="005872EF">
              <w:rPr>
                <w:sz w:val="28"/>
                <w:szCs w:val="28"/>
                <w:u w:val="single"/>
              </w:rPr>
              <w:t>2,00±0,01</w:t>
            </w:r>
          </w:p>
          <w:p w:rsidR="0010431B" w:rsidRPr="003624F5" w:rsidRDefault="0010431B" w:rsidP="00AE3F30">
            <w:pPr>
              <w:ind w:firstLine="0"/>
              <w:jc w:val="center"/>
              <w:rPr>
                <w:sz w:val="28"/>
                <w:szCs w:val="28"/>
              </w:rPr>
            </w:pPr>
            <w:r w:rsidRPr="003624F5">
              <w:rPr>
                <w:sz w:val="28"/>
                <w:szCs w:val="28"/>
              </w:rPr>
              <w:t>0,7±0,02</w:t>
            </w:r>
          </w:p>
        </w:tc>
      </w:tr>
    </w:tbl>
    <w:p w:rsidR="0010431B" w:rsidRPr="00E97B4B" w:rsidRDefault="0010431B" w:rsidP="0010431B">
      <w:pPr>
        <w:ind w:firstLine="0"/>
        <w:rPr>
          <w:sz w:val="28"/>
          <w:szCs w:val="28"/>
        </w:rPr>
      </w:pPr>
      <w:r w:rsidRPr="00E97B4B">
        <w:rPr>
          <w:sz w:val="28"/>
          <w:szCs w:val="28"/>
        </w:rPr>
        <w:t>Примечание: Числитель-контрольная группа, знаменатель</w:t>
      </w:r>
      <w:r>
        <w:rPr>
          <w:sz w:val="28"/>
          <w:szCs w:val="28"/>
        </w:rPr>
        <w:t>-</w:t>
      </w:r>
      <w:r w:rsidRPr="00E97B4B">
        <w:rPr>
          <w:sz w:val="28"/>
          <w:szCs w:val="28"/>
        </w:rPr>
        <w:t>опытная группа.</w:t>
      </w:r>
    </w:p>
    <w:p w:rsidR="008A1D50" w:rsidRPr="003624F5" w:rsidRDefault="008A1D50" w:rsidP="008A1D50">
      <w:r w:rsidRPr="003624F5">
        <w:t>Так, у телят из опытной группы отмечено уменьшение степени проявления синдромов ацидоза, анемии, эндогенной интоксикации и ДВС. Помимо этого, исчезли признаки синдрома цитолиза. У телят из контрольной группы сохранились синдромы эндогенной интоксик</w:t>
      </w:r>
      <w:r w:rsidRPr="003624F5">
        <w:t>а</w:t>
      </w:r>
      <w:r w:rsidRPr="003624F5">
        <w:t>ции, ацидоза и ДВС, хотя наметилась тенденция на их снижение. И</w:t>
      </w:r>
      <w:r w:rsidRPr="003624F5">
        <w:t>з</w:t>
      </w:r>
      <w:r w:rsidRPr="003624F5">
        <w:lastRenderedPageBreak/>
        <w:t>менилась форма проявления нарушений функций печени. В частн</w:t>
      </w:r>
      <w:r w:rsidRPr="003624F5">
        <w:t>о</w:t>
      </w:r>
      <w:r w:rsidRPr="003624F5">
        <w:t>сти, исчезли признаки синдрома цитолиза, но появились симптомы гепатодепрессивного синдрома.</w:t>
      </w:r>
    </w:p>
    <w:p w:rsidR="00431781" w:rsidRDefault="00431781" w:rsidP="00431781">
      <w:r w:rsidRPr="003624F5">
        <w:rPr>
          <w:b/>
          <w:bCs/>
        </w:rPr>
        <w:t>Заключение.</w:t>
      </w:r>
      <w:r w:rsidRPr="003624F5">
        <w:t xml:space="preserve"> Полученные результаты показали, что «Тилок</w:t>
      </w:r>
      <w:r w:rsidRPr="003624F5">
        <w:t>о</w:t>
      </w:r>
      <w:r w:rsidRPr="003624F5">
        <w:t>лин» обладает выраженным лечебным эффектом при сальмонеллёзе у телят. Терапевтический эффект при применении данного препарата на 14,5% больше, а сроки выздоровления на 32,7% меньше, чем при пр</w:t>
      </w:r>
      <w:r w:rsidRPr="003624F5">
        <w:t>о</w:t>
      </w:r>
      <w:r w:rsidRPr="003624F5">
        <w:t>ведении общепринятой схемы лечения. Проводимое лечение оказало позитивное влияние на клинико-физиологический статус животных, что проявилось в выраженной тенденции ориентированной на норм</w:t>
      </w:r>
      <w:r w:rsidRPr="003624F5">
        <w:t>а</w:t>
      </w:r>
      <w:r w:rsidRPr="003624F5">
        <w:t xml:space="preserve">лизацию обменных процессов, функций органов и систем организма. </w:t>
      </w:r>
      <w:r w:rsidR="007F0BC5">
        <w:t>У</w:t>
      </w:r>
      <w:r w:rsidRPr="003624F5">
        <w:t xml:space="preserve"> телят при применении тилоколина наблюдались более полноце</w:t>
      </w:r>
      <w:r w:rsidRPr="003624F5">
        <w:t>н</w:t>
      </w:r>
      <w:r w:rsidRPr="003624F5">
        <w:t>ные процессы выздоровления, в то время как после проведения баз</w:t>
      </w:r>
      <w:r w:rsidRPr="003624F5">
        <w:t>о</w:t>
      </w:r>
      <w:r w:rsidRPr="003624F5">
        <w:t xml:space="preserve">вой схемы лечения сохранились признаки нарушения обмена веществ и развитие синдрома печёночной недостаточности. </w:t>
      </w:r>
    </w:p>
    <w:p w:rsidR="0010431B" w:rsidRPr="003624F5" w:rsidRDefault="0010431B" w:rsidP="0010431B">
      <w:r w:rsidRPr="003624F5">
        <w:rPr>
          <w:b/>
          <w:bCs/>
        </w:rPr>
        <w:t>Литература.</w:t>
      </w:r>
      <w:r>
        <w:rPr>
          <w:b/>
          <w:bCs/>
        </w:rPr>
        <w:t xml:space="preserve"> </w:t>
      </w:r>
      <w:r>
        <w:t>1. Воронин Е.С., Ставцева Л.Я., Грязнева Т.Н. // Ветеринария. - №3.</w:t>
      </w:r>
      <w:r w:rsidR="007F0BC5">
        <w:t xml:space="preserve">- </w:t>
      </w:r>
      <w:r>
        <w:t>1993.</w:t>
      </w:r>
      <w:r w:rsidR="007F0BC5">
        <w:t xml:space="preserve">- </w:t>
      </w:r>
      <w:r>
        <w:t>С.36. 2</w:t>
      </w:r>
      <w:r w:rsidRPr="003624F5">
        <w:t>. Коробов А.В. с соавт. // Ветерин</w:t>
      </w:r>
      <w:r w:rsidRPr="003624F5">
        <w:t>а</w:t>
      </w:r>
      <w:r w:rsidRPr="003624F5">
        <w:t>ри</w:t>
      </w:r>
      <w:r>
        <w:t>я.</w:t>
      </w:r>
      <w:r w:rsidR="007F0BC5">
        <w:t>-</w:t>
      </w:r>
      <w:r>
        <w:t xml:space="preserve"> 2001.- №11.</w:t>
      </w:r>
      <w:r w:rsidR="007F0BC5">
        <w:t>-</w:t>
      </w:r>
      <w:r>
        <w:t xml:space="preserve"> С.17-18. 3. Ларичев В.С. с соавт. // Ветеринарный консультант. - №18.</w:t>
      </w:r>
      <w:r w:rsidR="007F0BC5">
        <w:t>-</w:t>
      </w:r>
      <w:r>
        <w:t xml:space="preserve"> 2007.</w:t>
      </w:r>
      <w:r w:rsidR="007F0BC5">
        <w:t>-</w:t>
      </w:r>
      <w:r>
        <w:t xml:space="preserve"> С.5-6. 4</w:t>
      </w:r>
      <w:r w:rsidRPr="003624F5">
        <w:t>. А. Перес Куэвас, Семёнычев А.В. // Ветеринария.</w:t>
      </w:r>
      <w:r w:rsidR="007F0BC5">
        <w:t>-</w:t>
      </w:r>
      <w:r w:rsidRPr="003624F5">
        <w:t xml:space="preserve"> 2006. - №3.</w:t>
      </w:r>
      <w:r w:rsidR="007F0BC5">
        <w:t>-</w:t>
      </w:r>
      <w:r w:rsidRPr="003624F5">
        <w:t xml:space="preserve"> С.6-9.</w:t>
      </w:r>
      <w:r>
        <w:t xml:space="preserve"> 5. Топурия Г. // Молочное и мя</w:t>
      </w:r>
      <w:r>
        <w:t>с</w:t>
      </w:r>
      <w:r>
        <w:t>ное скотоводство. - №6.</w:t>
      </w:r>
      <w:r w:rsidR="007F0BC5">
        <w:t>-</w:t>
      </w:r>
      <w:r>
        <w:t xml:space="preserve"> 2002.</w:t>
      </w:r>
      <w:r w:rsidR="007F0BC5">
        <w:t>-</w:t>
      </w:r>
      <w:r>
        <w:t xml:space="preserve"> С.21-22. 6. Фёдоров Ю.В., Палевич С.М., Быков К.С. // Ветеринария.</w:t>
      </w:r>
      <w:r w:rsidR="007F0BC5">
        <w:t>-</w:t>
      </w:r>
      <w:r>
        <w:t xml:space="preserve"> 1993. - №10. </w:t>
      </w:r>
      <w:r w:rsidR="007F0BC5">
        <w:t>-</w:t>
      </w:r>
      <w:r>
        <w:t>1993.</w:t>
      </w:r>
      <w:r w:rsidR="007F0BC5">
        <w:t>-</w:t>
      </w:r>
      <w:r>
        <w:t xml:space="preserve"> С.11-13. 7</w:t>
      </w:r>
      <w:r w:rsidRPr="003624F5">
        <w:t>. Ш</w:t>
      </w:r>
      <w:r w:rsidRPr="003624F5">
        <w:t>а</w:t>
      </w:r>
      <w:r w:rsidRPr="003624F5">
        <w:t>хов А.Г. // Актуальные проблемы болезней телят и поросят: мат</w:t>
      </w:r>
      <w:r>
        <w:t xml:space="preserve">ер. </w:t>
      </w:r>
      <w:r w:rsidRPr="003624F5">
        <w:t>междунар. науч.-практ</w:t>
      </w:r>
      <w:r>
        <w:t xml:space="preserve">. конф. </w:t>
      </w:r>
      <w:r w:rsidR="007F0BC5">
        <w:t xml:space="preserve">- </w:t>
      </w:r>
      <w:r>
        <w:t xml:space="preserve">Воронеж, 2002. </w:t>
      </w:r>
      <w:r w:rsidR="007F0BC5">
        <w:t xml:space="preserve">- </w:t>
      </w:r>
      <w:r>
        <w:t>С.3-8</w:t>
      </w:r>
      <w:r w:rsidRPr="003624F5">
        <w:t xml:space="preserve">. </w:t>
      </w:r>
    </w:p>
    <w:p w:rsidR="0010431B" w:rsidRPr="003624F5" w:rsidRDefault="0010431B" w:rsidP="0010431B">
      <w:pPr>
        <w:ind w:firstLine="0"/>
        <w:jc w:val="center"/>
        <w:rPr>
          <w:b/>
          <w:bCs/>
          <w:lang w:val="en-US"/>
        </w:rPr>
      </w:pPr>
      <w:r w:rsidRPr="003624F5">
        <w:rPr>
          <w:b/>
          <w:bCs/>
          <w:lang w:val="en-US"/>
        </w:rPr>
        <w:t>Summary</w:t>
      </w:r>
    </w:p>
    <w:p w:rsidR="0010431B" w:rsidRPr="003624F5" w:rsidRDefault="0010431B" w:rsidP="0010431B">
      <w:pPr>
        <w:rPr>
          <w:lang w:val="en-US"/>
        </w:rPr>
      </w:pPr>
      <w:r w:rsidRPr="003624F5">
        <w:rPr>
          <w:lang w:val="en-US"/>
        </w:rPr>
        <w:t>Efficiency tylocolinae at treatment salmonellosis calfs on 15,4% is more, than at application enroflon. At application tylocolinae more high-grade processes of recover are observed.</w:t>
      </w:r>
    </w:p>
    <w:p w:rsidR="00AF03FD" w:rsidRPr="00FB3DF3" w:rsidRDefault="00AF03FD" w:rsidP="00AF03FD">
      <w:pPr>
        <w:pStyle w:val="af0"/>
      </w:pPr>
      <w:r w:rsidRPr="00FB3DF3">
        <w:t>УДК  619:616.24-084:636.2:615.3</w:t>
      </w:r>
    </w:p>
    <w:p w:rsidR="00AF03FD" w:rsidRPr="00FB3DF3" w:rsidRDefault="00AF03FD" w:rsidP="00AF03FD">
      <w:pPr>
        <w:pStyle w:val="1"/>
      </w:pPr>
      <w:bookmarkStart w:id="6" w:name="_Toc202587282"/>
      <w:bookmarkStart w:id="7" w:name="_Toc202840426"/>
      <w:r w:rsidRPr="00FB3DF3">
        <w:t>ЭКОНОМИЧЕСКАЯ ЭФФЕКТИВНОСТЬ ПРОФИЛАКТИКИ  ПАРАГРИППА-3 И ИНФЕКЦИОННОГО РИНОТРАХЕИТА КРУПНОГО РОГАТОГО СКОТА С ПРИМЕНЕНИЕМ ВАКЦИНЫ В ОТДЕЛЬНОСТИ И В СОЧЕТАНИИ С СЕЛЕДАНТОМ</w:t>
      </w:r>
      <w:bookmarkEnd w:id="6"/>
      <w:bookmarkEnd w:id="7"/>
    </w:p>
    <w:p w:rsidR="00AF03FD" w:rsidRPr="00FB3DF3" w:rsidRDefault="00AF03FD" w:rsidP="00AF03FD">
      <w:pPr>
        <w:pStyle w:val="af2"/>
      </w:pPr>
      <w:r w:rsidRPr="00FB3DF3">
        <w:t xml:space="preserve">Батищева Е.В. </w:t>
      </w:r>
      <w:r w:rsidRPr="00FB3DF3">
        <w:rPr>
          <w:lang w:val="en-US"/>
        </w:rPr>
        <w:t>E</w:t>
      </w:r>
      <w:r w:rsidRPr="00FB3DF3">
        <w:t>-</w:t>
      </w:r>
      <w:r w:rsidRPr="00FB3DF3">
        <w:rPr>
          <w:lang w:val="en-US"/>
        </w:rPr>
        <w:t>mail</w:t>
      </w:r>
      <w:r w:rsidRPr="00FB3DF3">
        <w:t xml:space="preserve">: </w:t>
      </w:r>
      <w:r w:rsidRPr="00FB3DF3">
        <w:rPr>
          <w:lang w:val="en-US"/>
        </w:rPr>
        <w:t>vnivipat</w:t>
      </w:r>
      <w:r w:rsidRPr="00FB3DF3">
        <w:t>@</w:t>
      </w:r>
      <w:r w:rsidRPr="00FB3DF3">
        <w:rPr>
          <w:lang w:val="en-US"/>
        </w:rPr>
        <w:t>mail</w:t>
      </w:r>
      <w:r w:rsidRPr="00FB3DF3">
        <w:t>.</w:t>
      </w:r>
      <w:r w:rsidRPr="00FB3DF3">
        <w:rPr>
          <w:lang w:val="en-US"/>
        </w:rPr>
        <w:t>ru</w:t>
      </w:r>
    </w:p>
    <w:p w:rsidR="00AF03FD" w:rsidRPr="00FB3DF3" w:rsidRDefault="00AF03FD" w:rsidP="00AF03FD">
      <w:pPr>
        <w:pStyle w:val="af4"/>
      </w:pPr>
      <w:r w:rsidRPr="00FB3DF3">
        <w:t>ГНУ Всероссийский НИВИ патологии, фармакологии и терапии,</w:t>
      </w:r>
      <w:r w:rsidRPr="00FB3DF3">
        <w:br/>
        <w:t>Воронеж, Россия</w:t>
      </w:r>
    </w:p>
    <w:p w:rsidR="00AF03FD" w:rsidRDefault="00AF03FD" w:rsidP="00AF03FD">
      <w:r>
        <w:t>Респираторные заболевания телят занимают ведущее место в патологии крупного рогатого скота. Ведущая роль в их возникнов</w:t>
      </w:r>
      <w:r>
        <w:t>е</w:t>
      </w:r>
      <w:r>
        <w:t xml:space="preserve">нии и /или развитии принадлежит различным вирусам, в частности, возбудителям парагриппа-3, инфекционного ринотрахеита, вирусной </w:t>
      </w:r>
      <w:r>
        <w:lastRenderedPageBreak/>
        <w:t>диареи – болезни слизистых, как в отдельности, так и чаще всего в а</w:t>
      </w:r>
      <w:r>
        <w:t>с</w:t>
      </w:r>
      <w:r>
        <w:t>социации с микоплазмами и  бактериями, проявляющими свое пат</w:t>
      </w:r>
      <w:r>
        <w:t>о</w:t>
      </w:r>
      <w:r>
        <w:t>генное действие на фоне различных неблагоприятных факторов, в</w:t>
      </w:r>
      <w:r>
        <w:t>ы</w:t>
      </w:r>
      <w:r>
        <w:t>зывающих стрессы, дезадаптацию организма к условиям внешней среды, снижение резистентности и иммунологической реактивности [1,2,5,7,9].</w:t>
      </w:r>
    </w:p>
    <w:p w:rsidR="00AF03FD" w:rsidRDefault="00AF03FD" w:rsidP="00AF03FD">
      <w:r>
        <w:t>Исходя из полиэтиологичности респираторных болезней телят, система мер профилактики, наряду с соблюдением технологии с</w:t>
      </w:r>
      <w:r>
        <w:t>о</w:t>
      </w:r>
      <w:r>
        <w:t>держания и кормления, должна включать мероприятия по повыш</w:t>
      </w:r>
      <w:r>
        <w:t>е</w:t>
      </w:r>
      <w:r>
        <w:t>нию уровня иммунного статуса [3,5].</w:t>
      </w:r>
    </w:p>
    <w:p w:rsidR="00AF03FD" w:rsidRDefault="00AF03FD" w:rsidP="00AF03FD">
      <w:r>
        <w:t>Создание активного противовирусного иммунитета у телят с применением живых или инактивированных вакцин осуществляют, как правило, в 1,5-2- месячном возрасте [6].</w:t>
      </w:r>
    </w:p>
    <w:p w:rsidR="00AF03FD" w:rsidRDefault="00AF03FD" w:rsidP="00AF03FD">
      <w:r>
        <w:t>Однако, при современных стрессогенных технологиях получ</w:t>
      </w:r>
      <w:r>
        <w:t>е</w:t>
      </w:r>
      <w:r>
        <w:t>ния и выращивания телят, наличии у них иммунодефицитов, прим</w:t>
      </w:r>
      <w:r>
        <w:t>е</w:t>
      </w:r>
      <w:r>
        <w:t>нение вакцин не обеспечивает высокую профилактическую эффе</w:t>
      </w:r>
      <w:r>
        <w:t>к</w:t>
      </w:r>
      <w:r>
        <w:t>тивность [3].</w:t>
      </w:r>
    </w:p>
    <w:p w:rsidR="00AF03FD" w:rsidRDefault="00AF03FD" w:rsidP="00AF03FD">
      <w:r>
        <w:t>В настоящее время для повышения ее эффективности большое внимание уделяется изысканию и использованию в ветеринарной практике иммуномодулирующих препаратов [</w:t>
      </w:r>
      <w:r w:rsidRPr="005F713E">
        <w:t>8</w:t>
      </w:r>
      <w:r>
        <w:t>]. Перспективным я</w:t>
      </w:r>
      <w:r>
        <w:t>в</w:t>
      </w:r>
      <w:r>
        <w:t xml:space="preserve">ляется использование средств, обладающих способностью повышать антителообразование при иммунизации животных, для профилактики респираторных инфекций, сопровождающихся иммунодефицитными состояниями организма [4,5,6,7]. </w:t>
      </w:r>
    </w:p>
    <w:p w:rsidR="00AF03FD" w:rsidRDefault="00AF03FD" w:rsidP="00AF03FD">
      <w:r w:rsidRPr="00AF03FD">
        <w:t>Цель исследования</w:t>
      </w:r>
      <w:r>
        <w:rPr>
          <w:b/>
          <w:bCs/>
        </w:rPr>
        <w:t xml:space="preserve"> -</w:t>
      </w:r>
      <w:r>
        <w:t xml:space="preserve"> изучить экономическую эффективность специфической профилактики парагриппа-3 и инфекционного рино</w:t>
      </w:r>
      <w:r>
        <w:t>т</w:t>
      </w:r>
      <w:r>
        <w:t>рахеита крупного рогатого скота с применением вакцины в отдельн</w:t>
      </w:r>
      <w:r>
        <w:t>о</w:t>
      </w:r>
      <w:r>
        <w:t>сти и в сочетании с селедантом.</w:t>
      </w:r>
    </w:p>
    <w:p w:rsidR="00AF03FD" w:rsidRDefault="00AF03FD" w:rsidP="00AF03FD">
      <w:r w:rsidRPr="00610096">
        <w:rPr>
          <w:b/>
          <w:bCs/>
        </w:rPr>
        <w:t>Материалы и методы исследования.</w:t>
      </w:r>
      <w:r>
        <w:rPr>
          <w:b/>
          <w:bCs/>
        </w:rPr>
        <w:t xml:space="preserve"> </w:t>
      </w:r>
      <w:r>
        <w:t>В качестве иммуномод</w:t>
      </w:r>
      <w:r>
        <w:t>у</w:t>
      </w:r>
      <w:r>
        <w:t>лятора применяли селедант. Действие его во многом основано на а</w:t>
      </w:r>
      <w:r>
        <w:t>н</w:t>
      </w:r>
      <w:r>
        <w:t>тиоксидантных свойствах селена. Другой компонент препарата пир</w:t>
      </w:r>
      <w:r>
        <w:t>а</w:t>
      </w:r>
      <w:r>
        <w:t>зол также участвует в антирадикальной защите. Определение эффе</w:t>
      </w:r>
      <w:r>
        <w:t>к</w:t>
      </w:r>
      <w:r>
        <w:t>тивности профилактических мероприятий проводили в условиях ООО «Воронежпищепродукт» Новоусманского района Воронежской о</w:t>
      </w:r>
      <w:r>
        <w:t>б</w:t>
      </w:r>
      <w:r>
        <w:t>ласти на 100 телятах, из которых было сформировано 2 группы. Телят 1-й группы (</w:t>
      </w:r>
      <w:r>
        <w:rPr>
          <w:lang w:val="en-US"/>
        </w:rPr>
        <w:t>n</w:t>
      </w:r>
      <w:r>
        <w:t>=50), начиная с месячного возраста, двукратно с инте</w:t>
      </w:r>
      <w:r>
        <w:t>р</w:t>
      </w:r>
      <w:r>
        <w:t>валом 30 дней иммунизировали вакциной против парагриппа-3 и и</w:t>
      </w:r>
      <w:r>
        <w:t>н</w:t>
      </w:r>
      <w:r>
        <w:t>фекционного ринотрахеита крупного рогатого скота сухой культ</w:t>
      </w:r>
      <w:r>
        <w:t>у</w:t>
      </w:r>
      <w:r>
        <w:t>ральной ассоциированной (ВИЭВ), живой согласно наставлению по применению и одновременно им вводили селедант в дозе 10 мкг/кг массы тела. Животных 2-й группы (</w:t>
      </w:r>
      <w:r>
        <w:rPr>
          <w:lang w:val="en-US"/>
        </w:rPr>
        <w:t>n</w:t>
      </w:r>
      <w:r>
        <w:t>=50) вакцинировали без прим</w:t>
      </w:r>
      <w:r>
        <w:t>е</w:t>
      </w:r>
      <w:r>
        <w:lastRenderedPageBreak/>
        <w:t>нения препарата. Расчет экономической эффективности проводимых мероприятий рассчитывали по общепринятой методике:</w:t>
      </w:r>
    </w:p>
    <w:p w:rsidR="00AF03FD" w:rsidRPr="009C63B7" w:rsidRDefault="00AF03FD" w:rsidP="00AF03FD">
      <w:pPr>
        <w:rPr>
          <w:spacing w:val="-4"/>
        </w:rPr>
      </w:pPr>
      <w:r w:rsidRPr="009C63B7">
        <w:rPr>
          <w:spacing w:val="-4"/>
        </w:rPr>
        <w:t xml:space="preserve">1. Расчет фактического ущерба (Уф) причиненного заболеванием </w:t>
      </w:r>
    </w:p>
    <w:p w:rsidR="00AF03FD" w:rsidRDefault="00AF03FD" w:rsidP="00AF03FD">
      <w:r>
        <w:t>А.  Ущерб от потери продуктивности – У</w:t>
      </w:r>
      <w:r>
        <w:rPr>
          <w:vertAlign w:val="subscript"/>
        </w:rPr>
        <w:t>ф</w:t>
      </w:r>
      <w:r>
        <w:t xml:space="preserve"> =</w:t>
      </w:r>
      <w:r w:rsidRPr="00403D14">
        <w:t xml:space="preserve"> </w:t>
      </w:r>
      <w:r>
        <w:t>У</w:t>
      </w:r>
      <w:r>
        <w:rPr>
          <w:vertAlign w:val="subscript"/>
        </w:rPr>
        <w:t>з</w:t>
      </w:r>
    </w:p>
    <w:p w:rsidR="00AF03FD" w:rsidRDefault="00AF03FD" w:rsidP="00AF03FD">
      <w:r>
        <w:t>У</w:t>
      </w:r>
      <w:r>
        <w:rPr>
          <w:vertAlign w:val="subscript"/>
        </w:rPr>
        <w:t>з</w:t>
      </w:r>
      <w:r>
        <w:t xml:space="preserve"> = Мб Ч(Пз-Пб)ЧДЧЦ, где</w:t>
      </w:r>
    </w:p>
    <w:p w:rsidR="00AF03FD" w:rsidRDefault="00AF03FD" w:rsidP="00AF03FD">
      <w:r>
        <w:t>Мб – количество больных животных, гол.;</w:t>
      </w:r>
    </w:p>
    <w:p w:rsidR="00AF03FD" w:rsidRDefault="00AF03FD" w:rsidP="00AF03FD">
      <w:r>
        <w:t>Пз – среднесуточная продуктивность опытных, кг;</w:t>
      </w:r>
    </w:p>
    <w:p w:rsidR="00AF03FD" w:rsidRDefault="00AF03FD" w:rsidP="00AF03FD">
      <w:r>
        <w:t>Пб – среднесуточная продуктивность контрольных, кг;</w:t>
      </w:r>
    </w:p>
    <w:p w:rsidR="00AF03FD" w:rsidRDefault="00AF03FD" w:rsidP="00AF03FD">
      <w:r>
        <w:t>Д – продолжительность болезни, дни;</w:t>
      </w:r>
    </w:p>
    <w:p w:rsidR="00AF03FD" w:rsidRDefault="00AF03FD" w:rsidP="00AF03FD">
      <w:r>
        <w:t>Ц – закупочная цена 1 кг мяса,  руб.</w:t>
      </w:r>
    </w:p>
    <w:p w:rsidR="00AF03FD" w:rsidRDefault="00AF03FD" w:rsidP="00AF03FD">
      <w:r>
        <w:t>Коэффициент ущерба</w:t>
      </w:r>
      <w:r w:rsidR="009C63B7">
        <w:t xml:space="preserve"> - </w:t>
      </w:r>
      <w:r>
        <w:t>Ку =</w:t>
      </w:r>
      <w:r w:rsidRPr="005272B4">
        <w:t xml:space="preserve"> </w:t>
      </w:r>
      <w:r>
        <w:t>У</w:t>
      </w:r>
      <w:r>
        <w:rPr>
          <w:vertAlign w:val="subscript"/>
        </w:rPr>
        <w:t>ф</w:t>
      </w:r>
      <w:r>
        <w:t xml:space="preserve">/Мб </w:t>
      </w:r>
    </w:p>
    <w:p w:rsidR="00AF03FD" w:rsidRDefault="00AF03FD" w:rsidP="00AF03FD">
      <w:r>
        <w:t>2. Учет затрат на проведение ветеринарных мероприятий (Зв)</w:t>
      </w:r>
    </w:p>
    <w:p w:rsidR="00AF03FD" w:rsidRDefault="00AF03FD" w:rsidP="00AF03FD">
      <w:r>
        <w:t>Определяется как сумма затрат на приобретение ветеринарных препаратов (Зв1) и затрат на оплату труда специалистов (Зв2).</w:t>
      </w:r>
    </w:p>
    <w:p w:rsidR="00AF03FD" w:rsidRDefault="00AF03FD" w:rsidP="00AF03FD">
      <w:r>
        <w:t>Общая сумма затрат – Зв = Зв1 + Зв2.</w:t>
      </w:r>
    </w:p>
    <w:p w:rsidR="00AF03FD" w:rsidRDefault="00AF03FD" w:rsidP="00AF03FD">
      <w:r>
        <w:t>3. Определение предотвращенного экономического ущерба (Пу)</w:t>
      </w:r>
    </w:p>
    <w:p w:rsidR="00AF03FD" w:rsidRDefault="00AF03FD" w:rsidP="00AF03FD">
      <w:r>
        <w:t>Пу = МоЧКзЧКу -Уф</w:t>
      </w:r>
    </w:p>
    <w:p w:rsidR="00AF03FD" w:rsidRDefault="00AF03FD" w:rsidP="00AF03FD">
      <w:r>
        <w:t>Мо - количество восприимчивых животных, гол.;</w:t>
      </w:r>
    </w:p>
    <w:p w:rsidR="00AF03FD" w:rsidRDefault="009C63B7" w:rsidP="00AF03FD">
      <w:r>
        <w:t xml:space="preserve">Кз - </w:t>
      </w:r>
      <w:r w:rsidR="00AF03FD">
        <w:t>потенциальный коэффициент заболеваемости – 0,32;</w:t>
      </w:r>
    </w:p>
    <w:p w:rsidR="00AF03FD" w:rsidRDefault="009C63B7" w:rsidP="00AF03FD">
      <w:r>
        <w:t xml:space="preserve">Ку - </w:t>
      </w:r>
      <w:r w:rsidR="00AF03FD">
        <w:t xml:space="preserve">коэффициент ущерба, руб.; </w:t>
      </w:r>
    </w:p>
    <w:p w:rsidR="00AF03FD" w:rsidRDefault="00AF03FD" w:rsidP="00AF03FD">
      <w:r>
        <w:t xml:space="preserve">Уф - фактический ущерб, руб. </w:t>
      </w:r>
    </w:p>
    <w:p w:rsidR="00AF03FD" w:rsidRPr="009C63B7" w:rsidRDefault="00AF03FD" w:rsidP="00AF03FD">
      <w:r w:rsidRPr="009C63B7">
        <w:t>4. Определение экономического эффекта и эффективности вет</w:t>
      </w:r>
      <w:r w:rsidRPr="009C63B7">
        <w:t>е</w:t>
      </w:r>
      <w:r w:rsidRPr="009C63B7">
        <w:t>ринарных мероприятий на рубль затрат</w:t>
      </w:r>
    </w:p>
    <w:p w:rsidR="00AF03FD" w:rsidRPr="009C63B7" w:rsidRDefault="00AF03FD" w:rsidP="00AF03FD">
      <w:r w:rsidRPr="009C63B7">
        <w:t>Экономический эффект</w:t>
      </w:r>
      <w:r w:rsidR="009C63B7" w:rsidRPr="009C63B7">
        <w:t>-</w:t>
      </w:r>
      <w:r w:rsidRPr="009C63B7">
        <w:t>Эв = Пу</w:t>
      </w:r>
      <w:r w:rsidR="009C63B7" w:rsidRPr="009C63B7">
        <w:t>-</w:t>
      </w:r>
      <w:r w:rsidRPr="009C63B7">
        <w:t>Зв, руб.</w:t>
      </w:r>
    </w:p>
    <w:p w:rsidR="00AF03FD" w:rsidRPr="009C63B7" w:rsidRDefault="00AF03FD" w:rsidP="00AF03FD">
      <w:r w:rsidRPr="009C63B7">
        <w:t>Экономическая эффективность на рубль затрат</w:t>
      </w:r>
      <w:r w:rsidR="009C63B7" w:rsidRPr="009C63B7">
        <w:t>-</w:t>
      </w:r>
      <w:r w:rsidRPr="009C63B7">
        <w:t>Эр = Эв/Зв, руб.</w:t>
      </w:r>
    </w:p>
    <w:p w:rsidR="00AF03FD" w:rsidRPr="009C63B7" w:rsidRDefault="00AF03FD" w:rsidP="00AF03FD">
      <w:r w:rsidRPr="009C63B7">
        <w:rPr>
          <w:b/>
          <w:bCs/>
        </w:rPr>
        <w:t xml:space="preserve">Результаты исследования и их обсуждение. </w:t>
      </w:r>
      <w:r w:rsidRPr="009C63B7">
        <w:t>Проведенные клинические исследования после профилактических обработок пок</w:t>
      </w:r>
      <w:r w:rsidRPr="009C63B7">
        <w:t>а</w:t>
      </w:r>
      <w:r w:rsidRPr="009C63B7">
        <w:t>зали, что до 55 дневного возраста заболеваемость респираторным синдромом (ринит, трахеит, бронхит) среди иммунизированных телят без препарата составила 16,0%, развитие патологического процесса регистрировали на 33,4±0,9 сутки, длительность болезни составила 12±1,5 сутки. Заболеваемость иммунизированных в сочетании с пр</w:t>
      </w:r>
      <w:r w:rsidRPr="009C63B7">
        <w:t>е</w:t>
      </w:r>
      <w:r w:rsidRPr="009C63B7">
        <w:t>паратом телят составила 8,0%, патологический процесс регистрир</w:t>
      </w:r>
      <w:r w:rsidRPr="009C63B7">
        <w:t>о</w:t>
      </w:r>
      <w:r w:rsidRPr="009C63B7">
        <w:t>вали на 39,5±3,5 сутки, продолжительность болезни составила 9,5±2,5 суток. Для определения экономической эффективности профилакт</w:t>
      </w:r>
      <w:r w:rsidRPr="009C63B7">
        <w:t>и</w:t>
      </w:r>
      <w:r w:rsidRPr="009C63B7">
        <w:t>ческих мероприятий проведены контрольные взвешивания подопы</w:t>
      </w:r>
      <w:r w:rsidRPr="009C63B7">
        <w:t>т</w:t>
      </w:r>
      <w:r w:rsidRPr="009C63B7">
        <w:t>ных телят. Среднесуточный прирост массы тела здоровых и больных телят в 1-й группе составил - 790 и 280</w:t>
      </w:r>
      <w:r w:rsidR="008866BF">
        <w:t xml:space="preserve"> </w:t>
      </w:r>
      <w:r w:rsidRPr="009C63B7">
        <w:t>г, во 2-й – 570 и 280г соотве</w:t>
      </w:r>
      <w:r w:rsidRPr="009C63B7">
        <w:t>т</w:t>
      </w:r>
      <w:r w:rsidRPr="009C63B7">
        <w:t>ственно. Фактический ущерб составил: (У</w:t>
      </w:r>
      <w:r w:rsidRPr="009C63B7">
        <w:rPr>
          <w:vertAlign w:val="subscript"/>
        </w:rPr>
        <w:t>ф</w:t>
      </w:r>
      <w:r w:rsidRPr="009C63B7">
        <w:t>=У</w:t>
      </w:r>
      <w:r w:rsidRPr="009C63B7">
        <w:rPr>
          <w:vertAlign w:val="subscript"/>
        </w:rPr>
        <w:t>з</w:t>
      </w:r>
      <w:r w:rsidRPr="009C63B7">
        <w:t>=(0,79-0,28)</w:t>
      </w:r>
      <w:r w:rsidR="008866BF">
        <w:t>×</w:t>
      </w:r>
      <w:r w:rsidRPr="009C63B7">
        <w:t>4</w:t>
      </w:r>
      <w:r w:rsidR="008866BF">
        <w:t>×</w:t>
      </w:r>
      <w:r w:rsidRPr="009C63B7">
        <w:t>9,5</w:t>
      </w:r>
      <w:r w:rsidR="008866BF">
        <w:t>×</w:t>
      </w:r>
      <w:r w:rsidRPr="009C63B7">
        <w:t>85=</w:t>
      </w:r>
      <w:r w:rsidR="009C63B7" w:rsidRPr="009C63B7">
        <w:t xml:space="preserve"> </w:t>
      </w:r>
      <w:r w:rsidRPr="009C63B7">
        <w:t>1647,3 руб) у животных,  иммунизированных с препаратом и (У</w:t>
      </w:r>
      <w:r w:rsidRPr="009C63B7">
        <w:rPr>
          <w:vertAlign w:val="subscript"/>
        </w:rPr>
        <w:t>ф</w:t>
      </w:r>
      <w:r w:rsidRPr="009C63B7">
        <w:t>=У</w:t>
      </w:r>
      <w:r w:rsidRPr="009C63B7">
        <w:rPr>
          <w:vertAlign w:val="subscript"/>
        </w:rPr>
        <w:t>з</w:t>
      </w:r>
      <w:r w:rsidRPr="009C63B7">
        <w:t>=(0,57-0,28)</w:t>
      </w:r>
      <w:r w:rsidR="008866BF">
        <w:t>×</w:t>
      </w:r>
      <w:r w:rsidRPr="009C63B7">
        <w:t>8</w:t>
      </w:r>
      <w:r w:rsidR="008866BF">
        <w:t>×</w:t>
      </w:r>
      <w:r w:rsidRPr="009C63B7">
        <w:t>12</w:t>
      </w:r>
      <w:r w:rsidR="009C63B7" w:rsidRPr="009C63B7">
        <w:t>Ч</w:t>
      </w:r>
      <w:r w:rsidRPr="009C63B7">
        <w:t>85=2366,4 руб.) у животных, вакцинирован</w:t>
      </w:r>
      <w:r w:rsidR="00F66B13">
        <w:t>-</w:t>
      </w:r>
      <w:r w:rsidRPr="009C63B7">
        <w:t xml:space="preserve">ных без препарата; затраты на проведение ветеринарных мероприятий </w:t>
      </w:r>
      <w:r w:rsidRPr="009C63B7">
        <w:lastRenderedPageBreak/>
        <w:t>– 782,32 руб. (Зв=105+109,5+351,56+156,26=782,32 руб.) и 617,32 руб. (Зв=</w:t>
      </w:r>
      <w:r w:rsidR="009C63B7" w:rsidRPr="009C63B7">
        <w:t xml:space="preserve"> </w:t>
      </w:r>
      <w:r w:rsidRPr="009C63B7">
        <w:t>109,5+</w:t>
      </w:r>
      <w:r w:rsidR="009C63B7" w:rsidRPr="009C63B7">
        <w:t xml:space="preserve"> </w:t>
      </w:r>
      <w:r w:rsidRPr="009C63B7">
        <w:t>351,56+156,26=617,32 руб.) соответственно.</w:t>
      </w:r>
    </w:p>
    <w:p w:rsidR="00AF03FD" w:rsidRDefault="00AF03FD" w:rsidP="009C63B7">
      <w:pPr>
        <w:spacing w:line="360" w:lineRule="auto"/>
        <w:ind w:firstLine="0"/>
        <w:jc w:val="right"/>
        <w:rPr>
          <w:sz w:val="28"/>
          <w:szCs w:val="28"/>
        </w:rPr>
      </w:pPr>
      <w:r>
        <w:rPr>
          <w:sz w:val="28"/>
          <w:szCs w:val="28"/>
        </w:rPr>
        <w:t>Таблица 1</w:t>
      </w:r>
    </w:p>
    <w:p w:rsidR="00AF03FD" w:rsidRDefault="00AF03FD" w:rsidP="009C63B7">
      <w:pPr>
        <w:ind w:firstLine="0"/>
        <w:jc w:val="center"/>
        <w:rPr>
          <w:sz w:val="28"/>
          <w:szCs w:val="28"/>
        </w:rPr>
      </w:pPr>
      <w:r>
        <w:rPr>
          <w:sz w:val="28"/>
          <w:szCs w:val="28"/>
        </w:rPr>
        <w:t>Затраты на вакцину против ПГ-3 и ИРТ и селедант для телят– Зв1</w:t>
      </w:r>
    </w:p>
    <w:tbl>
      <w:tblPr>
        <w:tblW w:w="918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1080"/>
        <w:gridCol w:w="900"/>
        <w:gridCol w:w="900"/>
        <w:gridCol w:w="1080"/>
        <w:gridCol w:w="900"/>
        <w:gridCol w:w="1080"/>
        <w:gridCol w:w="1080"/>
        <w:gridCol w:w="1080"/>
        <w:gridCol w:w="1080"/>
      </w:tblGrid>
      <w:tr w:rsidR="00AF03FD">
        <w:tc>
          <w:tcPr>
            <w:tcW w:w="1080" w:type="dxa"/>
            <w:tcBorders>
              <w:top w:val="single" w:sz="4" w:space="0" w:color="auto"/>
              <w:bottom w:val="single" w:sz="4" w:space="0" w:color="auto"/>
              <w:right w:val="single" w:sz="4" w:space="0" w:color="auto"/>
            </w:tcBorders>
            <w:vAlign w:val="center"/>
          </w:tcPr>
          <w:p w:rsidR="00AF03FD" w:rsidRPr="009C63B7" w:rsidRDefault="00AF03FD" w:rsidP="009C63B7">
            <w:pPr>
              <w:ind w:left="-104" w:right="-104" w:firstLine="104"/>
              <w:jc w:val="center"/>
              <w:rPr>
                <w:sz w:val="24"/>
                <w:szCs w:val="24"/>
              </w:rPr>
            </w:pPr>
            <w:r w:rsidRPr="009C63B7">
              <w:rPr>
                <w:sz w:val="24"/>
                <w:szCs w:val="24"/>
              </w:rPr>
              <w:t>Препарат</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left="-108" w:right="-71" w:firstLine="104"/>
              <w:jc w:val="center"/>
              <w:rPr>
                <w:sz w:val="24"/>
                <w:szCs w:val="24"/>
              </w:rPr>
            </w:pPr>
            <w:r w:rsidRPr="009C63B7">
              <w:rPr>
                <w:sz w:val="24"/>
                <w:szCs w:val="24"/>
              </w:rPr>
              <w:t>Ед.</w:t>
            </w:r>
          </w:p>
          <w:p w:rsidR="00AF03FD" w:rsidRPr="009C63B7" w:rsidRDefault="00AF03FD" w:rsidP="009C63B7">
            <w:pPr>
              <w:ind w:left="-108" w:right="-71" w:firstLine="104"/>
              <w:jc w:val="center"/>
              <w:rPr>
                <w:sz w:val="24"/>
                <w:szCs w:val="24"/>
              </w:rPr>
            </w:pPr>
            <w:r w:rsidRPr="009C63B7">
              <w:rPr>
                <w:sz w:val="24"/>
                <w:szCs w:val="24"/>
              </w:rPr>
              <w:t>изм</w:t>
            </w:r>
            <w:r w:rsidRPr="009C63B7">
              <w:rPr>
                <w:sz w:val="24"/>
                <w:szCs w:val="24"/>
              </w:rPr>
              <w:t>е</w:t>
            </w:r>
            <w:r w:rsidRPr="009C63B7">
              <w:rPr>
                <w:sz w:val="24"/>
                <w:szCs w:val="24"/>
              </w:rPr>
              <w:t>рен</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Цена, руб</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left="-107" w:right="-168" w:firstLine="104"/>
              <w:jc w:val="center"/>
              <w:rPr>
                <w:sz w:val="24"/>
                <w:szCs w:val="24"/>
              </w:rPr>
            </w:pPr>
            <w:r w:rsidRPr="009C63B7">
              <w:rPr>
                <w:sz w:val="24"/>
                <w:szCs w:val="24"/>
              </w:rPr>
              <w:t>Кол-во</w:t>
            </w:r>
          </w:p>
          <w:p w:rsidR="00AF03FD" w:rsidRPr="009C63B7" w:rsidRDefault="00AF03FD" w:rsidP="009C63B7">
            <w:pPr>
              <w:ind w:left="-107" w:right="-168" w:firstLine="104"/>
              <w:jc w:val="center"/>
              <w:rPr>
                <w:sz w:val="24"/>
                <w:szCs w:val="24"/>
              </w:rPr>
            </w:pPr>
            <w:r w:rsidRPr="009C63B7">
              <w:rPr>
                <w:sz w:val="24"/>
                <w:szCs w:val="24"/>
              </w:rPr>
              <w:t>животн.</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Кратн.</w:t>
            </w:r>
          </w:p>
          <w:p w:rsidR="00AF03FD" w:rsidRPr="009C63B7" w:rsidRDefault="00AF03FD" w:rsidP="009C63B7">
            <w:pPr>
              <w:ind w:firstLine="0"/>
              <w:jc w:val="center"/>
              <w:rPr>
                <w:sz w:val="24"/>
                <w:szCs w:val="24"/>
              </w:rPr>
            </w:pPr>
            <w:r w:rsidRPr="009C63B7">
              <w:rPr>
                <w:sz w:val="24"/>
                <w:szCs w:val="24"/>
              </w:rPr>
              <w:t>введ.</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Доза</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Расход на одно животн.</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 xml:space="preserve">Расход на </w:t>
            </w:r>
          </w:p>
          <w:p w:rsidR="00AF03FD" w:rsidRPr="009C63B7" w:rsidRDefault="00AF03FD" w:rsidP="009C63B7">
            <w:pPr>
              <w:ind w:firstLine="104"/>
              <w:jc w:val="center"/>
              <w:rPr>
                <w:sz w:val="24"/>
                <w:szCs w:val="24"/>
              </w:rPr>
            </w:pPr>
            <w:r w:rsidRPr="009C63B7">
              <w:rPr>
                <w:sz w:val="24"/>
                <w:szCs w:val="24"/>
              </w:rPr>
              <w:t>группу</w:t>
            </w:r>
          </w:p>
        </w:tc>
        <w:tc>
          <w:tcPr>
            <w:tcW w:w="1080" w:type="dxa"/>
            <w:tcBorders>
              <w:top w:val="single" w:sz="4" w:space="0" w:color="auto"/>
              <w:left w:val="single" w:sz="4" w:space="0" w:color="auto"/>
              <w:bottom w:val="single" w:sz="4" w:space="0" w:color="auto"/>
            </w:tcBorders>
            <w:vAlign w:val="center"/>
          </w:tcPr>
          <w:p w:rsidR="00AF03FD" w:rsidRPr="009C63B7" w:rsidRDefault="00AF03FD" w:rsidP="009C63B7">
            <w:pPr>
              <w:ind w:firstLine="104"/>
              <w:jc w:val="center"/>
              <w:rPr>
                <w:spacing w:val="-20"/>
                <w:sz w:val="24"/>
                <w:szCs w:val="24"/>
              </w:rPr>
            </w:pPr>
            <w:r w:rsidRPr="009C63B7">
              <w:rPr>
                <w:spacing w:val="-20"/>
                <w:sz w:val="24"/>
                <w:szCs w:val="24"/>
              </w:rPr>
              <w:t>Денежн затраты, руб.</w:t>
            </w:r>
          </w:p>
        </w:tc>
      </w:tr>
      <w:tr w:rsidR="00AF03FD">
        <w:tc>
          <w:tcPr>
            <w:tcW w:w="1080" w:type="dxa"/>
            <w:tcBorders>
              <w:top w:val="single" w:sz="4" w:space="0" w:color="auto"/>
              <w:bottom w:val="single" w:sz="4" w:space="0" w:color="auto"/>
              <w:right w:val="single" w:sz="4" w:space="0" w:color="auto"/>
            </w:tcBorders>
            <w:vAlign w:val="center"/>
          </w:tcPr>
          <w:p w:rsidR="00AF03FD" w:rsidRPr="009C63B7" w:rsidRDefault="00AF03FD" w:rsidP="00F66B13">
            <w:pPr>
              <w:ind w:left="44" w:right="-104" w:hanging="44"/>
              <w:jc w:val="center"/>
              <w:rPr>
                <w:sz w:val="24"/>
                <w:szCs w:val="24"/>
              </w:rPr>
            </w:pPr>
            <w:r w:rsidRPr="009C63B7">
              <w:rPr>
                <w:sz w:val="24"/>
                <w:szCs w:val="24"/>
              </w:rPr>
              <w:t>Селедант</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1 г</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left="-145" w:right="-109" w:firstLine="104"/>
              <w:jc w:val="center"/>
              <w:rPr>
                <w:sz w:val="24"/>
                <w:szCs w:val="24"/>
              </w:rPr>
            </w:pPr>
            <w:r w:rsidRPr="009C63B7">
              <w:rPr>
                <w:sz w:val="24"/>
                <w:szCs w:val="24"/>
              </w:rPr>
              <w:t>3000,00</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left="-108" w:firstLine="0"/>
              <w:jc w:val="center"/>
              <w:rPr>
                <w:sz w:val="24"/>
                <w:szCs w:val="24"/>
              </w:rPr>
            </w:pPr>
            <w:r w:rsidRPr="009C63B7">
              <w:rPr>
                <w:sz w:val="24"/>
                <w:szCs w:val="24"/>
              </w:rPr>
              <w:t>10мкг/кг</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right="-108" w:firstLine="0"/>
              <w:jc w:val="center"/>
              <w:rPr>
                <w:sz w:val="24"/>
                <w:szCs w:val="24"/>
              </w:rPr>
            </w:pPr>
            <w:r w:rsidRPr="009C63B7">
              <w:rPr>
                <w:sz w:val="24"/>
                <w:szCs w:val="24"/>
              </w:rPr>
              <w:t>1,1 мг/кг</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55 мг/кг</w:t>
            </w:r>
          </w:p>
        </w:tc>
        <w:tc>
          <w:tcPr>
            <w:tcW w:w="1080" w:type="dxa"/>
            <w:tcBorders>
              <w:top w:val="single" w:sz="4" w:space="0" w:color="auto"/>
              <w:left w:val="single" w:sz="4" w:space="0" w:color="auto"/>
              <w:bottom w:val="single" w:sz="4" w:space="0" w:color="auto"/>
            </w:tcBorders>
            <w:vAlign w:val="center"/>
          </w:tcPr>
          <w:p w:rsidR="00AF03FD" w:rsidRPr="009C63B7" w:rsidRDefault="00AF03FD" w:rsidP="009C63B7">
            <w:pPr>
              <w:ind w:firstLine="104"/>
              <w:jc w:val="center"/>
              <w:rPr>
                <w:sz w:val="24"/>
                <w:szCs w:val="24"/>
              </w:rPr>
            </w:pPr>
            <w:r w:rsidRPr="009C63B7">
              <w:rPr>
                <w:sz w:val="24"/>
                <w:szCs w:val="24"/>
              </w:rPr>
              <w:t>165</w:t>
            </w:r>
          </w:p>
        </w:tc>
      </w:tr>
      <w:tr w:rsidR="00AF03FD">
        <w:tc>
          <w:tcPr>
            <w:tcW w:w="1080" w:type="dxa"/>
            <w:tcBorders>
              <w:top w:val="single" w:sz="4" w:space="0" w:color="auto"/>
              <w:bottom w:val="single" w:sz="4" w:space="0" w:color="auto"/>
              <w:right w:val="single" w:sz="4" w:space="0" w:color="auto"/>
            </w:tcBorders>
            <w:vAlign w:val="center"/>
          </w:tcPr>
          <w:p w:rsidR="00AF03FD" w:rsidRPr="009C63B7" w:rsidRDefault="00AF03FD" w:rsidP="00F66B13">
            <w:pPr>
              <w:ind w:right="-104" w:firstLine="0"/>
              <w:jc w:val="left"/>
              <w:rPr>
                <w:sz w:val="24"/>
                <w:szCs w:val="24"/>
              </w:rPr>
            </w:pPr>
            <w:r w:rsidRPr="009C63B7">
              <w:rPr>
                <w:sz w:val="24"/>
                <w:szCs w:val="24"/>
              </w:rPr>
              <w:t>Вакцина против ПГ-3 и ИРТ</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F66B13">
            <w:pPr>
              <w:ind w:firstLine="0"/>
              <w:jc w:val="center"/>
              <w:rPr>
                <w:sz w:val="24"/>
                <w:szCs w:val="24"/>
              </w:rPr>
            </w:pPr>
            <w:r w:rsidRPr="009C63B7">
              <w:rPr>
                <w:sz w:val="24"/>
                <w:szCs w:val="24"/>
              </w:rPr>
              <w:t>1000 доз</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left="-145" w:right="-109" w:firstLine="104"/>
              <w:jc w:val="center"/>
              <w:rPr>
                <w:sz w:val="24"/>
                <w:szCs w:val="24"/>
              </w:rPr>
            </w:pPr>
            <w:r w:rsidRPr="009C63B7">
              <w:rPr>
                <w:sz w:val="24"/>
                <w:szCs w:val="24"/>
              </w:rPr>
              <w:t>1095,04</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1 мл</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104"/>
              <w:jc w:val="center"/>
              <w:rPr>
                <w:sz w:val="24"/>
                <w:szCs w:val="24"/>
              </w:rPr>
            </w:pPr>
            <w:r w:rsidRPr="009C63B7">
              <w:rPr>
                <w:sz w:val="24"/>
                <w:szCs w:val="24"/>
              </w:rPr>
              <w:t>2 мл</w:t>
            </w:r>
          </w:p>
        </w:tc>
        <w:tc>
          <w:tcPr>
            <w:tcW w:w="1080"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right="-108" w:firstLine="0"/>
              <w:jc w:val="center"/>
              <w:rPr>
                <w:sz w:val="24"/>
                <w:szCs w:val="24"/>
              </w:rPr>
            </w:pPr>
            <w:r w:rsidRPr="009C63B7">
              <w:rPr>
                <w:sz w:val="24"/>
                <w:szCs w:val="24"/>
              </w:rPr>
              <w:t>100 мл</w:t>
            </w:r>
          </w:p>
          <w:p w:rsidR="00AF03FD" w:rsidRPr="009C63B7" w:rsidRDefault="00AF03FD" w:rsidP="009C63B7">
            <w:pPr>
              <w:ind w:right="-108" w:firstLine="0"/>
              <w:jc w:val="center"/>
              <w:rPr>
                <w:sz w:val="24"/>
                <w:szCs w:val="24"/>
              </w:rPr>
            </w:pPr>
            <w:r w:rsidRPr="009C63B7">
              <w:rPr>
                <w:sz w:val="24"/>
                <w:szCs w:val="24"/>
              </w:rPr>
              <w:t>(4 фл.)</w:t>
            </w:r>
          </w:p>
          <w:p w:rsidR="00AF03FD" w:rsidRPr="009C63B7" w:rsidRDefault="00AF03FD" w:rsidP="009C63B7">
            <w:pPr>
              <w:ind w:firstLine="104"/>
              <w:jc w:val="center"/>
              <w:rPr>
                <w:sz w:val="24"/>
                <w:szCs w:val="24"/>
              </w:rPr>
            </w:pPr>
          </w:p>
        </w:tc>
        <w:tc>
          <w:tcPr>
            <w:tcW w:w="1080" w:type="dxa"/>
            <w:tcBorders>
              <w:top w:val="single" w:sz="4" w:space="0" w:color="auto"/>
              <w:left w:val="single" w:sz="4" w:space="0" w:color="auto"/>
              <w:bottom w:val="single" w:sz="4" w:space="0" w:color="auto"/>
            </w:tcBorders>
            <w:vAlign w:val="center"/>
          </w:tcPr>
          <w:p w:rsidR="00AF03FD" w:rsidRPr="009C63B7" w:rsidRDefault="00AF03FD" w:rsidP="009C63B7">
            <w:pPr>
              <w:ind w:firstLine="104"/>
              <w:jc w:val="center"/>
              <w:rPr>
                <w:sz w:val="24"/>
                <w:szCs w:val="24"/>
              </w:rPr>
            </w:pPr>
            <w:r w:rsidRPr="009C63B7">
              <w:rPr>
                <w:sz w:val="24"/>
                <w:szCs w:val="24"/>
              </w:rPr>
              <w:t>109,5</w:t>
            </w:r>
          </w:p>
        </w:tc>
      </w:tr>
    </w:tbl>
    <w:p w:rsidR="00AF03FD" w:rsidRPr="009C63B7" w:rsidRDefault="00AF03FD" w:rsidP="009C63B7">
      <w:pPr>
        <w:ind w:firstLine="0"/>
        <w:jc w:val="right"/>
        <w:rPr>
          <w:sz w:val="28"/>
          <w:szCs w:val="28"/>
        </w:rPr>
      </w:pPr>
      <w:r w:rsidRPr="009C63B7">
        <w:rPr>
          <w:sz w:val="28"/>
          <w:szCs w:val="28"/>
        </w:rPr>
        <w:t>Таблица 2</w:t>
      </w:r>
    </w:p>
    <w:p w:rsidR="00AF03FD" w:rsidRPr="009C63B7" w:rsidRDefault="00AF03FD" w:rsidP="009C63B7">
      <w:pPr>
        <w:ind w:firstLine="0"/>
        <w:jc w:val="center"/>
        <w:rPr>
          <w:sz w:val="28"/>
          <w:szCs w:val="28"/>
        </w:rPr>
      </w:pPr>
      <w:r w:rsidRPr="009C63B7">
        <w:rPr>
          <w:sz w:val="28"/>
          <w:szCs w:val="28"/>
        </w:rPr>
        <w:t>Затраты на оплату труда – Зв2</w:t>
      </w:r>
    </w:p>
    <w:tbl>
      <w:tblPr>
        <w:tblW w:w="9344" w:type="dxa"/>
        <w:tblBorders>
          <w:top w:val="single" w:sz="4" w:space="0" w:color="auto"/>
          <w:bottom w:val="single" w:sz="4" w:space="0" w:color="auto"/>
          <w:insideH w:val="single" w:sz="4" w:space="0" w:color="auto"/>
          <w:insideV w:val="single" w:sz="4" w:space="0" w:color="auto"/>
        </w:tblBorders>
        <w:tblLayout w:type="fixed"/>
        <w:tblLook w:val="01E0"/>
      </w:tblPr>
      <w:tblGrid>
        <w:gridCol w:w="2448"/>
        <w:gridCol w:w="1136"/>
        <w:gridCol w:w="2396"/>
        <w:gridCol w:w="1586"/>
        <w:gridCol w:w="1778"/>
      </w:tblGrid>
      <w:tr w:rsidR="00AF03FD" w:rsidRPr="009C63B7">
        <w:tc>
          <w:tcPr>
            <w:tcW w:w="2448" w:type="dxa"/>
            <w:tcBorders>
              <w:top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 xml:space="preserve">Категория </w:t>
            </w:r>
          </w:p>
          <w:p w:rsidR="00AF03FD" w:rsidRPr="009C63B7" w:rsidRDefault="00AF03FD" w:rsidP="009C63B7">
            <w:pPr>
              <w:ind w:firstLine="0"/>
              <w:jc w:val="center"/>
              <w:rPr>
                <w:sz w:val="24"/>
                <w:szCs w:val="24"/>
              </w:rPr>
            </w:pPr>
            <w:r w:rsidRPr="009C63B7">
              <w:rPr>
                <w:sz w:val="24"/>
                <w:szCs w:val="24"/>
              </w:rPr>
              <w:t>работников</w:t>
            </w:r>
          </w:p>
        </w:tc>
        <w:tc>
          <w:tcPr>
            <w:tcW w:w="113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Кол-во</w:t>
            </w:r>
          </w:p>
        </w:tc>
        <w:tc>
          <w:tcPr>
            <w:tcW w:w="239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 xml:space="preserve">Дневная </w:t>
            </w:r>
          </w:p>
          <w:p w:rsidR="00AF03FD" w:rsidRPr="009C63B7" w:rsidRDefault="00AF03FD" w:rsidP="009C63B7">
            <w:pPr>
              <w:ind w:firstLine="0"/>
              <w:jc w:val="center"/>
              <w:rPr>
                <w:sz w:val="24"/>
                <w:szCs w:val="24"/>
              </w:rPr>
            </w:pPr>
            <w:r w:rsidRPr="009C63B7">
              <w:rPr>
                <w:sz w:val="24"/>
                <w:szCs w:val="24"/>
              </w:rPr>
              <w:t>ставка, руб.</w:t>
            </w:r>
          </w:p>
        </w:tc>
        <w:tc>
          <w:tcPr>
            <w:tcW w:w="158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Продолж</w:t>
            </w:r>
            <w:r w:rsidRPr="009C63B7">
              <w:rPr>
                <w:sz w:val="24"/>
                <w:szCs w:val="24"/>
              </w:rPr>
              <w:t>и</w:t>
            </w:r>
            <w:r w:rsidRPr="009C63B7">
              <w:rPr>
                <w:sz w:val="24"/>
                <w:szCs w:val="24"/>
              </w:rPr>
              <w:t>тельность работы, дни</w:t>
            </w:r>
          </w:p>
        </w:tc>
        <w:tc>
          <w:tcPr>
            <w:tcW w:w="1778" w:type="dxa"/>
            <w:tcBorders>
              <w:top w:val="single" w:sz="4" w:space="0" w:color="auto"/>
              <w:left w:val="single" w:sz="4" w:space="0" w:color="auto"/>
              <w:bottom w:val="single" w:sz="4" w:space="0" w:color="auto"/>
            </w:tcBorders>
            <w:vAlign w:val="center"/>
          </w:tcPr>
          <w:p w:rsidR="00AF03FD" w:rsidRPr="009C63B7" w:rsidRDefault="00AF03FD" w:rsidP="009C63B7">
            <w:pPr>
              <w:ind w:firstLine="0"/>
              <w:jc w:val="center"/>
              <w:rPr>
                <w:sz w:val="24"/>
                <w:szCs w:val="24"/>
              </w:rPr>
            </w:pPr>
            <w:r w:rsidRPr="009C63B7">
              <w:rPr>
                <w:sz w:val="24"/>
                <w:szCs w:val="24"/>
              </w:rPr>
              <w:t xml:space="preserve">Затраты </w:t>
            </w:r>
          </w:p>
          <w:p w:rsidR="00AF03FD" w:rsidRPr="009C63B7" w:rsidRDefault="00AF03FD" w:rsidP="009C63B7">
            <w:pPr>
              <w:ind w:firstLine="0"/>
              <w:jc w:val="center"/>
              <w:rPr>
                <w:sz w:val="24"/>
                <w:szCs w:val="24"/>
              </w:rPr>
            </w:pPr>
            <w:r w:rsidRPr="009C63B7">
              <w:rPr>
                <w:sz w:val="24"/>
                <w:szCs w:val="24"/>
              </w:rPr>
              <w:t>на оплату тр</w:t>
            </w:r>
            <w:r w:rsidRPr="009C63B7">
              <w:rPr>
                <w:sz w:val="24"/>
                <w:szCs w:val="24"/>
              </w:rPr>
              <w:t>у</w:t>
            </w:r>
            <w:r w:rsidRPr="009C63B7">
              <w:rPr>
                <w:sz w:val="24"/>
                <w:szCs w:val="24"/>
              </w:rPr>
              <w:t>да, руб.</w:t>
            </w:r>
          </w:p>
        </w:tc>
      </w:tr>
      <w:tr w:rsidR="00AF03FD" w:rsidRPr="009C63B7">
        <w:tc>
          <w:tcPr>
            <w:tcW w:w="2448" w:type="dxa"/>
            <w:tcBorders>
              <w:top w:val="single" w:sz="4" w:space="0" w:color="auto"/>
              <w:bottom w:val="single" w:sz="4" w:space="0" w:color="auto"/>
              <w:right w:val="single" w:sz="4" w:space="0" w:color="auto"/>
            </w:tcBorders>
            <w:vAlign w:val="center"/>
          </w:tcPr>
          <w:p w:rsidR="00AF03FD" w:rsidRPr="009C63B7" w:rsidRDefault="00AF03FD" w:rsidP="009C63B7">
            <w:pPr>
              <w:ind w:firstLine="0"/>
              <w:rPr>
                <w:sz w:val="24"/>
                <w:szCs w:val="24"/>
              </w:rPr>
            </w:pPr>
            <w:r w:rsidRPr="009C63B7">
              <w:rPr>
                <w:sz w:val="24"/>
                <w:szCs w:val="24"/>
              </w:rPr>
              <w:t>Ветфельдшер</w:t>
            </w:r>
          </w:p>
        </w:tc>
        <w:tc>
          <w:tcPr>
            <w:tcW w:w="113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1</w:t>
            </w:r>
          </w:p>
        </w:tc>
        <w:tc>
          <w:tcPr>
            <w:tcW w:w="239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175,78</w:t>
            </w:r>
          </w:p>
        </w:tc>
        <w:tc>
          <w:tcPr>
            <w:tcW w:w="158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2</w:t>
            </w:r>
          </w:p>
        </w:tc>
        <w:tc>
          <w:tcPr>
            <w:tcW w:w="1778" w:type="dxa"/>
            <w:tcBorders>
              <w:top w:val="single" w:sz="4" w:space="0" w:color="auto"/>
              <w:left w:val="single" w:sz="4" w:space="0" w:color="auto"/>
              <w:bottom w:val="single" w:sz="4" w:space="0" w:color="auto"/>
            </w:tcBorders>
            <w:vAlign w:val="center"/>
          </w:tcPr>
          <w:p w:rsidR="00AF03FD" w:rsidRPr="009C63B7" w:rsidRDefault="00AF03FD" w:rsidP="009C63B7">
            <w:pPr>
              <w:ind w:firstLine="0"/>
              <w:jc w:val="center"/>
              <w:rPr>
                <w:sz w:val="24"/>
                <w:szCs w:val="24"/>
              </w:rPr>
            </w:pPr>
            <w:r w:rsidRPr="009C63B7">
              <w:rPr>
                <w:sz w:val="24"/>
                <w:szCs w:val="24"/>
              </w:rPr>
              <w:t>351,56</w:t>
            </w:r>
          </w:p>
        </w:tc>
      </w:tr>
      <w:tr w:rsidR="00AF03FD" w:rsidRPr="009C63B7">
        <w:tc>
          <w:tcPr>
            <w:tcW w:w="2448" w:type="dxa"/>
            <w:tcBorders>
              <w:top w:val="single" w:sz="4" w:space="0" w:color="auto"/>
              <w:bottom w:val="single" w:sz="4" w:space="0" w:color="auto"/>
              <w:right w:val="single" w:sz="4" w:space="0" w:color="auto"/>
            </w:tcBorders>
            <w:vAlign w:val="center"/>
          </w:tcPr>
          <w:p w:rsidR="00AF03FD" w:rsidRPr="009C63B7" w:rsidRDefault="00AF03FD" w:rsidP="009C63B7">
            <w:pPr>
              <w:ind w:firstLine="0"/>
              <w:rPr>
                <w:sz w:val="24"/>
                <w:szCs w:val="24"/>
              </w:rPr>
            </w:pPr>
            <w:r w:rsidRPr="009C63B7">
              <w:rPr>
                <w:sz w:val="24"/>
                <w:szCs w:val="24"/>
              </w:rPr>
              <w:t>Вспомогательный рабочий</w:t>
            </w:r>
          </w:p>
        </w:tc>
        <w:tc>
          <w:tcPr>
            <w:tcW w:w="113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1</w:t>
            </w:r>
          </w:p>
        </w:tc>
        <w:tc>
          <w:tcPr>
            <w:tcW w:w="239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78,13</w:t>
            </w:r>
          </w:p>
        </w:tc>
        <w:tc>
          <w:tcPr>
            <w:tcW w:w="1586" w:type="dxa"/>
            <w:tcBorders>
              <w:top w:val="single" w:sz="4" w:space="0" w:color="auto"/>
              <w:left w:val="single" w:sz="4" w:space="0" w:color="auto"/>
              <w:bottom w:val="single" w:sz="4" w:space="0" w:color="auto"/>
              <w:right w:val="single" w:sz="4" w:space="0" w:color="auto"/>
            </w:tcBorders>
            <w:vAlign w:val="center"/>
          </w:tcPr>
          <w:p w:rsidR="00AF03FD" w:rsidRPr="009C63B7" w:rsidRDefault="00AF03FD" w:rsidP="009C63B7">
            <w:pPr>
              <w:ind w:firstLine="0"/>
              <w:jc w:val="center"/>
              <w:rPr>
                <w:sz w:val="24"/>
                <w:szCs w:val="24"/>
              </w:rPr>
            </w:pPr>
            <w:r w:rsidRPr="009C63B7">
              <w:rPr>
                <w:sz w:val="24"/>
                <w:szCs w:val="24"/>
              </w:rPr>
              <w:t>2</w:t>
            </w:r>
          </w:p>
        </w:tc>
        <w:tc>
          <w:tcPr>
            <w:tcW w:w="1778" w:type="dxa"/>
            <w:tcBorders>
              <w:top w:val="single" w:sz="4" w:space="0" w:color="auto"/>
              <w:left w:val="single" w:sz="4" w:space="0" w:color="auto"/>
              <w:bottom w:val="single" w:sz="4" w:space="0" w:color="auto"/>
            </w:tcBorders>
            <w:vAlign w:val="center"/>
          </w:tcPr>
          <w:p w:rsidR="00AF03FD" w:rsidRPr="009C63B7" w:rsidRDefault="00AF03FD" w:rsidP="009C63B7">
            <w:pPr>
              <w:ind w:firstLine="0"/>
              <w:jc w:val="center"/>
              <w:rPr>
                <w:sz w:val="24"/>
                <w:szCs w:val="24"/>
              </w:rPr>
            </w:pPr>
            <w:r w:rsidRPr="009C63B7">
              <w:rPr>
                <w:sz w:val="24"/>
                <w:szCs w:val="24"/>
              </w:rPr>
              <w:t>156,26</w:t>
            </w:r>
          </w:p>
        </w:tc>
      </w:tr>
    </w:tbl>
    <w:p w:rsidR="00AF03FD" w:rsidRPr="009C63B7" w:rsidRDefault="00AF03FD" w:rsidP="00AF03FD">
      <w:r w:rsidRPr="009C63B7">
        <w:t>Предотвращенный ущерб составил в 1-й группе – 4941,5 руб. (Ку=1647,3/4=411,8; Пу=50</w:t>
      </w:r>
      <w:r w:rsidR="008866BF">
        <w:t>×</w:t>
      </w:r>
      <w:r w:rsidRPr="009C63B7">
        <w:t>0,32</w:t>
      </w:r>
      <w:r w:rsidR="008866BF">
        <w:t>×</w:t>
      </w:r>
      <w:r w:rsidRPr="009C63B7">
        <w:t>411,8-1647,3=4941,5 руб.), во 2-й – 2366,4 руб. (Ку=2366,4/8=295,8; Пу=50</w:t>
      </w:r>
      <w:r w:rsidR="008866BF">
        <w:t>×</w:t>
      </w:r>
      <w:r w:rsidRPr="009C63B7">
        <w:t>0,32</w:t>
      </w:r>
      <w:r w:rsidR="008866BF">
        <w:t>×</w:t>
      </w:r>
      <w:r w:rsidRPr="009C63B7">
        <w:t xml:space="preserve">295,8-2366,4=2366,4 руб.). Экономический эффект в 1-й группе составил 4159,18 руб., во 2-й – 1749,08 руб., а эффективность ветеринарных мероприятий на рубль затрат соответственно 5,32 и 2,83 руб. </w:t>
      </w:r>
    </w:p>
    <w:p w:rsidR="00AF03FD" w:rsidRPr="009C63B7" w:rsidRDefault="00AF03FD" w:rsidP="00AF03FD">
      <w:r w:rsidRPr="009C63B7">
        <w:rPr>
          <w:b/>
          <w:bCs/>
        </w:rPr>
        <w:t xml:space="preserve">Выводы. </w:t>
      </w:r>
      <w:r w:rsidRPr="009C63B7">
        <w:t xml:space="preserve"> Расчет экономической эффективности применения препарата селедант в сочетании с иммунизацией телят против ПГ-3 и ИРТ показал, что применение препарата экономически оправдано. Экономическая эффективность при обработке телят с препаратом с</w:t>
      </w:r>
      <w:r w:rsidRPr="009C63B7">
        <w:t>о</w:t>
      </w:r>
      <w:r w:rsidRPr="009C63B7">
        <w:t>ставила 5,32 рубля на рубль затрат, а при использовании вакцины без препарата 2,83 рубля.</w:t>
      </w:r>
    </w:p>
    <w:p w:rsidR="00AF03FD" w:rsidRPr="009C63B7" w:rsidRDefault="00AF03FD" w:rsidP="00AF03FD">
      <w:pPr>
        <w:rPr>
          <w:rStyle w:val="ti2"/>
          <w:lang w:val="en-US"/>
        </w:rPr>
      </w:pPr>
      <w:r w:rsidRPr="009C63B7">
        <w:rPr>
          <w:b/>
          <w:bCs/>
        </w:rPr>
        <w:t xml:space="preserve">Литература. </w:t>
      </w:r>
      <w:r w:rsidRPr="009C63B7">
        <w:t>1. Костыркин Ю.А. Эффективность инактивир</w:t>
      </w:r>
      <w:r w:rsidRPr="009C63B7">
        <w:t>о</w:t>
      </w:r>
      <w:r w:rsidRPr="009C63B7">
        <w:t>ванной вакцины при факторных респираторных болезнях телят / Ю.А. Костыркин, В.А. Мищенко, В.В. Думова и др.// Ветеринарная патол</w:t>
      </w:r>
      <w:r w:rsidRPr="009C63B7">
        <w:t>о</w:t>
      </w:r>
      <w:r w:rsidRPr="009C63B7">
        <w:t>гия. – 2005. - №3. – С. 72-75. 2. Мищенко В.А. Вакцинация новоро</w:t>
      </w:r>
      <w:r w:rsidRPr="009C63B7">
        <w:t>ж</w:t>
      </w:r>
      <w:r w:rsidRPr="009C63B7">
        <w:t>денных телят против ИРТ и ПГ-3 КРС / В.А. Мищенко, Ю.А. Косты</w:t>
      </w:r>
      <w:r w:rsidRPr="009C63B7">
        <w:t>р</w:t>
      </w:r>
      <w:r w:rsidRPr="009C63B7">
        <w:t>кин, Н.А. Яременко и др.// Ветеринария. – 2003. - №7. – С. 19 – 22. 3. Олейник А.В. Инфекционный ринотрахеит крупного рогатого скота/ А.В. Олейник // Ветеринария. – 2007. - №1. – С. 7 – 9. 4. Петрова О.Г. Усовершенствование иммунопрофилактики инфекционного ринотр</w:t>
      </w:r>
      <w:r w:rsidRPr="009C63B7">
        <w:t>а</w:t>
      </w:r>
      <w:r w:rsidRPr="009C63B7">
        <w:t>хеита крупного рогатого скота среди быков-производителей с прим</w:t>
      </w:r>
      <w:r w:rsidRPr="009C63B7">
        <w:t>е</w:t>
      </w:r>
      <w:r w:rsidRPr="009C63B7">
        <w:t>нением иммуномодуляторов / О.Г. Петрова, А.Т. Татарчук, Е.В. П</w:t>
      </w:r>
      <w:r w:rsidRPr="009C63B7">
        <w:t>е</w:t>
      </w:r>
      <w:r w:rsidRPr="009C63B7">
        <w:t>чура и др.// Актуальные проблемы инфекционной патологии и имм</w:t>
      </w:r>
      <w:r w:rsidRPr="009C63B7">
        <w:t>у</w:t>
      </w:r>
      <w:r w:rsidRPr="009C63B7">
        <w:lastRenderedPageBreak/>
        <w:t>нологии животных: Мат. междунар. науч.-пр. конф., к 100-летию со дня рождения Заслуженного деятеля науки РСФСР, доктора вет. наук, профессора, академика ВАСХНИЛ Я.Р. Коваленко.- Москва, 2006. – С. 488-490. 5. Сисягин П.Н. Влияние гликопина на эффективность вакцинации телят при вирусных респираторных болезнях / П.Н. Сис</w:t>
      </w:r>
      <w:r w:rsidRPr="009C63B7">
        <w:t>я</w:t>
      </w:r>
      <w:r w:rsidRPr="009C63B7">
        <w:t>гин, Г.Р. Реджепова, С.В. Втюрин // Ветеринарная патология. – 2005. - №4. – С. 116-118. 6. Сисягин П.Н. Повышение противовирусного и</w:t>
      </w:r>
      <w:r w:rsidRPr="009C63B7">
        <w:t>м</w:t>
      </w:r>
      <w:r w:rsidRPr="009C63B7">
        <w:t>мунитета у телят / П.Н. Сисягин, Г.Р. Реджепова // Актуальные пр</w:t>
      </w:r>
      <w:r w:rsidRPr="009C63B7">
        <w:t>о</w:t>
      </w:r>
      <w:r w:rsidRPr="009C63B7">
        <w:t>блемы ветеринарной патологии и морфологии животных: Мат. ме</w:t>
      </w:r>
      <w:r w:rsidRPr="009C63B7">
        <w:t>ж</w:t>
      </w:r>
      <w:r w:rsidRPr="009C63B7">
        <w:t>дунар. науч.-пр. конф. 22-23 июня 2006г.- Воронеж, 2006. – С. 64-68. 7. Тулева Н.П. Неспецифическая иммунопрофилактика респирато</w:t>
      </w:r>
      <w:r w:rsidRPr="009C63B7">
        <w:t>р</w:t>
      </w:r>
      <w:r w:rsidRPr="009C63B7">
        <w:t xml:space="preserve">ных болезней телят / Н.П. Тулева, Ю.В. Тулев // Ветеринария. – 2005. - №2. – С. 22 – 24. </w:t>
      </w:r>
      <w:r w:rsidRPr="009C63B7">
        <w:rPr>
          <w:lang w:val="en-US"/>
        </w:rPr>
        <w:t>8. Feldmann M. Effects of a selenium/vitamin E subst</w:t>
      </w:r>
      <w:r w:rsidRPr="009C63B7">
        <w:rPr>
          <w:lang w:val="en-US"/>
        </w:rPr>
        <w:t>i</w:t>
      </w:r>
      <w:r w:rsidRPr="009C63B7">
        <w:rPr>
          <w:lang w:val="en-US"/>
        </w:rPr>
        <w:t xml:space="preserve">tution on the development of newborn calves on selenium-deficient farms / M. Feldmann, G. Jachens, M. Holtershinken, H. scholz // Tierarztl. Prax. Ausg. G. Grosstiere Nutztiere. – 1998. – Vol. 26, №4. – </w:t>
      </w:r>
      <w:r w:rsidRPr="009C63B7">
        <w:t>Р</w:t>
      </w:r>
      <w:r w:rsidRPr="009C63B7">
        <w:rPr>
          <w:lang w:val="en-US"/>
        </w:rPr>
        <w:t>. 200-204. 9. S</w:t>
      </w:r>
      <w:r w:rsidRPr="009C63B7">
        <w:rPr>
          <w:lang w:val="en-US"/>
        </w:rPr>
        <w:t>a</w:t>
      </w:r>
      <w:r w:rsidRPr="009C63B7">
        <w:rPr>
          <w:lang w:val="en-US"/>
        </w:rPr>
        <w:t>lak-Johnson J.L. Making sense of apparently conflicting data: Stress and immunity in swine and cattle / J.L. Salak-Johnson, J.J. Mc Glone //</w:t>
      </w:r>
      <w:r w:rsidRPr="009C63B7">
        <w:rPr>
          <w:rStyle w:val="ti2"/>
          <w:lang w:val="en-US"/>
        </w:rPr>
        <w:t xml:space="preserve"> J. Anim. Sci. – 2006. – №3. – P. </w:t>
      </w:r>
      <w:r w:rsidRPr="009C63B7">
        <w:rPr>
          <w:lang w:val="en-US"/>
        </w:rPr>
        <w:t>538</w:t>
      </w:r>
      <w:r w:rsidRPr="009C63B7">
        <w:rPr>
          <w:rStyle w:val="ti2"/>
          <w:lang w:val="en-US"/>
        </w:rPr>
        <w:t>.</w:t>
      </w:r>
    </w:p>
    <w:p w:rsidR="00AF03FD" w:rsidRPr="009C63B7" w:rsidRDefault="00AF03FD" w:rsidP="009C63B7">
      <w:pPr>
        <w:tabs>
          <w:tab w:val="left" w:pos="-5220"/>
        </w:tabs>
        <w:ind w:firstLine="0"/>
        <w:jc w:val="center"/>
        <w:rPr>
          <w:b/>
          <w:bCs/>
          <w:lang w:val="en-US"/>
        </w:rPr>
      </w:pPr>
      <w:r w:rsidRPr="009C63B7">
        <w:rPr>
          <w:b/>
          <w:bCs/>
          <w:lang w:val="en-US"/>
        </w:rPr>
        <w:t>Summary</w:t>
      </w:r>
    </w:p>
    <w:p w:rsidR="00AF03FD" w:rsidRPr="009C63B7" w:rsidRDefault="00AF03FD" w:rsidP="009C63B7">
      <w:pPr>
        <w:rPr>
          <w:lang w:val="en-US"/>
        </w:rPr>
      </w:pPr>
      <w:r w:rsidRPr="009C63B7">
        <w:rPr>
          <w:lang w:val="en-US"/>
        </w:rPr>
        <w:t>Comparison of calves immunization efficacy with vaccine against parainfluenza-3 and infectious rhinotracheitis separately and combined with immunostimulating preparation “seledant” was made. The study r</w:t>
      </w:r>
      <w:r w:rsidRPr="009C63B7">
        <w:rPr>
          <w:lang w:val="en-US"/>
        </w:rPr>
        <w:t>e</w:t>
      </w:r>
      <w:r w:rsidRPr="009C63B7">
        <w:rPr>
          <w:lang w:val="en-US"/>
        </w:rPr>
        <w:t>vealed that prophylaxis by vaccine totally saved 2.83 rubles per 1 ruble of expenses and combined treatment with vaccine and seledant saved 5.83 rubles per 1 ruble of expenses.</w:t>
      </w:r>
    </w:p>
    <w:p w:rsidR="005A33CD" w:rsidRPr="00320D0D" w:rsidRDefault="005A33CD" w:rsidP="005A33CD">
      <w:pPr>
        <w:pStyle w:val="af0"/>
      </w:pPr>
      <w:r w:rsidRPr="00320D0D">
        <w:t>УДК 619.615: 371/075.5</w:t>
      </w:r>
    </w:p>
    <w:p w:rsidR="005A33CD" w:rsidRDefault="005A33CD" w:rsidP="00977833">
      <w:pPr>
        <w:pStyle w:val="1"/>
      </w:pPr>
      <w:bookmarkStart w:id="8" w:name="_Toc202587283"/>
      <w:bookmarkStart w:id="9" w:name="_Toc202840427"/>
      <w:r w:rsidRPr="000630B0">
        <w:t>О</w:t>
      </w:r>
      <w:r>
        <w:t>СОБЕННОСТИ КЛЕТОЧНОГО ИММУНИТЕТА У ЩЕНКОВ ЛИСИЦ, ИММУНИЗИРОВАННЫХ БАКТЕРИАЛЬНЫМИ АНТИГЕНАМИ</w:t>
      </w:r>
      <w:bookmarkEnd w:id="8"/>
      <w:bookmarkEnd w:id="9"/>
    </w:p>
    <w:p w:rsidR="005A33CD" w:rsidRPr="00907AA5" w:rsidRDefault="005A33CD" w:rsidP="00977833">
      <w:pPr>
        <w:pStyle w:val="af2"/>
        <w:rPr>
          <w:lang w:val="en-US"/>
        </w:rPr>
      </w:pPr>
      <w:r w:rsidRPr="00977833">
        <w:t xml:space="preserve">Березина Ю.А., Домский И.А., Журавлев Д.М. </w:t>
      </w:r>
      <w:r w:rsidR="00977833">
        <w:br/>
      </w:r>
      <w:r w:rsidRPr="00907AA5">
        <w:rPr>
          <w:lang w:val="en-US"/>
        </w:rPr>
        <w:t xml:space="preserve">E-mail: </w:t>
      </w:r>
      <w:hyperlink r:id="rId8" w:history="1">
        <w:r w:rsidRPr="00907AA5">
          <w:rPr>
            <w:rStyle w:val="a5"/>
            <w:color w:val="auto"/>
            <w:u w:val="none"/>
            <w:lang w:val="en-US"/>
          </w:rPr>
          <w:t>sable@fur.kirov.ru</w:t>
        </w:r>
      </w:hyperlink>
    </w:p>
    <w:p w:rsidR="005A33CD" w:rsidRDefault="005A33CD" w:rsidP="005A33CD">
      <w:pPr>
        <w:pStyle w:val="af4"/>
      </w:pPr>
      <w:r>
        <w:t xml:space="preserve">ГНУ </w:t>
      </w:r>
      <w:r w:rsidRPr="003C1C0D">
        <w:t xml:space="preserve">Всероссийский научно-исследовательский институт охотничьего </w:t>
      </w:r>
      <w:r w:rsidR="00977833">
        <w:br/>
      </w:r>
      <w:r w:rsidRPr="003C1C0D">
        <w:t>хозяйства и звероводства им. проф. Б.М. Житкова</w:t>
      </w:r>
      <w:r w:rsidRPr="00320D0D">
        <w:t>,</w:t>
      </w:r>
      <w:r>
        <w:t xml:space="preserve"> </w:t>
      </w:r>
      <w:r w:rsidR="006151A8">
        <w:t>Киров, Россия</w:t>
      </w:r>
    </w:p>
    <w:p w:rsidR="005A33CD" w:rsidRPr="005A33CD" w:rsidRDefault="005A33CD" w:rsidP="005A33CD">
      <w:r w:rsidRPr="005A33CD">
        <w:t>Одной из главных задач инфекционной</w:t>
      </w:r>
      <w:r w:rsidRPr="005A33CD">
        <w:rPr>
          <w:sz w:val="24"/>
          <w:szCs w:val="24"/>
        </w:rPr>
        <w:t xml:space="preserve">  </w:t>
      </w:r>
      <w:r w:rsidRPr="005A33CD">
        <w:t>иммунологии является изучение механизмов формирования гуморального и клеточного и</w:t>
      </w:r>
      <w:r w:rsidRPr="005A33CD">
        <w:t>м</w:t>
      </w:r>
      <w:r w:rsidRPr="005A33CD">
        <w:t>мунитета, определяющих резистентность к инфекции. Однако, многие стороны реализации противоинфекционного иммунитета исследов</w:t>
      </w:r>
      <w:r w:rsidRPr="005A33CD">
        <w:t>а</w:t>
      </w:r>
      <w:r w:rsidRPr="005A33CD">
        <w:t>ны с позиций современной иммунологии недостаточно. Мало свед</w:t>
      </w:r>
      <w:r w:rsidRPr="005A33CD">
        <w:t>е</w:t>
      </w:r>
      <w:r w:rsidRPr="005A33CD">
        <w:t>ний о роли клеточного (Т- и В-лимфоциты) иммунитета при инфекц</w:t>
      </w:r>
      <w:r w:rsidRPr="005A33CD">
        <w:t>и</w:t>
      </w:r>
      <w:r w:rsidRPr="005A33CD">
        <w:lastRenderedPageBreak/>
        <w:t>ях различной этиологии у сельскохозяйственных животных, у пу</w:t>
      </w:r>
      <w:r w:rsidRPr="005A33CD">
        <w:t>ш</w:t>
      </w:r>
      <w:r w:rsidRPr="005A33CD">
        <w:t>ных зверей они практически отсутствуют [3,5]</w:t>
      </w:r>
    </w:p>
    <w:p w:rsidR="005A33CD" w:rsidRPr="005A33CD" w:rsidRDefault="005A33CD" w:rsidP="005A33CD">
      <w:r w:rsidRPr="005A33CD">
        <w:rPr>
          <w:color w:val="000000"/>
        </w:rPr>
        <w:t xml:space="preserve">  </w:t>
      </w:r>
      <w:r w:rsidRPr="005A33CD">
        <w:t>Большую роль в профилактике кишечных инфекций  играет вакцинация. Изучение поствакцинального специфического клеточн</w:t>
      </w:r>
      <w:r w:rsidRPr="005A33CD">
        <w:t>о</w:t>
      </w:r>
      <w:r w:rsidRPr="005A33CD">
        <w:t>го иммунитета при бактериальных инфекциях является актуальной задачей [2]. Его оценка при помощи специфических клеточных реа</w:t>
      </w:r>
      <w:r w:rsidRPr="005A33CD">
        <w:t>к</w:t>
      </w:r>
      <w:r w:rsidRPr="005A33CD">
        <w:t>ций имеет большое научное и практическое значение. Эти реакции способны в достаточно короткие сроки и без больших затрат   пре</w:t>
      </w:r>
      <w:r w:rsidRPr="005A33CD">
        <w:t>д</w:t>
      </w:r>
      <w:r w:rsidRPr="005A33CD">
        <w:t>ставить картину формирования иммунитета у вакцинированных ж</w:t>
      </w:r>
      <w:r w:rsidRPr="005A33CD">
        <w:t>и</w:t>
      </w:r>
      <w:r w:rsidRPr="005A33CD">
        <w:t>вотных. Изучение клеточного иммунитета предлагается рассмотреть на примере реакции розеткообразования, так как она является начал</w:t>
      </w:r>
      <w:r w:rsidRPr="005A33CD">
        <w:t>ь</w:t>
      </w:r>
      <w:r w:rsidRPr="005A33CD">
        <w:t>ным этапом любого иммунологического исследования.  Полученные в результате постановки реакций данные, характеризуют динамику п</w:t>
      </w:r>
      <w:r w:rsidRPr="005A33CD">
        <w:t>о</w:t>
      </w:r>
      <w:r w:rsidRPr="005A33CD">
        <w:t xml:space="preserve">ствакцинального иммунного ответа у пушных зверей. </w:t>
      </w:r>
    </w:p>
    <w:p w:rsidR="005A33CD" w:rsidRPr="005A33CD" w:rsidRDefault="005A33CD" w:rsidP="005A33CD">
      <w:r w:rsidRPr="005A33CD">
        <w:t>Целью данной работы явилось изучение специфических клето</w:t>
      </w:r>
      <w:r w:rsidRPr="005A33CD">
        <w:t>ч</w:t>
      </w:r>
      <w:r w:rsidRPr="005A33CD">
        <w:t>ных иммунных реакций, проходящих в организме животного после введения бактериального вакцинного антигена.</w:t>
      </w:r>
    </w:p>
    <w:p w:rsidR="005A33CD" w:rsidRPr="005A33CD" w:rsidRDefault="005A33CD" w:rsidP="005A33CD">
      <w:r w:rsidRPr="006151A8">
        <w:rPr>
          <w:b/>
          <w:bCs/>
        </w:rPr>
        <w:t>Материал и методы исследования</w:t>
      </w:r>
      <w:r w:rsidRPr="005A33CD">
        <w:t>. Для изучения иммунного ответа зверей к бактериальному антигену применялась инактивир</w:t>
      </w:r>
      <w:r w:rsidRPr="005A33CD">
        <w:t>о</w:t>
      </w:r>
      <w:r w:rsidRPr="005A33CD">
        <w:t>ванная ассоциированная вакцина против колибактериоза, сальмоне</w:t>
      </w:r>
      <w:r w:rsidRPr="005A33CD">
        <w:t>л</w:t>
      </w:r>
      <w:r w:rsidRPr="005A33CD">
        <w:t>леза, клебсиеллеза и протейной инфекции молодняка сельскохозяйс</w:t>
      </w:r>
      <w:r w:rsidRPr="005A33CD">
        <w:t>т</w:t>
      </w:r>
      <w:r w:rsidRPr="005A33CD">
        <w:t>венных животных и пушных зверей. Вакцину вводили молодняку л</w:t>
      </w:r>
      <w:r w:rsidRPr="005A33CD">
        <w:t>и</w:t>
      </w:r>
      <w:r w:rsidRPr="005A33CD">
        <w:t>сицы в возрасте шестидесяти дней (15 голов - опыт, 15 голов - ко</w:t>
      </w:r>
      <w:r w:rsidRPr="005A33CD">
        <w:t>н</w:t>
      </w:r>
      <w:r w:rsidRPr="005A33CD">
        <w:t>троль). Звери были привиты двукратно с интервалом 14 дней подко</w:t>
      </w:r>
      <w:r w:rsidRPr="005A33CD">
        <w:t>ж</w:t>
      </w:r>
      <w:r w:rsidRPr="005A33CD">
        <w:t xml:space="preserve">но в дозе 0,3 мл согласно наставлению по применению. </w:t>
      </w:r>
    </w:p>
    <w:p w:rsidR="005A33CD" w:rsidRPr="005A33CD" w:rsidRDefault="005A33CD" w:rsidP="005A33CD">
      <w:r w:rsidRPr="005A33CD">
        <w:t>Исследования проводили с помощью реакций Е- и ЕАС- розе</w:t>
      </w:r>
      <w:r w:rsidRPr="005A33CD">
        <w:t>т</w:t>
      </w:r>
      <w:r w:rsidRPr="005A33CD">
        <w:t>кообразования, параллельно проводился подсчет общего количества лейкоцитов и лимфоцитов. Выделение лимфоцитов проводили в гр</w:t>
      </w:r>
      <w:r w:rsidRPr="005A33CD">
        <w:t>а</w:t>
      </w:r>
      <w:r w:rsidRPr="005A33CD">
        <w:t>диенте плотности урографин-полиглюкин [1]. С целью дифференц</w:t>
      </w:r>
      <w:r w:rsidRPr="005A33CD">
        <w:t>и</w:t>
      </w:r>
      <w:r w:rsidRPr="005A33CD">
        <w:t>ровки лимфоцитов проводили реакции розеткообразования: опред</w:t>
      </w:r>
      <w:r w:rsidRPr="005A33CD">
        <w:t>е</w:t>
      </w:r>
      <w:r w:rsidRPr="005A33CD">
        <w:t>ление количества Т-лимфоцитов проводили методом спонтанного р</w:t>
      </w:r>
      <w:r w:rsidRPr="005A33CD">
        <w:t>о</w:t>
      </w:r>
      <w:r w:rsidRPr="005A33CD">
        <w:t xml:space="preserve">зеткообразования с эритроцитами барана[6]; определение количества В-лимфоцитов – методом розеткообразования с эритроцитами барана обработанными антителами и комплементом [7]. </w:t>
      </w:r>
    </w:p>
    <w:p w:rsidR="005A33CD" w:rsidRPr="005A33CD" w:rsidRDefault="005A33CD" w:rsidP="005A33CD">
      <w:r w:rsidRPr="005A33CD">
        <w:t>Статистическую обработку цифровых материалов проводили на компьютере с программным обеспечением «</w:t>
      </w:r>
      <w:r w:rsidRPr="005A33CD">
        <w:rPr>
          <w:lang w:val="en-US"/>
        </w:rPr>
        <w:t>Microsoft</w:t>
      </w:r>
      <w:r w:rsidRPr="005A33CD">
        <w:rPr>
          <w:vertAlign w:val="superscript"/>
        </w:rPr>
        <w:t xml:space="preserve">® </w:t>
      </w:r>
      <w:r w:rsidRPr="005A33CD">
        <w:rPr>
          <w:lang w:val="en-US"/>
        </w:rPr>
        <w:t>Excel</w:t>
      </w:r>
      <w:r w:rsidRPr="005A33CD">
        <w:t xml:space="preserve"> 98». А также использовали общепринятые методы математической статист</w:t>
      </w:r>
      <w:r w:rsidRPr="005A33CD">
        <w:t>и</w:t>
      </w:r>
      <w:r w:rsidRPr="005A33CD">
        <w:t>ки, оценку достоверности статистических показателей выборок пр</w:t>
      </w:r>
      <w:r w:rsidRPr="005A33CD">
        <w:t>о</w:t>
      </w:r>
      <w:r w:rsidRPr="005A33CD">
        <w:t xml:space="preserve">изводили по критерию Стьюдента [4]. </w:t>
      </w:r>
    </w:p>
    <w:p w:rsidR="005A33CD" w:rsidRDefault="005A33CD" w:rsidP="005A33CD">
      <w:r w:rsidRPr="006151A8">
        <w:rPr>
          <w:b/>
          <w:bCs/>
        </w:rPr>
        <w:t>Результаты исследования и  их обсуждение.</w:t>
      </w:r>
      <w:r w:rsidRPr="005A33CD">
        <w:t xml:space="preserve"> После примен</w:t>
      </w:r>
      <w:r w:rsidRPr="005A33CD">
        <w:t>е</w:t>
      </w:r>
      <w:r w:rsidRPr="005A33CD">
        <w:t xml:space="preserve">ния инактивированной вакцины у лисиц  наблюдается выраженный лейкоцитоз и лимфоцитоз (табл. 1). </w:t>
      </w:r>
    </w:p>
    <w:p w:rsidR="00D92000" w:rsidRPr="006151A8" w:rsidRDefault="00D92000" w:rsidP="00D92000">
      <w:pPr>
        <w:rPr>
          <w:spacing w:val="-4"/>
        </w:rPr>
      </w:pPr>
      <w:r w:rsidRPr="006151A8">
        <w:rPr>
          <w:spacing w:val="-4"/>
        </w:rPr>
        <w:lastRenderedPageBreak/>
        <w:t>Повышение общего количества лейкоцитов у вакцинированных зверей особенно выражено на 7-14 дни после вакцинации (Р&lt;0,05). До</w:t>
      </w:r>
      <w:r w:rsidRPr="006151A8">
        <w:rPr>
          <w:spacing w:val="-4"/>
        </w:rPr>
        <w:t>с</w:t>
      </w:r>
      <w:r w:rsidRPr="006151A8">
        <w:rPr>
          <w:spacing w:val="-4"/>
        </w:rPr>
        <w:t>товерное (Р&lt;0,05) увеличение количества лимфоцитов происходит к 7-му дню исследований, а максимальных значений они достигают к 14-му. Затем в течение двух недель происходит достоверное (Р&lt;0,01) сн</w:t>
      </w:r>
      <w:r w:rsidRPr="006151A8">
        <w:rPr>
          <w:spacing w:val="-4"/>
        </w:rPr>
        <w:t>и</w:t>
      </w:r>
      <w:r w:rsidRPr="006151A8">
        <w:rPr>
          <w:spacing w:val="-4"/>
        </w:rPr>
        <w:t>жение их количества у всех вакцинированных животных. В последу</w:t>
      </w:r>
      <w:r w:rsidRPr="006151A8">
        <w:rPr>
          <w:spacing w:val="-4"/>
        </w:rPr>
        <w:t>ю</w:t>
      </w:r>
      <w:r w:rsidRPr="006151A8">
        <w:rPr>
          <w:spacing w:val="-4"/>
        </w:rPr>
        <w:t>щие сроки наблюдений показатели выравниваются с показателями ко</w:t>
      </w:r>
      <w:r w:rsidRPr="006151A8">
        <w:rPr>
          <w:spacing w:val="-4"/>
        </w:rPr>
        <w:t>н</w:t>
      </w:r>
      <w:r w:rsidRPr="006151A8">
        <w:rPr>
          <w:spacing w:val="-4"/>
        </w:rPr>
        <w:t>трольной группы, которые характеризуют физиологическую норму.</w:t>
      </w:r>
    </w:p>
    <w:p w:rsidR="005A33CD" w:rsidRPr="005C766A" w:rsidRDefault="005A33CD" w:rsidP="005A33CD">
      <w:pPr>
        <w:tabs>
          <w:tab w:val="left" w:pos="9180"/>
        </w:tabs>
        <w:ind w:right="174" w:firstLine="539"/>
        <w:jc w:val="right"/>
        <w:rPr>
          <w:sz w:val="28"/>
          <w:szCs w:val="28"/>
        </w:rPr>
      </w:pPr>
      <w:r w:rsidRPr="005C766A">
        <w:rPr>
          <w:sz w:val="28"/>
          <w:szCs w:val="28"/>
        </w:rPr>
        <w:t>Таблица 1</w:t>
      </w:r>
    </w:p>
    <w:p w:rsidR="005A33CD" w:rsidRDefault="005A33CD" w:rsidP="005A33CD">
      <w:pPr>
        <w:pStyle w:val="a3"/>
        <w:tabs>
          <w:tab w:val="left" w:pos="9180"/>
        </w:tabs>
        <w:spacing w:after="0" w:line="240" w:lineRule="auto"/>
        <w:ind w:right="174" w:firstLine="540"/>
        <w:jc w:val="center"/>
        <w:rPr>
          <w:sz w:val="28"/>
          <w:szCs w:val="28"/>
        </w:rPr>
      </w:pPr>
      <w:r>
        <w:rPr>
          <w:sz w:val="28"/>
          <w:szCs w:val="28"/>
        </w:rPr>
        <w:t xml:space="preserve">Изменение количества лейкоцитов и лимфоцитов у лисиц в норме </w:t>
      </w:r>
      <w:r>
        <w:rPr>
          <w:sz w:val="28"/>
          <w:szCs w:val="28"/>
        </w:rPr>
        <w:br/>
        <w:t>и после иммунизации</w:t>
      </w:r>
    </w:p>
    <w:tbl>
      <w:tblPr>
        <w:tblW w:w="9043"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1120"/>
        <w:gridCol w:w="1313"/>
        <w:gridCol w:w="1313"/>
        <w:gridCol w:w="34"/>
        <w:gridCol w:w="1280"/>
        <w:gridCol w:w="1313"/>
        <w:gridCol w:w="38"/>
        <w:gridCol w:w="1275"/>
        <w:gridCol w:w="1357"/>
      </w:tblGrid>
      <w:tr w:rsidR="005A33CD" w:rsidRPr="00435205">
        <w:tblPrEx>
          <w:tblCellMar>
            <w:top w:w="0" w:type="dxa"/>
            <w:bottom w:w="0" w:type="dxa"/>
          </w:tblCellMar>
        </w:tblPrEx>
        <w:trPr>
          <w:trHeight w:val="135"/>
        </w:trPr>
        <w:tc>
          <w:tcPr>
            <w:tcW w:w="1120" w:type="dxa"/>
            <w:vMerge w:val="restart"/>
            <w:tcBorders>
              <w:top w:val="single" w:sz="4" w:space="0" w:color="auto"/>
              <w:bottom w:val="single" w:sz="4" w:space="0" w:color="auto"/>
              <w:right w:val="single" w:sz="4" w:space="0" w:color="auto"/>
            </w:tcBorders>
            <w:vAlign w:val="center"/>
          </w:tcPr>
          <w:p w:rsidR="005A33CD" w:rsidRPr="006151A8" w:rsidRDefault="005A33CD" w:rsidP="005A33CD">
            <w:pPr>
              <w:tabs>
                <w:tab w:val="left" w:pos="872"/>
                <w:tab w:val="left" w:pos="9180"/>
                <w:tab w:val="left" w:pos="9354"/>
              </w:tabs>
              <w:ind w:firstLine="0"/>
              <w:jc w:val="center"/>
              <w:rPr>
                <w:sz w:val="24"/>
                <w:szCs w:val="24"/>
              </w:rPr>
            </w:pPr>
            <w:r w:rsidRPr="006151A8">
              <w:rPr>
                <w:sz w:val="24"/>
                <w:szCs w:val="24"/>
              </w:rPr>
              <w:t>После вакци-нации</w:t>
            </w:r>
          </w:p>
        </w:tc>
        <w:tc>
          <w:tcPr>
            <w:tcW w:w="7923" w:type="dxa"/>
            <w:gridSpan w:val="8"/>
            <w:tcBorders>
              <w:top w:val="single" w:sz="4" w:space="0" w:color="auto"/>
              <w:left w:val="single" w:sz="4" w:space="0" w:color="auto"/>
              <w:bottom w:val="single" w:sz="4" w:space="0" w:color="auto"/>
            </w:tcBorders>
          </w:tcPr>
          <w:p w:rsidR="005A33CD" w:rsidRPr="006151A8" w:rsidRDefault="005A33CD" w:rsidP="005A33CD">
            <w:pPr>
              <w:tabs>
                <w:tab w:val="left" w:pos="9180"/>
                <w:tab w:val="left" w:pos="9354"/>
              </w:tabs>
              <w:ind w:right="174" w:firstLine="0"/>
              <w:jc w:val="center"/>
              <w:rPr>
                <w:sz w:val="24"/>
                <w:szCs w:val="24"/>
              </w:rPr>
            </w:pPr>
            <w:r w:rsidRPr="006151A8">
              <w:rPr>
                <w:sz w:val="24"/>
                <w:szCs w:val="24"/>
              </w:rPr>
              <w:t>Показатели</w:t>
            </w:r>
          </w:p>
        </w:tc>
      </w:tr>
      <w:tr w:rsidR="005A33CD" w:rsidRPr="00435205">
        <w:tblPrEx>
          <w:tblCellMar>
            <w:top w:w="0" w:type="dxa"/>
            <w:bottom w:w="0" w:type="dxa"/>
          </w:tblCellMar>
        </w:tblPrEx>
        <w:trPr>
          <w:trHeight w:val="135"/>
        </w:trPr>
        <w:tc>
          <w:tcPr>
            <w:tcW w:w="1120" w:type="dxa"/>
            <w:vMerge/>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jc w:val="center"/>
              <w:rPr>
                <w:sz w:val="24"/>
                <w:szCs w:val="24"/>
              </w:rPr>
            </w:pPr>
          </w:p>
        </w:tc>
        <w:tc>
          <w:tcPr>
            <w:tcW w:w="2660" w:type="dxa"/>
            <w:gridSpan w:val="3"/>
            <w:vMerge w:val="restart"/>
            <w:tcBorders>
              <w:top w:val="single" w:sz="4" w:space="0" w:color="auto"/>
              <w:left w:val="single" w:sz="4" w:space="0" w:color="auto"/>
              <w:bottom w:val="single" w:sz="4" w:space="0" w:color="auto"/>
              <w:right w:val="single" w:sz="4" w:space="0" w:color="auto"/>
            </w:tcBorders>
            <w:vAlign w:val="center"/>
          </w:tcPr>
          <w:p w:rsidR="005A33CD" w:rsidRPr="006151A8" w:rsidRDefault="005A33CD" w:rsidP="005A33CD">
            <w:pPr>
              <w:tabs>
                <w:tab w:val="left" w:pos="9180"/>
                <w:tab w:val="left" w:pos="9354"/>
              </w:tabs>
              <w:ind w:right="174" w:firstLine="0"/>
              <w:jc w:val="center"/>
              <w:rPr>
                <w:sz w:val="24"/>
                <w:szCs w:val="24"/>
              </w:rPr>
            </w:pPr>
            <w:r w:rsidRPr="006151A8">
              <w:rPr>
                <w:sz w:val="24"/>
                <w:szCs w:val="24"/>
              </w:rPr>
              <w:t>Лейкоциты, 10</w:t>
            </w:r>
            <w:r w:rsidRPr="006151A8">
              <w:rPr>
                <w:sz w:val="24"/>
                <w:szCs w:val="24"/>
                <w:vertAlign w:val="superscript"/>
              </w:rPr>
              <w:t>9</w:t>
            </w:r>
            <w:r w:rsidRPr="006151A8">
              <w:rPr>
                <w:sz w:val="24"/>
                <w:szCs w:val="24"/>
              </w:rPr>
              <w:t>/л</w:t>
            </w:r>
          </w:p>
        </w:tc>
        <w:tc>
          <w:tcPr>
            <w:tcW w:w="5263" w:type="dxa"/>
            <w:gridSpan w:val="5"/>
            <w:tcBorders>
              <w:top w:val="single" w:sz="4" w:space="0" w:color="auto"/>
              <w:left w:val="single" w:sz="4" w:space="0" w:color="auto"/>
              <w:bottom w:val="single" w:sz="4" w:space="0" w:color="auto"/>
            </w:tcBorders>
          </w:tcPr>
          <w:p w:rsidR="005A33CD" w:rsidRPr="006151A8" w:rsidRDefault="005A33CD" w:rsidP="005A33CD">
            <w:pPr>
              <w:tabs>
                <w:tab w:val="left" w:pos="9180"/>
                <w:tab w:val="left" w:pos="9354"/>
              </w:tabs>
              <w:ind w:right="174" w:firstLine="0"/>
              <w:jc w:val="center"/>
              <w:rPr>
                <w:sz w:val="24"/>
                <w:szCs w:val="24"/>
              </w:rPr>
            </w:pPr>
            <w:r w:rsidRPr="006151A8">
              <w:rPr>
                <w:sz w:val="24"/>
                <w:szCs w:val="24"/>
              </w:rPr>
              <w:t>Лимфоциты</w:t>
            </w:r>
          </w:p>
        </w:tc>
      </w:tr>
      <w:tr w:rsidR="005A33CD" w:rsidRPr="00435205">
        <w:tblPrEx>
          <w:tblCellMar>
            <w:top w:w="0" w:type="dxa"/>
            <w:bottom w:w="0" w:type="dxa"/>
          </w:tblCellMar>
        </w:tblPrEx>
        <w:trPr>
          <w:trHeight w:val="70"/>
        </w:trPr>
        <w:tc>
          <w:tcPr>
            <w:tcW w:w="1120" w:type="dxa"/>
            <w:vMerge/>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jc w:val="center"/>
              <w:rPr>
                <w:sz w:val="24"/>
                <w:szCs w:val="24"/>
              </w:rPr>
            </w:pPr>
          </w:p>
        </w:tc>
        <w:tc>
          <w:tcPr>
            <w:tcW w:w="2660" w:type="dxa"/>
            <w:gridSpan w:val="3"/>
            <w:vMerge/>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jc w:val="center"/>
              <w:rPr>
                <w:sz w:val="24"/>
                <w:szCs w:val="24"/>
              </w:rPr>
            </w:pPr>
          </w:p>
        </w:tc>
        <w:tc>
          <w:tcPr>
            <w:tcW w:w="2631" w:type="dxa"/>
            <w:gridSpan w:val="3"/>
            <w:tcBorders>
              <w:top w:val="single" w:sz="4" w:space="0" w:color="auto"/>
              <w:left w:val="single" w:sz="4" w:space="0" w:color="auto"/>
              <w:bottom w:val="single" w:sz="4" w:space="0" w:color="auto"/>
              <w:right w:val="single" w:sz="4" w:space="0" w:color="auto"/>
            </w:tcBorders>
            <w:vAlign w:val="center"/>
          </w:tcPr>
          <w:p w:rsidR="005A33CD" w:rsidRPr="006151A8" w:rsidRDefault="005A33CD" w:rsidP="005A33CD">
            <w:pPr>
              <w:tabs>
                <w:tab w:val="left" w:pos="9180"/>
                <w:tab w:val="left" w:pos="9354"/>
              </w:tabs>
              <w:ind w:right="174" w:firstLine="0"/>
              <w:jc w:val="center"/>
              <w:rPr>
                <w:sz w:val="24"/>
                <w:szCs w:val="24"/>
              </w:rPr>
            </w:pPr>
            <w:r w:rsidRPr="006151A8">
              <w:rPr>
                <w:sz w:val="24"/>
                <w:szCs w:val="24"/>
              </w:rPr>
              <w:t>%</w:t>
            </w:r>
          </w:p>
        </w:tc>
        <w:tc>
          <w:tcPr>
            <w:tcW w:w="2632" w:type="dxa"/>
            <w:gridSpan w:val="2"/>
            <w:tcBorders>
              <w:top w:val="single" w:sz="4" w:space="0" w:color="auto"/>
              <w:left w:val="single" w:sz="4" w:space="0" w:color="auto"/>
              <w:bottom w:val="single" w:sz="4" w:space="0" w:color="auto"/>
            </w:tcBorders>
            <w:vAlign w:val="center"/>
          </w:tcPr>
          <w:p w:rsidR="005A33CD" w:rsidRPr="006151A8" w:rsidRDefault="005A33CD" w:rsidP="005A33CD">
            <w:pPr>
              <w:tabs>
                <w:tab w:val="left" w:pos="9180"/>
                <w:tab w:val="left" w:pos="9354"/>
              </w:tabs>
              <w:ind w:right="174" w:firstLine="0"/>
              <w:jc w:val="center"/>
              <w:rPr>
                <w:sz w:val="24"/>
                <w:szCs w:val="24"/>
              </w:rPr>
            </w:pPr>
            <w:r w:rsidRPr="006151A8">
              <w:rPr>
                <w:sz w:val="24"/>
                <w:szCs w:val="24"/>
              </w:rPr>
              <w:t>10</w:t>
            </w:r>
            <w:r w:rsidRPr="006151A8">
              <w:rPr>
                <w:sz w:val="24"/>
                <w:szCs w:val="24"/>
                <w:vertAlign w:val="superscript"/>
              </w:rPr>
              <w:t>9</w:t>
            </w:r>
            <w:r w:rsidRPr="006151A8">
              <w:rPr>
                <w:sz w:val="24"/>
                <w:szCs w:val="24"/>
              </w:rPr>
              <w:t>/л</w:t>
            </w:r>
          </w:p>
        </w:tc>
      </w:tr>
      <w:tr w:rsidR="005A33CD" w:rsidRPr="00435205">
        <w:tblPrEx>
          <w:tblCellMar>
            <w:top w:w="0" w:type="dxa"/>
            <w:bottom w:w="0" w:type="dxa"/>
          </w:tblCellMar>
        </w:tblPrEx>
        <w:trPr>
          <w:trHeight w:val="135"/>
        </w:trPr>
        <w:tc>
          <w:tcPr>
            <w:tcW w:w="1120" w:type="dxa"/>
            <w:vMerge/>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rPr>
                <w:sz w:val="24"/>
                <w:szCs w:val="24"/>
              </w:rPr>
            </w:pPr>
          </w:p>
        </w:tc>
        <w:tc>
          <w:tcPr>
            <w:tcW w:w="7923" w:type="dxa"/>
            <w:gridSpan w:val="8"/>
            <w:tcBorders>
              <w:top w:val="single" w:sz="4" w:space="0" w:color="auto"/>
              <w:left w:val="single" w:sz="4" w:space="0" w:color="auto"/>
              <w:bottom w:val="single" w:sz="4" w:space="0" w:color="auto"/>
            </w:tcBorders>
          </w:tcPr>
          <w:p w:rsidR="005A33CD" w:rsidRPr="006151A8" w:rsidRDefault="005A33CD" w:rsidP="005A33CD">
            <w:pPr>
              <w:tabs>
                <w:tab w:val="left" w:pos="9180"/>
                <w:tab w:val="left" w:pos="9354"/>
              </w:tabs>
              <w:ind w:right="174" w:firstLine="0"/>
              <w:jc w:val="center"/>
              <w:rPr>
                <w:sz w:val="24"/>
                <w:szCs w:val="24"/>
              </w:rPr>
            </w:pPr>
            <w:r w:rsidRPr="006151A8">
              <w:rPr>
                <w:sz w:val="24"/>
                <w:szCs w:val="24"/>
              </w:rPr>
              <w:t>Группы животных</w:t>
            </w:r>
          </w:p>
        </w:tc>
      </w:tr>
      <w:tr w:rsidR="005A33CD" w:rsidRPr="00435205">
        <w:tblPrEx>
          <w:tblCellMar>
            <w:top w:w="0" w:type="dxa"/>
            <w:bottom w:w="0" w:type="dxa"/>
          </w:tblCellMar>
        </w:tblPrEx>
        <w:trPr>
          <w:trHeight w:val="135"/>
        </w:trPr>
        <w:tc>
          <w:tcPr>
            <w:tcW w:w="1120" w:type="dxa"/>
            <w:vMerge/>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rPr>
                <w:sz w:val="24"/>
                <w:szCs w:val="24"/>
              </w:rPr>
            </w:pPr>
          </w:p>
        </w:tc>
        <w:tc>
          <w:tcPr>
            <w:tcW w:w="1313"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jc w:val="center"/>
              <w:rPr>
                <w:sz w:val="24"/>
                <w:szCs w:val="24"/>
              </w:rPr>
            </w:pPr>
            <w:r w:rsidRPr="006151A8">
              <w:rPr>
                <w:sz w:val="24"/>
                <w:szCs w:val="24"/>
              </w:rPr>
              <w:t>Опыт</w:t>
            </w:r>
          </w:p>
        </w:tc>
        <w:tc>
          <w:tcPr>
            <w:tcW w:w="1313"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caps/>
                <w:sz w:val="24"/>
                <w:szCs w:val="24"/>
              </w:rPr>
              <w:t>к</w:t>
            </w:r>
            <w:r w:rsidRPr="006151A8">
              <w:rPr>
                <w:sz w:val="24"/>
                <w:szCs w:val="24"/>
              </w:rPr>
              <w:t>онтроль</w:t>
            </w:r>
          </w:p>
        </w:tc>
        <w:tc>
          <w:tcPr>
            <w:tcW w:w="1314" w:type="dxa"/>
            <w:gridSpan w:val="2"/>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jc w:val="center"/>
              <w:rPr>
                <w:sz w:val="24"/>
                <w:szCs w:val="24"/>
              </w:rPr>
            </w:pPr>
            <w:r w:rsidRPr="006151A8">
              <w:rPr>
                <w:caps/>
                <w:sz w:val="24"/>
                <w:szCs w:val="24"/>
              </w:rPr>
              <w:t>о</w:t>
            </w:r>
            <w:r w:rsidRPr="006151A8">
              <w:rPr>
                <w:sz w:val="24"/>
                <w:szCs w:val="24"/>
              </w:rPr>
              <w:t>пыт</w:t>
            </w:r>
          </w:p>
        </w:tc>
        <w:tc>
          <w:tcPr>
            <w:tcW w:w="1313"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35" w:firstLine="0"/>
              <w:jc w:val="center"/>
              <w:rPr>
                <w:sz w:val="24"/>
                <w:szCs w:val="24"/>
              </w:rPr>
            </w:pPr>
            <w:r w:rsidRPr="006151A8">
              <w:rPr>
                <w:caps/>
                <w:sz w:val="24"/>
                <w:szCs w:val="24"/>
              </w:rPr>
              <w:t>к</w:t>
            </w:r>
            <w:r w:rsidRPr="006151A8">
              <w:rPr>
                <w:sz w:val="24"/>
                <w:szCs w:val="24"/>
              </w:rPr>
              <w:t>онтроль</w:t>
            </w:r>
          </w:p>
        </w:tc>
        <w:tc>
          <w:tcPr>
            <w:tcW w:w="1313" w:type="dxa"/>
            <w:gridSpan w:val="2"/>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jc w:val="center"/>
              <w:rPr>
                <w:sz w:val="24"/>
                <w:szCs w:val="24"/>
              </w:rPr>
            </w:pPr>
            <w:r w:rsidRPr="006151A8">
              <w:rPr>
                <w:caps/>
                <w:sz w:val="24"/>
                <w:szCs w:val="24"/>
              </w:rPr>
              <w:t>о</w:t>
            </w:r>
            <w:r w:rsidRPr="006151A8">
              <w:rPr>
                <w:sz w:val="24"/>
                <w:szCs w:val="24"/>
              </w:rPr>
              <w:t>пыт</w:t>
            </w:r>
          </w:p>
        </w:tc>
        <w:tc>
          <w:tcPr>
            <w:tcW w:w="1357" w:type="dxa"/>
            <w:tcBorders>
              <w:top w:val="single" w:sz="4" w:space="0" w:color="auto"/>
              <w:left w:val="single" w:sz="4" w:space="0" w:color="auto"/>
              <w:bottom w:val="single" w:sz="4" w:space="0" w:color="auto"/>
            </w:tcBorders>
          </w:tcPr>
          <w:p w:rsidR="005A33CD" w:rsidRPr="006151A8" w:rsidRDefault="005A33CD" w:rsidP="005A33CD">
            <w:pPr>
              <w:tabs>
                <w:tab w:val="left" w:pos="9180"/>
                <w:tab w:val="left" w:pos="9354"/>
              </w:tabs>
              <w:ind w:right="-108" w:firstLine="0"/>
              <w:jc w:val="center"/>
              <w:rPr>
                <w:sz w:val="24"/>
                <w:szCs w:val="24"/>
              </w:rPr>
            </w:pPr>
            <w:r w:rsidRPr="006151A8">
              <w:rPr>
                <w:caps/>
                <w:sz w:val="24"/>
                <w:szCs w:val="24"/>
              </w:rPr>
              <w:t>к</w:t>
            </w:r>
            <w:r w:rsidRPr="006151A8">
              <w:rPr>
                <w:sz w:val="24"/>
                <w:szCs w:val="24"/>
              </w:rPr>
              <w:t>онтроль</w:t>
            </w:r>
          </w:p>
        </w:tc>
      </w:tr>
      <w:tr w:rsidR="005A33CD" w:rsidRPr="00435205">
        <w:tblPrEx>
          <w:tblCellMar>
            <w:top w:w="0" w:type="dxa"/>
            <w:bottom w:w="0" w:type="dxa"/>
          </w:tblCellMar>
        </w:tblPrEx>
        <w:trPr>
          <w:trHeight w:val="1861"/>
        </w:trPr>
        <w:tc>
          <w:tcPr>
            <w:tcW w:w="1120" w:type="dxa"/>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174" w:firstLine="0"/>
              <w:rPr>
                <w:sz w:val="24"/>
                <w:szCs w:val="24"/>
              </w:rPr>
            </w:pPr>
            <w:r w:rsidRPr="006151A8">
              <w:rPr>
                <w:sz w:val="24"/>
                <w:szCs w:val="24"/>
              </w:rPr>
              <w:t>7 дней</w:t>
            </w:r>
          </w:p>
          <w:p w:rsidR="005A33CD" w:rsidRPr="006151A8" w:rsidRDefault="005A33CD" w:rsidP="005A33CD">
            <w:pPr>
              <w:tabs>
                <w:tab w:val="left" w:pos="9180"/>
                <w:tab w:val="left" w:pos="9354"/>
              </w:tabs>
              <w:ind w:right="174" w:firstLine="0"/>
              <w:jc w:val="center"/>
              <w:rPr>
                <w:sz w:val="24"/>
                <w:szCs w:val="24"/>
              </w:rPr>
            </w:pPr>
            <w:r w:rsidRPr="006151A8">
              <w:rPr>
                <w:sz w:val="24"/>
                <w:szCs w:val="24"/>
                <w:lang w:val="en-US"/>
              </w:rPr>
              <w:t>P</w:t>
            </w:r>
          </w:p>
          <w:p w:rsidR="005A33CD" w:rsidRPr="006151A8" w:rsidRDefault="005A33CD" w:rsidP="005A33CD">
            <w:pPr>
              <w:tabs>
                <w:tab w:val="left" w:pos="9180"/>
                <w:tab w:val="left" w:pos="9354"/>
              </w:tabs>
              <w:ind w:firstLine="0"/>
              <w:rPr>
                <w:sz w:val="24"/>
                <w:szCs w:val="24"/>
              </w:rPr>
            </w:pPr>
            <w:r w:rsidRPr="006151A8">
              <w:rPr>
                <w:sz w:val="24"/>
                <w:szCs w:val="24"/>
              </w:rPr>
              <w:t>14 дней</w:t>
            </w:r>
          </w:p>
          <w:p w:rsidR="005A33CD" w:rsidRPr="006151A8" w:rsidRDefault="005A33CD" w:rsidP="005A33CD">
            <w:pPr>
              <w:tabs>
                <w:tab w:val="left" w:pos="9180"/>
                <w:tab w:val="left" w:pos="9354"/>
              </w:tabs>
              <w:ind w:right="174" w:firstLine="0"/>
              <w:jc w:val="center"/>
              <w:rPr>
                <w:sz w:val="24"/>
                <w:szCs w:val="24"/>
              </w:rPr>
            </w:pPr>
            <w:r w:rsidRPr="006151A8">
              <w:rPr>
                <w:sz w:val="24"/>
                <w:szCs w:val="24"/>
                <w:lang w:val="en-US"/>
              </w:rPr>
              <w:t>P</w:t>
            </w:r>
          </w:p>
          <w:p w:rsidR="005A33CD" w:rsidRPr="006151A8" w:rsidRDefault="005A33CD" w:rsidP="005A33CD">
            <w:pPr>
              <w:tabs>
                <w:tab w:val="left" w:pos="9180"/>
                <w:tab w:val="left" w:pos="9354"/>
              </w:tabs>
              <w:ind w:firstLine="0"/>
              <w:rPr>
                <w:sz w:val="24"/>
                <w:szCs w:val="24"/>
              </w:rPr>
            </w:pPr>
            <w:r w:rsidRPr="006151A8">
              <w:rPr>
                <w:sz w:val="24"/>
                <w:szCs w:val="24"/>
              </w:rPr>
              <w:t>21 день</w:t>
            </w:r>
          </w:p>
          <w:p w:rsidR="005A33CD" w:rsidRPr="006151A8" w:rsidRDefault="005A33CD" w:rsidP="005A33CD">
            <w:pPr>
              <w:tabs>
                <w:tab w:val="left" w:pos="9180"/>
                <w:tab w:val="left" w:pos="9354"/>
              </w:tabs>
              <w:ind w:right="174" w:firstLine="0"/>
              <w:jc w:val="center"/>
              <w:rPr>
                <w:sz w:val="24"/>
                <w:szCs w:val="24"/>
              </w:rPr>
            </w:pPr>
            <w:r w:rsidRPr="006151A8">
              <w:rPr>
                <w:sz w:val="24"/>
                <w:szCs w:val="24"/>
                <w:lang w:val="en-US"/>
              </w:rPr>
              <w:t>P</w:t>
            </w:r>
          </w:p>
          <w:p w:rsidR="005A33CD" w:rsidRPr="006151A8" w:rsidRDefault="005A33CD" w:rsidP="005A33CD">
            <w:pPr>
              <w:tabs>
                <w:tab w:val="left" w:pos="9180"/>
                <w:tab w:val="left" w:pos="9354"/>
              </w:tabs>
              <w:ind w:right="32" w:firstLine="0"/>
              <w:rPr>
                <w:sz w:val="24"/>
                <w:szCs w:val="24"/>
              </w:rPr>
            </w:pPr>
            <w:r w:rsidRPr="006151A8">
              <w:rPr>
                <w:sz w:val="24"/>
                <w:szCs w:val="24"/>
              </w:rPr>
              <w:t>28 дней</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lang w:val="en-US"/>
              </w:rPr>
              <w:t>P</w:t>
            </w:r>
          </w:p>
        </w:tc>
        <w:tc>
          <w:tcPr>
            <w:tcW w:w="1313"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8</w:t>
            </w:r>
            <w:r w:rsidRPr="006151A8">
              <w:rPr>
                <w:sz w:val="24"/>
                <w:szCs w:val="24"/>
                <w:lang w:val="en-US"/>
              </w:rPr>
              <w:t>,</w:t>
            </w:r>
            <w:r w:rsidRPr="006151A8">
              <w:rPr>
                <w:sz w:val="24"/>
                <w:szCs w:val="24"/>
              </w:rPr>
              <w:t>4±0</w:t>
            </w:r>
            <w:r w:rsidRPr="006151A8">
              <w:rPr>
                <w:sz w:val="24"/>
                <w:szCs w:val="24"/>
                <w:lang w:val="en-US"/>
              </w:rPr>
              <w:t>,5</w:t>
            </w:r>
            <w:r w:rsidRPr="006151A8">
              <w:rPr>
                <w:sz w:val="24"/>
                <w:szCs w:val="24"/>
              </w:rPr>
              <w:t>5</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7,51</w:t>
            </w:r>
            <w:r w:rsidRPr="006151A8">
              <w:rPr>
                <w:sz w:val="24"/>
                <w:szCs w:val="24"/>
              </w:rPr>
              <w:t>±</w:t>
            </w:r>
            <w:r w:rsidRPr="006151A8">
              <w:rPr>
                <w:sz w:val="24"/>
                <w:szCs w:val="24"/>
                <w:lang w:val="en-US"/>
              </w:rPr>
              <w:t>0,28</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right="-15" w:firstLine="0"/>
              <w:jc w:val="center"/>
              <w:rPr>
                <w:sz w:val="24"/>
                <w:szCs w:val="24"/>
                <w:lang w:val="en-US"/>
              </w:rPr>
            </w:pPr>
            <w:r w:rsidRPr="006151A8">
              <w:rPr>
                <w:sz w:val="24"/>
                <w:szCs w:val="24"/>
                <w:lang w:val="en-US"/>
              </w:rPr>
              <w:t>6,37</w:t>
            </w:r>
            <w:r w:rsidRPr="006151A8">
              <w:rPr>
                <w:sz w:val="24"/>
                <w:szCs w:val="24"/>
              </w:rPr>
              <w:t>±</w:t>
            </w:r>
            <w:r w:rsidRPr="006151A8">
              <w:rPr>
                <w:sz w:val="24"/>
                <w:szCs w:val="24"/>
                <w:lang w:val="en-US"/>
              </w:rPr>
              <w:t>0,27</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&gt;</w:t>
            </w:r>
            <w:r w:rsidRPr="006151A8">
              <w:rPr>
                <w:sz w:val="24"/>
                <w:szCs w:val="24"/>
                <w:lang w:val="en-US"/>
              </w:rPr>
              <w:t>0,1</w:t>
            </w:r>
          </w:p>
          <w:p w:rsidR="005A33CD" w:rsidRPr="006151A8" w:rsidRDefault="005A33CD" w:rsidP="005A33CD">
            <w:pPr>
              <w:tabs>
                <w:tab w:val="left" w:pos="9180"/>
                <w:tab w:val="left" w:pos="9354"/>
              </w:tabs>
              <w:ind w:right="-15" w:firstLine="0"/>
              <w:jc w:val="center"/>
              <w:rPr>
                <w:sz w:val="24"/>
                <w:szCs w:val="24"/>
                <w:lang w:val="en-US"/>
              </w:rPr>
            </w:pPr>
            <w:r w:rsidRPr="006151A8">
              <w:rPr>
                <w:sz w:val="24"/>
                <w:szCs w:val="24"/>
                <w:lang w:val="en-US"/>
              </w:rPr>
              <w:t>5,05</w:t>
            </w:r>
            <w:r w:rsidRPr="006151A8">
              <w:rPr>
                <w:sz w:val="24"/>
                <w:szCs w:val="24"/>
              </w:rPr>
              <w:t>±</w:t>
            </w:r>
            <w:r w:rsidRPr="006151A8">
              <w:rPr>
                <w:sz w:val="24"/>
                <w:szCs w:val="24"/>
                <w:lang w:val="en-US"/>
              </w:rPr>
              <w:t>0,29</w:t>
            </w:r>
          </w:p>
          <w:p w:rsidR="005A33CD" w:rsidRPr="006151A8" w:rsidRDefault="005A33CD" w:rsidP="005A33CD">
            <w:pPr>
              <w:tabs>
                <w:tab w:val="left" w:pos="9180"/>
                <w:tab w:val="left" w:pos="9354"/>
              </w:tabs>
              <w:ind w:right="174" w:firstLine="0"/>
              <w:jc w:val="center"/>
              <w:rPr>
                <w:sz w:val="24"/>
                <w:szCs w:val="24"/>
              </w:rPr>
            </w:pPr>
            <w:r w:rsidRPr="006151A8">
              <w:rPr>
                <w:sz w:val="24"/>
                <w:szCs w:val="24"/>
              </w:rPr>
              <w:t>&gt;</w:t>
            </w:r>
            <w:r w:rsidRPr="006151A8">
              <w:rPr>
                <w:sz w:val="24"/>
                <w:szCs w:val="24"/>
                <w:lang w:val="en-US"/>
              </w:rPr>
              <w:t>0,1</w:t>
            </w:r>
          </w:p>
        </w:tc>
        <w:tc>
          <w:tcPr>
            <w:tcW w:w="1313"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lang w:val="en-US"/>
              </w:rPr>
              <w:t>5,</w:t>
            </w:r>
            <w:r w:rsidRPr="006151A8">
              <w:rPr>
                <w:sz w:val="24"/>
                <w:szCs w:val="24"/>
              </w:rPr>
              <w:t>8±</w:t>
            </w:r>
            <w:r w:rsidRPr="006151A8">
              <w:rPr>
                <w:sz w:val="24"/>
                <w:szCs w:val="24"/>
                <w:lang w:val="en-US"/>
              </w:rPr>
              <w:t>0,44</w:t>
            </w:r>
          </w:p>
          <w:p w:rsidR="005A33CD" w:rsidRPr="006151A8" w:rsidRDefault="005A33CD" w:rsidP="005A33CD">
            <w:pPr>
              <w:tabs>
                <w:tab w:val="left" w:pos="9180"/>
                <w:tab w:val="left" w:pos="9354"/>
              </w:tabs>
              <w:ind w:right="174" w:firstLine="0"/>
              <w:jc w:val="center"/>
              <w:rPr>
                <w:sz w:val="24"/>
                <w:szCs w:val="24"/>
              </w:rPr>
            </w:pPr>
          </w:p>
          <w:p w:rsidR="005A33CD" w:rsidRPr="006151A8" w:rsidRDefault="005A33CD" w:rsidP="005A33CD">
            <w:pPr>
              <w:tabs>
                <w:tab w:val="left" w:pos="9180"/>
                <w:tab w:val="left" w:pos="9354"/>
              </w:tabs>
              <w:ind w:right="174" w:firstLine="0"/>
              <w:jc w:val="center"/>
              <w:rPr>
                <w:sz w:val="24"/>
                <w:szCs w:val="24"/>
              </w:rPr>
            </w:pPr>
            <w:r w:rsidRPr="006151A8">
              <w:rPr>
                <w:sz w:val="24"/>
                <w:szCs w:val="24"/>
                <w:lang w:val="en-US"/>
              </w:rPr>
              <w:t>5,</w:t>
            </w:r>
            <w:r w:rsidRPr="006151A8">
              <w:rPr>
                <w:sz w:val="24"/>
                <w:szCs w:val="24"/>
              </w:rPr>
              <w:t>8±</w:t>
            </w:r>
            <w:r w:rsidRPr="006151A8">
              <w:rPr>
                <w:sz w:val="24"/>
                <w:szCs w:val="24"/>
                <w:lang w:val="en-US"/>
              </w:rPr>
              <w:t>0,44</w:t>
            </w:r>
          </w:p>
          <w:p w:rsidR="005A33CD" w:rsidRPr="006151A8" w:rsidRDefault="005A33CD" w:rsidP="005A33CD">
            <w:pPr>
              <w:tabs>
                <w:tab w:val="left" w:pos="9180"/>
                <w:tab w:val="left" w:pos="9354"/>
              </w:tabs>
              <w:ind w:right="174" w:firstLine="0"/>
              <w:jc w:val="center"/>
              <w:rPr>
                <w:sz w:val="24"/>
                <w:szCs w:val="24"/>
              </w:rPr>
            </w:pPr>
          </w:p>
          <w:p w:rsidR="005A33CD" w:rsidRPr="006151A8" w:rsidRDefault="005A33CD" w:rsidP="005A33CD">
            <w:pPr>
              <w:tabs>
                <w:tab w:val="left" w:pos="9180"/>
                <w:tab w:val="left" w:pos="9354"/>
              </w:tabs>
              <w:ind w:right="174" w:firstLine="0"/>
              <w:jc w:val="center"/>
              <w:rPr>
                <w:sz w:val="24"/>
                <w:szCs w:val="24"/>
              </w:rPr>
            </w:pPr>
            <w:r w:rsidRPr="006151A8">
              <w:rPr>
                <w:sz w:val="24"/>
                <w:szCs w:val="24"/>
                <w:lang w:val="en-US"/>
              </w:rPr>
              <w:t>5,</w:t>
            </w:r>
            <w:r w:rsidRPr="006151A8">
              <w:rPr>
                <w:sz w:val="24"/>
                <w:szCs w:val="24"/>
              </w:rPr>
              <w:t>8±</w:t>
            </w:r>
            <w:r w:rsidRPr="006151A8">
              <w:rPr>
                <w:sz w:val="24"/>
                <w:szCs w:val="24"/>
                <w:lang w:val="en-US"/>
              </w:rPr>
              <w:t>0,44</w:t>
            </w:r>
          </w:p>
          <w:p w:rsidR="005A33CD" w:rsidRPr="006151A8" w:rsidRDefault="005A33CD" w:rsidP="005A33CD">
            <w:pPr>
              <w:tabs>
                <w:tab w:val="left" w:pos="9180"/>
                <w:tab w:val="left" w:pos="9354"/>
              </w:tabs>
              <w:ind w:right="174" w:firstLine="0"/>
              <w:jc w:val="center"/>
              <w:rPr>
                <w:sz w:val="24"/>
                <w:szCs w:val="24"/>
              </w:rPr>
            </w:pPr>
          </w:p>
          <w:p w:rsidR="005A33CD" w:rsidRPr="006151A8" w:rsidRDefault="005A33CD" w:rsidP="005A33CD">
            <w:pPr>
              <w:tabs>
                <w:tab w:val="left" w:pos="9180"/>
                <w:tab w:val="left" w:pos="9354"/>
              </w:tabs>
              <w:ind w:right="174" w:firstLine="0"/>
              <w:jc w:val="center"/>
              <w:rPr>
                <w:sz w:val="24"/>
                <w:szCs w:val="24"/>
              </w:rPr>
            </w:pPr>
            <w:r w:rsidRPr="006151A8">
              <w:rPr>
                <w:sz w:val="24"/>
                <w:szCs w:val="24"/>
                <w:lang w:val="en-US"/>
              </w:rPr>
              <w:t>5,</w:t>
            </w:r>
            <w:r w:rsidRPr="006151A8">
              <w:rPr>
                <w:sz w:val="24"/>
                <w:szCs w:val="24"/>
              </w:rPr>
              <w:t>8±</w:t>
            </w:r>
            <w:r w:rsidRPr="006151A8">
              <w:rPr>
                <w:sz w:val="24"/>
                <w:szCs w:val="24"/>
                <w:lang w:val="en-US"/>
              </w:rPr>
              <w:t>0,44</w:t>
            </w:r>
          </w:p>
        </w:tc>
        <w:tc>
          <w:tcPr>
            <w:tcW w:w="1314" w:type="dxa"/>
            <w:gridSpan w:val="2"/>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right="-21" w:firstLine="0"/>
              <w:jc w:val="center"/>
              <w:rPr>
                <w:sz w:val="24"/>
                <w:szCs w:val="24"/>
                <w:lang w:val="en-US"/>
              </w:rPr>
            </w:pPr>
            <w:r w:rsidRPr="006151A8">
              <w:rPr>
                <w:sz w:val="24"/>
                <w:szCs w:val="24"/>
              </w:rPr>
              <w:t>80</w:t>
            </w:r>
            <w:r w:rsidRPr="006151A8">
              <w:rPr>
                <w:sz w:val="24"/>
                <w:szCs w:val="24"/>
                <w:lang w:val="en-US"/>
              </w:rPr>
              <w:t>,</w:t>
            </w:r>
            <w:r w:rsidRPr="006151A8">
              <w:rPr>
                <w:sz w:val="24"/>
                <w:szCs w:val="24"/>
              </w:rPr>
              <w:t>5±3</w:t>
            </w:r>
            <w:r w:rsidRPr="006151A8">
              <w:rPr>
                <w:sz w:val="24"/>
                <w:szCs w:val="24"/>
                <w:lang w:val="en-US"/>
              </w:rPr>
              <w:t>,</w:t>
            </w:r>
            <w:r w:rsidRPr="006151A8">
              <w:rPr>
                <w:sz w:val="24"/>
                <w:szCs w:val="24"/>
              </w:rPr>
              <w:t>96</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1131"/>
                <w:tab w:val="left" w:pos="9180"/>
                <w:tab w:val="left" w:pos="9354"/>
              </w:tabs>
              <w:ind w:right="-21" w:firstLine="0"/>
              <w:jc w:val="center"/>
              <w:rPr>
                <w:sz w:val="24"/>
                <w:szCs w:val="24"/>
                <w:lang w:val="en-US"/>
              </w:rPr>
            </w:pPr>
            <w:r w:rsidRPr="006151A8">
              <w:rPr>
                <w:sz w:val="24"/>
                <w:szCs w:val="24"/>
                <w:lang w:val="en-US"/>
              </w:rPr>
              <w:t>80,</w:t>
            </w:r>
            <w:r w:rsidRPr="006151A8">
              <w:rPr>
                <w:sz w:val="24"/>
                <w:szCs w:val="24"/>
              </w:rPr>
              <w:t>2±</w:t>
            </w:r>
            <w:r w:rsidRPr="006151A8">
              <w:rPr>
                <w:sz w:val="24"/>
                <w:szCs w:val="24"/>
                <w:lang w:val="en-US"/>
              </w:rPr>
              <w:t>2,78</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right="-21" w:firstLine="0"/>
              <w:jc w:val="center"/>
              <w:rPr>
                <w:sz w:val="24"/>
                <w:szCs w:val="24"/>
                <w:lang w:val="en-US"/>
              </w:rPr>
            </w:pPr>
            <w:r w:rsidRPr="006151A8">
              <w:rPr>
                <w:sz w:val="24"/>
                <w:szCs w:val="24"/>
                <w:lang w:val="en-US"/>
              </w:rPr>
              <w:t>76,2</w:t>
            </w:r>
            <w:r w:rsidRPr="006151A8">
              <w:rPr>
                <w:sz w:val="24"/>
                <w:szCs w:val="24"/>
              </w:rPr>
              <w:t>±</w:t>
            </w:r>
            <w:r w:rsidRPr="006151A8">
              <w:rPr>
                <w:sz w:val="24"/>
                <w:szCs w:val="24"/>
                <w:lang w:val="en-US"/>
              </w:rPr>
              <w:t>1,5</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right="-21" w:firstLine="0"/>
              <w:jc w:val="center"/>
              <w:rPr>
                <w:sz w:val="24"/>
                <w:szCs w:val="24"/>
              </w:rPr>
            </w:pPr>
            <w:r w:rsidRPr="006151A8">
              <w:rPr>
                <w:sz w:val="24"/>
                <w:szCs w:val="24"/>
                <w:lang w:val="en-US"/>
              </w:rPr>
              <w:t>70,3</w:t>
            </w:r>
            <w:r w:rsidRPr="006151A8">
              <w:rPr>
                <w:sz w:val="24"/>
                <w:szCs w:val="24"/>
              </w:rPr>
              <w:t>±</w:t>
            </w:r>
            <w:r w:rsidRPr="006151A8">
              <w:rPr>
                <w:sz w:val="24"/>
                <w:szCs w:val="24"/>
                <w:lang w:val="en-US"/>
              </w:rPr>
              <w:t>3,18</w:t>
            </w:r>
          </w:p>
          <w:p w:rsidR="005A33CD" w:rsidRPr="006151A8" w:rsidRDefault="005A33CD" w:rsidP="005A33CD">
            <w:pPr>
              <w:tabs>
                <w:tab w:val="left" w:pos="9180"/>
                <w:tab w:val="left" w:pos="9354"/>
              </w:tabs>
              <w:ind w:right="174" w:firstLine="0"/>
              <w:jc w:val="center"/>
              <w:rPr>
                <w:sz w:val="24"/>
                <w:szCs w:val="24"/>
              </w:rPr>
            </w:pPr>
            <w:r w:rsidRPr="006151A8">
              <w:rPr>
                <w:sz w:val="24"/>
                <w:szCs w:val="24"/>
              </w:rPr>
              <w:t>&gt;</w:t>
            </w:r>
            <w:r w:rsidRPr="006151A8">
              <w:rPr>
                <w:sz w:val="24"/>
                <w:szCs w:val="24"/>
                <w:lang w:val="en-US"/>
              </w:rPr>
              <w:t>0,1</w:t>
            </w:r>
          </w:p>
        </w:tc>
        <w:tc>
          <w:tcPr>
            <w:tcW w:w="1313"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lang w:val="en-US"/>
              </w:rPr>
              <w:t>63,6</w:t>
            </w:r>
            <w:r w:rsidRPr="006151A8">
              <w:rPr>
                <w:sz w:val="24"/>
                <w:szCs w:val="24"/>
              </w:rPr>
              <w:t>±</w:t>
            </w:r>
            <w:r w:rsidRPr="006151A8">
              <w:rPr>
                <w:sz w:val="24"/>
                <w:szCs w:val="24"/>
                <w:lang w:val="en-US"/>
              </w:rPr>
              <w:t>4,77</w:t>
            </w:r>
          </w:p>
          <w:p w:rsidR="005A33CD" w:rsidRPr="006151A8" w:rsidRDefault="005A33CD" w:rsidP="005A33CD">
            <w:pPr>
              <w:tabs>
                <w:tab w:val="left" w:pos="9180"/>
                <w:tab w:val="left" w:pos="9354"/>
              </w:tabs>
              <w:ind w:right="174" w:firstLine="0"/>
              <w:jc w:val="center"/>
              <w:rPr>
                <w:sz w:val="24"/>
                <w:szCs w:val="24"/>
                <w:lang w:val="en-US"/>
              </w:rPr>
            </w:pPr>
          </w:p>
          <w:p w:rsidR="005A33CD" w:rsidRPr="006151A8" w:rsidRDefault="005A33CD" w:rsidP="005A33CD">
            <w:pPr>
              <w:tabs>
                <w:tab w:val="left" w:pos="9180"/>
                <w:tab w:val="left" w:pos="9354"/>
              </w:tabs>
              <w:ind w:right="-35" w:firstLine="0"/>
              <w:jc w:val="center"/>
              <w:rPr>
                <w:sz w:val="24"/>
                <w:szCs w:val="24"/>
                <w:lang w:val="en-US"/>
              </w:rPr>
            </w:pPr>
            <w:r w:rsidRPr="006151A8">
              <w:rPr>
                <w:sz w:val="24"/>
                <w:szCs w:val="24"/>
                <w:lang w:val="en-US"/>
              </w:rPr>
              <w:t>63,6</w:t>
            </w:r>
            <w:r w:rsidRPr="006151A8">
              <w:rPr>
                <w:sz w:val="24"/>
                <w:szCs w:val="24"/>
              </w:rPr>
              <w:t>±</w:t>
            </w:r>
            <w:r w:rsidRPr="006151A8">
              <w:rPr>
                <w:sz w:val="24"/>
                <w:szCs w:val="24"/>
                <w:lang w:val="en-US"/>
              </w:rPr>
              <w:t>4,77</w:t>
            </w:r>
          </w:p>
          <w:p w:rsidR="005A33CD" w:rsidRPr="006151A8" w:rsidRDefault="005A33CD" w:rsidP="005A33CD">
            <w:pPr>
              <w:tabs>
                <w:tab w:val="left" w:pos="9180"/>
                <w:tab w:val="left" w:pos="9354"/>
              </w:tabs>
              <w:ind w:right="174" w:firstLine="0"/>
              <w:jc w:val="center"/>
              <w:rPr>
                <w:sz w:val="24"/>
                <w:szCs w:val="24"/>
              </w:rPr>
            </w:pPr>
          </w:p>
          <w:p w:rsidR="005A33CD" w:rsidRPr="006151A8" w:rsidRDefault="005A33CD" w:rsidP="005A33CD">
            <w:pPr>
              <w:tabs>
                <w:tab w:val="left" w:pos="9180"/>
                <w:tab w:val="left" w:pos="9354"/>
              </w:tabs>
              <w:ind w:right="-35" w:firstLine="0"/>
              <w:jc w:val="center"/>
              <w:rPr>
                <w:sz w:val="24"/>
                <w:szCs w:val="24"/>
                <w:lang w:val="en-US"/>
              </w:rPr>
            </w:pPr>
            <w:r w:rsidRPr="006151A8">
              <w:rPr>
                <w:sz w:val="24"/>
                <w:szCs w:val="24"/>
                <w:lang w:val="en-US"/>
              </w:rPr>
              <w:t>63,6</w:t>
            </w:r>
            <w:r w:rsidRPr="006151A8">
              <w:rPr>
                <w:sz w:val="24"/>
                <w:szCs w:val="24"/>
              </w:rPr>
              <w:t>±</w:t>
            </w:r>
            <w:r w:rsidRPr="006151A8">
              <w:rPr>
                <w:sz w:val="24"/>
                <w:szCs w:val="24"/>
                <w:lang w:val="en-US"/>
              </w:rPr>
              <w:t>4,77</w:t>
            </w:r>
          </w:p>
          <w:p w:rsidR="005A33CD" w:rsidRPr="006151A8" w:rsidRDefault="005A33CD" w:rsidP="005A33CD">
            <w:pPr>
              <w:tabs>
                <w:tab w:val="left" w:pos="9180"/>
                <w:tab w:val="left" w:pos="9354"/>
              </w:tabs>
              <w:ind w:right="174" w:firstLine="0"/>
              <w:jc w:val="center"/>
              <w:rPr>
                <w:sz w:val="24"/>
                <w:szCs w:val="24"/>
              </w:rPr>
            </w:pP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63,6</w:t>
            </w:r>
            <w:r w:rsidRPr="006151A8">
              <w:rPr>
                <w:sz w:val="24"/>
                <w:szCs w:val="24"/>
              </w:rPr>
              <w:t>±</w:t>
            </w:r>
            <w:r w:rsidRPr="006151A8">
              <w:rPr>
                <w:sz w:val="24"/>
                <w:szCs w:val="24"/>
                <w:lang w:val="en-US"/>
              </w:rPr>
              <w:t>4,77</w:t>
            </w:r>
          </w:p>
        </w:tc>
        <w:tc>
          <w:tcPr>
            <w:tcW w:w="1313" w:type="dxa"/>
            <w:gridSpan w:val="2"/>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1152"/>
                <w:tab w:val="left" w:pos="9180"/>
                <w:tab w:val="left" w:pos="9354"/>
              </w:tabs>
              <w:ind w:firstLine="0"/>
              <w:jc w:val="center"/>
              <w:rPr>
                <w:sz w:val="24"/>
                <w:szCs w:val="24"/>
                <w:lang w:val="en-US"/>
              </w:rPr>
            </w:pPr>
            <w:r w:rsidRPr="006151A8">
              <w:rPr>
                <w:sz w:val="24"/>
                <w:szCs w:val="24"/>
                <w:lang w:val="en-US"/>
              </w:rPr>
              <w:t>6,1±0,61</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lang w:val="en-US"/>
              </w:rPr>
              <w:t>6,0±0,15</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w:t>
            </w:r>
            <w:r w:rsidRPr="006151A8">
              <w:rPr>
                <w:sz w:val="24"/>
                <w:szCs w:val="24"/>
              </w:rPr>
              <w:t>0</w:t>
            </w:r>
            <w:r w:rsidRPr="006151A8">
              <w:rPr>
                <w:sz w:val="24"/>
                <w:szCs w:val="24"/>
                <w:lang w:val="en-US"/>
              </w:rPr>
              <w:t>1</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lang w:val="en-US"/>
              </w:rPr>
              <w:t>4,8±0,23</w:t>
            </w: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rPr>
              <w:t>&lt;</w:t>
            </w:r>
            <w:r w:rsidRPr="006151A8">
              <w:rPr>
                <w:sz w:val="24"/>
                <w:szCs w:val="24"/>
                <w:lang w:val="en-US"/>
              </w:rPr>
              <w:t>0,01</w:t>
            </w:r>
          </w:p>
          <w:p w:rsidR="005A33CD" w:rsidRPr="006151A8" w:rsidRDefault="005A33CD" w:rsidP="005A33CD">
            <w:pPr>
              <w:tabs>
                <w:tab w:val="left" w:pos="9180"/>
                <w:tab w:val="left" w:pos="9354"/>
              </w:tabs>
              <w:ind w:right="174" w:firstLine="0"/>
              <w:jc w:val="center"/>
              <w:rPr>
                <w:sz w:val="24"/>
                <w:szCs w:val="24"/>
              </w:rPr>
            </w:pPr>
            <w:r w:rsidRPr="006151A8">
              <w:rPr>
                <w:sz w:val="24"/>
                <w:szCs w:val="24"/>
                <w:lang w:val="en-US"/>
              </w:rPr>
              <w:t>3,5±0,05</w:t>
            </w:r>
          </w:p>
          <w:p w:rsidR="005A33CD" w:rsidRPr="006151A8" w:rsidRDefault="005A33CD" w:rsidP="005A33CD">
            <w:pPr>
              <w:tabs>
                <w:tab w:val="left" w:pos="9180"/>
                <w:tab w:val="left" w:pos="9354"/>
              </w:tabs>
              <w:ind w:right="174" w:firstLine="0"/>
              <w:jc w:val="center"/>
              <w:rPr>
                <w:sz w:val="24"/>
                <w:szCs w:val="24"/>
              </w:rPr>
            </w:pPr>
            <w:r w:rsidRPr="006151A8">
              <w:rPr>
                <w:sz w:val="24"/>
                <w:szCs w:val="24"/>
              </w:rPr>
              <w:t>&gt;</w:t>
            </w:r>
            <w:r w:rsidRPr="006151A8">
              <w:rPr>
                <w:sz w:val="24"/>
                <w:szCs w:val="24"/>
                <w:lang w:val="en-US"/>
              </w:rPr>
              <w:t>0,1</w:t>
            </w:r>
          </w:p>
        </w:tc>
        <w:tc>
          <w:tcPr>
            <w:tcW w:w="1357" w:type="dxa"/>
            <w:tcBorders>
              <w:top w:val="single" w:sz="4" w:space="0" w:color="auto"/>
              <w:left w:val="single" w:sz="4" w:space="0" w:color="auto"/>
              <w:bottom w:val="single" w:sz="4" w:space="0" w:color="auto"/>
            </w:tcBorders>
          </w:tcPr>
          <w:p w:rsidR="005A33CD" w:rsidRPr="006151A8" w:rsidRDefault="005A33CD" w:rsidP="005A33CD">
            <w:pPr>
              <w:tabs>
                <w:tab w:val="left" w:pos="1098"/>
                <w:tab w:val="left" w:pos="9180"/>
                <w:tab w:val="left" w:pos="9354"/>
              </w:tabs>
              <w:ind w:right="-108" w:firstLine="0"/>
              <w:jc w:val="center"/>
              <w:rPr>
                <w:sz w:val="24"/>
                <w:szCs w:val="24"/>
                <w:lang w:val="en-US"/>
              </w:rPr>
            </w:pPr>
            <w:r w:rsidRPr="006151A8">
              <w:rPr>
                <w:sz w:val="24"/>
                <w:szCs w:val="24"/>
                <w:lang w:val="en-US"/>
              </w:rPr>
              <w:t>3,7±0,25</w:t>
            </w:r>
          </w:p>
          <w:p w:rsidR="005A33CD" w:rsidRPr="006151A8" w:rsidRDefault="005A33CD" w:rsidP="005A33CD">
            <w:pPr>
              <w:tabs>
                <w:tab w:val="left" w:pos="9180"/>
                <w:tab w:val="left" w:pos="9354"/>
              </w:tabs>
              <w:ind w:right="174" w:firstLine="0"/>
              <w:jc w:val="center"/>
              <w:rPr>
                <w:sz w:val="24"/>
                <w:szCs w:val="24"/>
                <w:lang w:val="en-US"/>
              </w:rPr>
            </w:pP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lang w:val="en-US"/>
              </w:rPr>
              <w:t>3,7±0,25</w:t>
            </w:r>
          </w:p>
          <w:p w:rsidR="005A33CD" w:rsidRPr="006151A8" w:rsidRDefault="005A33CD" w:rsidP="005A33CD">
            <w:pPr>
              <w:tabs>
                <w:tab w:val="left" w:pos="9180"/>
                <w:tab w:val="left" w:pos="9354"/>
              </w:tabs>
              <w:ind w:right="174" w:firstLine="0"/>
              <w:jc w:val="center"/>
              <w:rPr>
                <w:sz w:val="24"/>
                <w:szCs w:val="24"/>
                <w:lang w:val="en-US"/>
              </w:rPr>
            </w:pP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lang w:val="en-US"/>
              </w:rPr>
              <w:t>3,7±0,25</w:t>
            </w:r>
          </w:p>
          <w:p w:rsidR="005A33CD" w:rsidRPr="006151A8" w:rsidRDefault="005A33CD" w:rsidP="005A33CD">
            <w:pPr>
              <w:tabs>
                <w:tab w:val="left" w:pos="9180"/>
                <w:tab w:val="left" w:pos="9354"/>
              </w:tabs>
              <w:ind w:right="174" w:firstLine="0"/>
              <w:jc w:val="center"/>
              <w:rPr>
                <w:sz w:val="24"/>
                <w:szCs w:val="24"/>
                <w:lang w:val="en-US"/>
              </w:rPr>
            </w:pPr>
          </w:p>
          <w:p w:rsidR="005A33CD" w:rsidRPr="006151A8" w:rsidRDefault="005A33CD" w:rsidP="005A33CD">
            <w:pPr>
              <w:tabs>
                <w:tab w:val="left" w:pos="9180"/>
                <w:tab w:val="left" w:pos="9354"/>
              </w:tabs>
              <w:ind w:right="174" w:firstLine="0"/>
              <w:jc w:val="center"/>
              <w:rPr>
                <w:sz w:val="24"/>
                <w:szCs w:val="24"/>
                <w:lang w:val="en-US"/>
              </w:rPr>
            </w:pPr>
            <w:r w:rsidRPr="006151A8">
              <w:rPr>
                <w:sz w:val="24"/>
                <w:szCs w:val="24"/>
                <w:lang w:val="en-US"/>
              </w:rPr>
              <w:t>3,7±0,25</w:t>
            </w:r>
          </w:p>
        </w:tc>
      </w:tr>
    </w:tbl>
    <w:p w:rsidR="00FB3DF3" w:rsidRDefault="005A33CD" w:rsidP="005A33CD">
      <w:pPr>
        <w:rPr>
          <w:spacing w:val="-4"/>
        </w:rPr>
      </w:pPr>
      <w:r w:rsidRPr="00A44186">
        <w:rPr>
          <w:spacing w:val="-4"/>
        </w:rPr>
        <w:t>Через 7 дней после иммунизации наблюдается достоверное (Р&lt;0,05) увеличение относительного и абсолютного количества Т-лимфоцитов по сравнению с контрольной группой, достигая макс</w:t>
      </w:r>
      <w:r w:rsidRPr="00A44186">
        <w:rPr>
          <w:spacing w:val="-4"/>
        </w:rPr>
        <w:t>и</w:t>
      </w:r>
      <w:r w:rsidRPr="00A44186">
        <w:rPr>
          <w:spacing w:val="-4"/>
        </w:rPr>
        <w:t>мальных значений к 14-му дню (табл.2). Относительное количество Т-лимфоцитов увеличивается  на 22,1 % по сравнению с контролем. Далее происходит постепенное снижение показателей. К моменту последнего исследования (через 28 дней) их количество снижается на 13,0 %.</w:t>
      </w:r>
    </w:p>
    <w:p w:rsidR="00FB3DF3" w:rsidRPr="005A33CD" w:rsidRDefault="00FB3DF3" w:rsidP="00FB3DF3">
      <w:pPr>
        <w:rPr>
          <w:spacing w:val="-2"/>
        </w:rPr>
      </w:pPr>
      <w:r w:rsidRPr="005A33CD">
        <w:rPr>
          <w:spacing w:val="-2"/>
        </w:rPr>
        <w:t>Увеличение относительного и абсолютного количества В-лимфоцитов также происходит к 7-му дню после иммунизации, дост</w:t>
      </w:r>
      <w:r w:rsidRPr="005A33CD">
        <w:rPr>
          <w:spacing w:val="-2"/>
        </w:rPr>
        <w:t>и</w:t>
      </w:r>
      <w:r w:rsidRPr="005A33CD">
        <w:rPr>
          <w:spacing w:val="-2"/>
        </w:rPr>
        <w:t>гая максимальных значений у зверей опытной группы на 21-й день (Р&lt;0,05). Их количество к этому сроку увеличивается  на 9,4 %. В п</w:t>
      </w:r>
      <w:r w:rsidRPr="005A33CD">
        <w:rPr>
          <w:spacing w:val="-2"/>
        </w:rPr>
        <w:t>о</w:t>
      </w:r>
      <w:r w:rsidRPr="005A33CD">
        <w:rPr>
          <w:spacing w:val="-2"/>
        </w:rPr>
        <w:t>следующем наблюдается достоверное (Р&lt;0,01) снижение этих показ</w:t>
      </w:r>
      <w:r w:rsidRPr="005A33CD">
        <w:rPr>
          <w:spacing w:val="-2"/>
        </w:rPr>
        <w:t>а</w:t>
      </w:r>
      <w:r w:rsidRPr="005A33CD">
        <w:rPr>
          <w:spacing w:val="-2"/>
        </w:rPr>
        <w:t>телей. К концу опыта количество В-лимфоцитов снижается на 6,7 %.</w:t>
      </w:r>
    </w:p>
    <w:p w:rsidR="00FB3DF3" w:rsidRDefault="00FB3DF3" w:rsidP="00FB3DF3">
      <w:r>
        <w:t>Пик количества Т-лимфоцитов приходится на 14-й день после иммунизации, а В-лимфоцитов на 21-й.</w:t>
      </w:r>
    </w:p>
    <w:p w:rsidR="00FB3DF3" w:rsidRDefault="00FB3DF3" w:rsidP="00FB3DF3">
      <w:r w:rsidRPr="00070EE3">
        <w:t>В контрольной группе животных существенных изменений к</w:t>
      </w:r>
      <w:r w:rsidRPr="00070EE3">
        <w:t>о</w:t>
      </w:r>
      <w:r w:rsidRPr="00070EE3">
        <w:t>личества лимфоцитов не произошло, выявленные различия оказались недостоверными.</w:t>
      </w:r>
    </w:p>
    <w:p w:rsidR="00FB3DF3" w:rsidRDefault="00FB3DF3" w:rsidP="005A33CD">
      <w:pPr>
        <w:rPr>
          <w:spacing w:val="-4"/>
        </w:rPr>
      </w:pPr>
    </w:p>
    <w:p w:rsidR="005A33CD" w:rsidRPr="00A44186" w:rsidRDefault="005A33CD" w:rsidP="005A33CD">
      <w:pPr>
        <w:rPr>
          <w:spacing w:val="-4"/>
        </w:rPr>
      </w:pPr>
      <w:r w:rsidRPr="00A44186">
        <w:rPr>
          <w:spacing w:val="-4"/>
        </w:rPr>
        <w:t xml:space="preserve"> </w:t>
      </w:r>
    </w:p>
    <w:p w:rsidR="005A33CD" w:rsidRDefault="005A33CD" w:rsidP="005A33CD">
      <w:pPr>
        <w:pStyle w:val="a3"/>
        <w:tabs>
          <w:tab w:val="left" w:pos="9180"/>
        </w:tabs>
        <w:spacing w:after="0" w:line="240" w:lineRule="auto"/>
        <w:ind w:right="174" w:firstLine="567"/>
        <w:jc w:val="right"/>
        <w:rPr>
          <w:sz w:val="28"/>
          <w:szCs w:val="28"/>
        </w:rPr>
      </w:pPr>
      <w:r>
        <w:rPr>
          <w:sz w:val="28"/>
          <w:szCs w:val="28"/>
        </w:rPr>
        <w:lastRenderedPageBreak/>
        <w:t xml:space="preserve">Таблица 2 </w:t>
      </w:r>
    </w:p>
    <w:p w:rsidR="005A33CD" w:rsidRDefault="005A33CD" w:rsidP="005A33CD">
      <w:pPr>
        <w:pStyle w:val="a3"/>
        <w:tabs>
          <w:tab w:val="left" w:pos="9180"/>
        </w:tabs>
        <w:spacing w:after="0" w:line="240" w:lineRule="auto"/>
        <w:ind w:right="174" w:firstLine="540"/>
        <w:jc w:val="center"/>
        <w:rPr>
          <w:sz w:val="28"/>
          <w:szCs w:val="28"/>
        </w:rPr>
      </w:pPr>
      <w:r>
        <w:rPr>
          <w:sz w:val="28"/>
          <w:szCs w:val="28"/>
        </w:rPr>
        <w:t xml:space="preserve">Изменение показателей Т- и В-лимфоцитов у лисиц в норме </w:t>
      </w:r>
      <w:r>
        <w:rPr>
          <w:sz w:val="28"/>
          <w:szCs w:val="28"/>
        </w:rPr>
        <w:br/>
        <w:t>и после иммунизации</w:t>
      </w:r>
    </w:p>
    <w:tbl>
      <w:tblPr>
        <w:tblW w:w="9000"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1260"/>
        <w:gridCol w:w="967"/>
        <w:gridCol w:w="968"/>
        <w:gridCol w:w="967"/>
        <w:gridCol w:w="968"/>
        <w:gridCol w:w="967"/>
        <w:gridCol w:w="968"/>
        <w:gridCol w:w="967"/>
        <w:gridCol w:w="968"/>
      </w:tblGrid>
      <w:tr w:rsidR="005A33CD">
        <w:tblPrEx>
          <w:tblCellMar>
            <w:top w:w="0" w:type="dxa"/>
            <w:bottom w:w="0" w:type="dxa"/>
          </w:tblCellMar>
        </w:tblPrEx>
        <w:trPr>
          <w:trHeight w:val="107"/>
        </w:trPr>
        <w:tc>
          <w:tcPr>
            <w:tcW w:w="1260" w:type="dxa"/>
            <w:vMerge w:val="restart"/>
            <w:tcBorders>
              <w:top w:val="single" w:sz="4" w:space="0" w:color="auto"/>
              <w:bottom w:val="single" w:sz="4" w:space="0" w:color="auto"/>
              <w:right w:val="single" w:sz="4" w:space="0" w:color="auto"/>
            </w:tcBorders>
            <w:vAlign w:val="center"/>
          </w:tcPr>
          <w:p w:rsidR="005A33CD" w:rsidRPr="006151A8" w:rsidRDefault="005A33CD" w:rsidP="005A33CD">
            <w:pPr>
              <w:tabs>
                <w:tab w:val="left" w:pos="9180"/>
                <w:tab w:val="left" w:pos="9354"/>
              </w:tabs>
              <w:ind w:firstLine="0"/>
              <w:jc w:val="center"/>
              <w:rPr>
                <w:sz w:val="24"/>
                <w:szCs w:val="24"/>
              </w:rPr>
            </w:pPr>
            <w:r w:rsidRPr="006151A8">
              <w:rPr>
                <w:sz w:val="24"/>
                <w:szCs w:val="24"/>
              </w:rPr>
              <w:t>После вакцнаии</w:t>
            </w:r>
          </w:p>
        </w:tc>
        <w:tc>
          <w:tcPr>
            <w:tcW w:w="3870" w:type="dxa"/>
            <w:gridSpan w:val="4"/>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Т-лимфоциты</w:t>
            </w:r>
          </w:p>
        </w:tc>
        <w:tc>
          <w:tcPr>
            <w:tcW w:w="3870" w:type="dxa"/>
            <w:gridSpan w:val="4"/>
            <w:tcBorders>
              <w:top w:val="single" w:sz="4" w:space="0" w:color="auto"/>
              <w:left w:val="single" w:sz="4" w:space="0" w:color="auto"/>
              <w:bottom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В-лимфоциты</w:t>
            </w:r>
          </w:p>
        </w:tc>
      </w:tr>
      <w:tr w:rsidR="005A33CD">
        <w:tblPrEx>
          <w:tblCellMar>
            <w:top w:w="0" w:type="dxa"/>
            <w:bottom w:w="0" w:type="dxa"/>
          </w:tblCellMar>
        </w:tblPrEx>
        <w:trPr>
          <w:trHeight w:val="107"/>
        </w:trPr>
        <w:tc>
          <w:tcPr>
            <w:tcW w:w="1260" w:type="dxa"/>
            <w:vMerge/>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p>
        </w:tc>
        <w:tc>
          <w:tcPr>
            <w:tcW w:w="1935" w:type="dxa"/>
            <w:gridSpan w:val="2"/>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Опыт</w:t>
            </w:r>
          </w:p>
        </w:tc>
        <w:tc>
          <w:tcPr>
            <w:tcW w:w="1935" w:type="dxa"/>
            <w:gridSpan w:val="2"/>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Контроль</w:t>
            </w:r>
          </w:p>
        </w:tc>
        <w:tc>
          <w:tcPr>
            <w:tcW w:w="1935" w:type="dxa"/>
            <w:gridSpan w:val="2"/>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Опыт</w:t>
            </w:r>
          </w:p>
        </w:tc>
        <w:tc>
          <w:tcPr>
            <w:tcW w:w="1935" w:type="dxa"/>
            <w:gridSpan w:val="2"/>
            <w:tcBorders>
              <w:top w:val="single" w:sz="4" w:space="0" w:color="auto"/>
              <w:left w:val="single" w:sz="4" w:space="0" w:color="auto"/>
              <w:bottom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Контроль</w:t>
            </w:r>
          </w:p>
        </w:tc>
      </w:tr>
      <w:tr w:rsidR="005A33CD">
        <w:tblPrEx>
          <w:tblCellMar>
            <w:top w:w="0" w:type="dxa"/>
            <w:bottom w:w="0" w:type="dxa"/>
          </w:tblCellMar>
        </w:tblPrEx>
        <w:trPr>
          <w:trHeight w:val="107"/>
        </w:trPr>
        <w:tc>
          <w:tcPr>
            <w:tcW w:w="1260" w:type="dxa"/>
            <w:vMerge/>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10/</w:t>
            </w:r>
            <w:r w:rsidRPr="006151A8">
              <w:rPr>
                <w:sz w:val="24"/>
                <w:szCs w:val="24"/>
                <w:vertAlign w:val="superscript"/>
              </w:rPr>
              <w:t>9</w:t>
            </w:r>
            <w:r w:rsidRPr="006151A8">
              <w:rPr>
                <w:sz w:val="24"/>
                <w:szCs w:val="24"/>
              </w:rPr>
              <w:t>л</w:t>
            </w: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10/</w:t>
            </w:r>
            <w:r w:rsidRPr="006151A8">
              <w:rPr>
                <w:sz w:val="24"/>
                <w:szCs w:val="24"/>
                <w:vertAlign w:val="superscript"/>
              </w:rPr>
              <w:t>9</w:t>
            </w:r>
            <w:r w:rsidRPr="006151A8">
              <w:rPr>
                <w:sz w:val="24"/>
                <w:szCs w:val="24"/>
              </w:rPr>
              <w:t>л</w:t>
            </w: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w:t>
            </w:r>
          </w:p>
        </w:tc>
        <w:tc>
          <w:tcPr>
            <w:tcW w:w="968"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10/</w:t>
            </w:r>
            <w:r w:rsidRPr="006151A8">
              <w:rPr>
                <w:sz w:val="24"/>
                <w:szCs w:val="24"/>
                <w:vertAlign w:val="superscript"/>
              </w:rPr>
              <w:t>9</w:t>
            </w:r>
            <w:r w:rsidRPr="006151A8">
              <w:rPr>
                <w:sz w:val="24"/>
                <w:szCs w:val="24"/>
              </w:rPr>
              <w:t>л</w:t>
            </w: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w:t>
            </w:r>
          </w:p>
        </w:tc>
        <w:tc>
          <w:tcPr>
            <w:tcW w:w="968" w:type="dxa"/>
            <w:tcBorders>
              <w:top w:val="single" w:sz="4" w:space="0" w:color="auto"/>
              <w:left w:val="single" w:sz="4" w:space="0" w:color="auto"/>
              <w:bottom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rPr>
              <w:t>10/</w:t>
            </w:r>
            <w:r w:rsidRPr="006151A8">
              <w:rPr>
                <w:sz w:val="24"/>
                <w:szCs w:val="24"/>
                <w:vertAlign w:val="superscript"/>
              </w:rPr>
              <w:t>9</w:t>
            </w:r>
            <w:r w:rsidRPr="006151A8">
              <w:rPr>
                <w:sz w:val="24"/>
                <w:szCs w:val="24"/>
              </w:rPr>
              <w:t>л</w:t>
            </w:r>
          </w:p>
        </w:tc>
      </w:tr>
      <w:tr w:rsidR="005A33CD">
        <w:tblPrEx>
          <w:tblCellMar>
            <w:top w:w="0" w:type="dxa"/>
            <w:bottom w:w="0" w:type="dxa"/>
          </w:tblCellMar>
        </w:tblPrEx>
        <w:trPr>
          <w:trHeight w:val="3054"/>
        </w:trPr>
        <w:tc>
          <w:tcPr>
            <w:tcW w:w="1260" w:type="dxa"/>
            <w:tcBorders>
              <w:top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rPr>
                <w:sz w:val="24"/>
                <w:szCs w:val="24"/>
              </w:rPr>
            </w:pPr>
            <w:r w:rsidRPr="006151A8">
              <w:rPr>
                <w:sz w:val="24"/>
                <w:szCs w:val="24"/>
              </w:rPr>
              <w:t>7 дней</w:t>
            </w:r>
          </w:p>
          <w:p w:rsidR="005A33CD" w:rsidRPr="006151A8" w:rsidRDefault="005A33CD" w:rsidP="005A33CD">
            <w:pPr>
              <w:tabs>
                <w:tab w:val="left" w:pos="9180"/>
                <w:tab w:val="left" w:pos="9354"/>
              </w:tabs>
              <w:ind w:firstLine="0"/>
              <w:rPr>
                <w:sz w:val="24"/>
                <w:szCs w:val="24"/>
              </w:rPr>
            </w:pPr>
          </w:p>
          <w:p w:rsidR="005A33CD" w:rsidRPr="006151A8" w:rsidRDefault="005A33CD" w:rsidP="005A33CD">
            <w:pPr>
              <w:tabs>
                <w:tab w:val="left" w:pos="9180"/>
                <w:tab w:val="left" w:pos="9354"/>
              </w:tabs>
              <w:ind w:firstLine="0"/>
              <w:jc w:val="center"/>
              <w:rPr>
                <w:sz w:val="24"/>
                <w:szCs w:val="24"/>
              </w:rPr>
            </w:pPr>
            <w:r w:rsidRPr="006151A8">
              <w:rPr>
                <w:sz w:val="24"/>
                <w:szCs w:val="24"/>
              </w:rPr>
              <w:t>Р</w:t>
            </w:r>
          </w:p>
          <w:p w:rsidR="005A33CD" w:rsidRPr="006151A8" w:rsidRDefault="005A33CD" w:rsidP="005A33CD">
            <w:pPr>
              <w:tabs>
                <w:tab w:val="left" w:pos="9180"/>
                <w:tab w:val="left" w:pos="9354"/>
              </w:tabs>
              <w:ind w:firstLine="0"/>
              <w:rPr>
                <w:sz w:val="24"/>
                <w:szCs w:val="24"/>
              </w:rPr>
            </w:pPr>
            <w:r w:rsidRPr="006151A8">
              <w:rPr>
                <w:sz w:val="24"/>
                <w:szCs w:val="24"/>
              </w:rPr>
              <w:t>14 дней</w:t>
            </w:r>
          </w:p>
          <w:p w:rsidR="005A33CD" w:rsidRPr="006151A8" w:rsidRDefault="005A33CD" w:rsidP="005A33CD">
            <w:pPr>
              <w:tabs>
                <w:tab w:val="left" w:pos="9180"/>
                <w:tab w:val="left" w:pos="9354"/>
              </w:tabs>
              <w:ind w:firstLine="0"/>
              <w:rPr>
                <w:sz w:val="24"/>
                <w:szCs w:val="24"/>
              </w:rPr>
            </w:pPr>
          </w:p>
          <w:p w:rsidR="005A33CD" w:rsidRPr="00907AA5" w:rsidRDefault="005A33CD" w:rsidP="005A33CD">
            <w:pPr>
              <w:tabs>
                <w:tab w:val="left" w:pos="9180"/>
                <w:tab w:val="left" w:pos="9354"/>
              </w:tabs>
              <w:ind w:firstLine="0"/>
              <w:jc w:val="center"/>
              <w:rPr>
                <w:sz w:val="24"/>
                <w:szCs w:val="24"/>
              </w:rPr>
            </w:pPr>
            <w:r w:rsidRPr="006151A8">
              <w:rPr>
                <w:sz w:val="24"/>
                <w:szCs w:val="24"/>
                <w:lang w:val="en-US"/>
              </w:rPr>
              <w:t>P</w:t>
            </w:r>
          </w:p>
          <w:p w:rsidR="005A33CD" w:rsidRPr="006151A8" w:rsidRDefault="005A33CD" w:rsidP="005A33CD">
            <w:pPr>
              <w:tabs>
                <w:tab w:val="left" w:pos="9180"/>
                <w:tab w:val="left" w:pos="9354"/>
              </w:tabs>
              <w:ind w:firstLine="0"/>
              <w:rPr>
                <w:sz w:val="24"/>
                <w:szCs w:val="24"/>
              </w:rPr>
            </w:pPr>
            <w:r w:rsidRPr="006151A8">
              <w:rPr>
                <w:sz w:val="24"/>
                <w:szCs w:val="24"/>
              </w:rPr>
              <w:t>21 день</w:t>
            </w:r>
          </w:p>
          <w:p w:rsidR="005A33CD" w:rsidRPr="006151A8" w:rsidRDefault="005A33CD" w:rsidP="005A33CD">
            <w:pPr>
              <w:tabs>
                <w:tab w:val="left" w:pos="9180"/>
                <w:tab w:val="left" w:pos="9354"/>
              </w:tabs>
              <w:ind w:firstLine="0"/>
              <w:rPr>
                <w:sz w:val="24"/>
                <w:szCs w:val="24"/>
              </w:rPr>
            </w:pP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P</w:t>
            </w:r>
          </w:p>
          <w:p w:rsidR="005A33CD" w:rsidRPr="006151A8" w:rsidRDefault="005A33CD" w:rsidP="005A33CD">
            <w:pPr>
              <w:tabs>
                <w:tab w:val="left" w:pos="9180"/>
                <w:tab w:val="left" w:pos="9354"/>
              </w:tabs>
              <w:ind w:firstLine="0"/>
              <w:rPr>
                <w:sz w:val="24"/>
                <w:szCs w:val="24"/>
              </w:rPr>
            </w:pPr>
            <w:r w:rsidRPr="006151A8">
              <w:rPr>
                <w:sz w:val="24"/>
                <w:szCs w:val="24"/>
              </w:rPr>
              <w:t>28 дней</w:t>
            </w:r>
          </w:p>
          <w:p w:rsidR="005A33CD" w:rsidRPr="006151A8" w:rsidRDefault="005A33CD" w:rsidP="005A33CD">
            <w:pPr>
              <w:tabs>
                <w:tab w:val="left" w:pos="9180"/>
                <w:tab w:val="left" w:pos="9354"/>
              </w:tabs>
              <w:ind w:firstLine="0"/>
              <w:rPr>
                <w:sz w:val="24"/>
                <w:szCs w:val="24"/>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P</w:t>
            </w: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51,2</w:t>
            </w:r>
            <w:r w:rsidRPr="006151A8">
              <w:rPr>
                <w:sz w:val="24"/>
                <w:szCs w:val="24"/>
              </w:rPr>
              <w:t>±</w:t>
            </w: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2,6</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56,</w:t>
            </w:r>
            <w:r w:rsidRPr="006151A8">
              <w:rPr>
                <w:sz w:val="24"/>
                <w:szCs w:val="24"/>
              </w:rPr>
              <w:t>5±</w:t>
            </w: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3,3</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51,2</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0,4</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52,6</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3,3</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0,05</w:t>
            </w:r>
          </w:p>
        </w:tc>
        <w:tc>
          <w:tcPr>
            <w:tcW w:w="968"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3,1</w:t>
            </w:r>
            <w:r w:rsidRPr="006151A8">
              <w:rPr>
                <w:sz w:val="24"/>
                <w:szCs w:val="24"/>
              </w:rPr>
              <w:t>±</w:t>
            </w: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0,</w:t>
            </w:r>
            <w:r w:rsidRPr="006151A8">
              <w:rPr>
                <w:sz w:val="24"/>
                <w:szCs w:val="24"/>
              </w:rPr>
              <w:t>5</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3,1</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0,2</w:t>
            </w:r>
          </w:p>
          <w:p w:rsidR="005A33CD" w:rsidRPr="006151A8" w:rsidRDefault="005A33CD" w:rsidP="005A33CD">
            <w:pPr>
              <w:tabs>
                <w:tab w:val="left" w:pos="9180"/>
                <w:tab w:val="left" w:pos="9354"/>
              </w:tabs>
              <w:ind w:firstLine="0"/>
              <w:jc w:val="center"/>
              <w:rPr>
                <w:sz w:val="24"/>
                <w:szCs w:val="24"/>
              </w:rPr>
            </w:pPr>
            <w:r w:rsidRPr="006151A8">
              <w:rPr>
                <w:sz w:val="24"/>
                <w:szCs w:val="24"/>
              </w:rPr>
              <w:t>&lt;</w:t>
            </w:r>
            <w:r w:rsidRPr="006151A8">
              <w:rPr>
                <w:sz w:val="24"/>
                <w:szCs w:val="24"/>
                <w:lang w:val="en-US"/>
              </w:rPr>
              <w:t>0,0012,7</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0,2</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0,0011,8</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&gt;</w:t>
            </w:r>
            <w:r w:rsidRPr="006151A8">
              <w:rPr>
                <w:sz w:val="24"/>
                <w:szCs w:val="24"/>
                <w:lang w:val="en-US"/>
              </w:rPr>
              <w:t>0,1</w:t>
            </w: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35,6</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3,5</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34,2</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2,9</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34,3</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2,6</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39,6</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1,8</w:t>
            </w:r>
          </w:p>
        </w:tc>
        <w:tc>
          <w:tcPr>
            <w:tcW w:w="968"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1,3</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0,2</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1,2</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1,2</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1,3</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0,3</w:t>
            </w: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28,5</w:t>
            </w:r>
            <w:r w:rsidRPr="006151A8">
              <w:rPr>
                <w:sz w:val="24"/>
                <w:szCs w:val="24"/>
              </w:rPr>
              <w:t>±</w:t>
            </w: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1,0</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&gt;</w:t>
            </w: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33,7</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&gt;</w:t>
            </w:r>
            <w:r w:rsidRPr="006151A8">
              <w:rPr>
                <w:sz w:val="24"/>
                <w:szCs w:val="24"/>
                <w:lang w:val="en-US"/>
              </w:rPr>
              <w:t>0,05</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36,0</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0,3</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35,3</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1,7</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&gt;0,1</w:t>
            </w:r>
          </w:p>
        </w:tc>
        <w:tc>
          <w:tcPr>
            <w:tcW w:w="968"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rPr>
            </w:pPr>
            <w:r w:rsidRPr="006151A8">
              <w:rPr>
                <w:sz w:val="24"/>
                <w:szCs w:val="24"/>
                <w:lang w:val="en-US"/>
              </w:rPr>
              <w:t>1,7</w:t>
            </w:r>
            <w:r w:rsidRPr="006151A8">
              <w:rPr>
                <w:sz w:val="24"/>
                <w:szCs w:val="24"/>
              </w:rPr>
              <w:t>±</w:t>
            </w: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0,2</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0,05</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2,0</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0,2</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1,8</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0,0011,2</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rPr>
              <w:t>&lt;</w:t>
            </w:r>
            <w:r w:rsidRPr="006151A8">
              <w:rPr>
                <w:sz w:val="24"/>
                <w:szCs w:val="24"/>
                <w:lang w:val="en-US"/>
              </w:rPr>
              <w:t>0,01</w:t>
            </w:r>
          </w:p>
        </w:tc>
        <w:tc>
          <w:tcPr>
            <w:tcW w:w="967" w:type="dxa"/>
            <w:tcBorders>
              <w:top w:val="single" w:sz="4" w:space="0" w:color="auto"/>
              <w:left w:val="single" w:sz="4" w:space="0" w:color="auto"/>
              <w:bottom w:val="single" w:sz="4" w:space="0" w:color="auto"/>
              <w:right w:val="single" w:sz="4" w:space="0" w:color="auto"/>
            </w:tcBorders>
          </w:tcPr>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27,0</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2,1</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26,</w:t>
            </w:r>
            <w:r w:rsidRPr="006151A8">
              <w:rPr>
                <w:sz w:val="24"/>
                <w:szCs w:val="24"/>
              </w:rPr>
              <w:t>2±</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2,0</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26,6</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2,4</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28,6</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4,6</w:t>
            </w:r>
          </w:p>
        </w:tc>
        <w:tc>
          <w:tcPr>
            <w:tcW w:w="968" w:type="dxa"/>
            <w:tcBorders>
              <w:top w:val="single" w:sz="4" w:space="0" w:color="auto"/>
              <w:left w:val="single" w:sz="4" w:space="0" w:color="auto"/>
              <w:bottom w:val="single" w:sz="4" w:space="0" w:color="auto"/>
            </w:tcBorders>
          </w:tcPr>
          <w:p w:rsidR="005A33CD" w:rsidRPr="006151A8" w:rsidRDefault="005A33CD" w:rsidP="005A33CD">
            <w:pPr>
              <w:tabs>
                <w:tab w:val="left" w:pos="794"/>
                <w:tab w:val="left" w:pos="9180"/>
                <w:tab w:val="left" w:pos="9354"/>
              </w:tabs>
              <w:ind w:firstLine="0"/>
              <w:jc w:val="center"/>
              <w:rPr>
                <w:sz w:val="24"/>
                <w:szCs w:val="24"/>
                <w:lang w:val="en-US"/>
              </w:rPr>
            </w:pPr>
            <w:r w:rsidRPr="006151A8">
              <w:rPr>
                <w:sz w:val="24"/>
                <w:szCs w:val="24"/>
                <w:lang w:val="en-US"/>
              </w:rPr>
              <w:t>1,0</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0,9</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749"/>
                <w:tab w:val="left" w:pos="9180"/>
                <w:tab w:val="left" w:pos="9354"/>
              </w:tabs>
              <w:ind w:firstLine="0"/>
              <w:jc w:val="center"/>
              <w:rPr>
                <w:sz w:val="24"/>
                <w:szCs w:val="24"/>
              </w:rPr>
            </w:pPr>
            <w:r w:rsidRPr="006151A8">
              <w:rPr>
                <w:sz w:val="24"/>
                <w:szCs w:val="24"/>
                <w:lang w:val="en-US"/>
              </w:rPr>
              <w:t>0,9</w:t>
            </w:r>
            <w:r w:rsidRPr="006151A8">
              <w:rPr>
                <w:sz w:val="24"/>
                <w:szCs w:val="24"/>
              </w:rPr>
              <w:t>±</w:t>
            </w:r>
          </w:p>
          <w:p w:rsidR="005A33CD" w:rsidRPr="006151A8" w:rsidRDefault="005A33CD" w:rsidP="005A33CD">
            <w:pPr>
              <w:tabs>
                <w:tab w:val="left" w:pos="749"/>
                <w:tab w:val="left" w:pos="9180"/>
                <w:tab w:val="left" w:pos="9354"/>
              </w:tabs>
              <w:ind w:firstLine="0"/>
              <w:jc w:val="center"/>
              <w:rPr>
                <w:sz w:val="24"/>
                <w:szCs w:val="24"/>
                <w:lang w:val="en-US"/>
              </w:rPr>
            </w:pPr>
            <w:r w:rsidRPr="006151A8">
              <w:rPr>
                <w:sz w:val="24"/>
                <w:szCs w:val="24"/>
              </w:rPr>
              <w:t>0</w:t>
            </w:r>
            <w:r w:rsidRPr="006151A8">
              <w:rPr>
                <w:sz w:val="24"/>
                <w:szCs w:val="24"/>
                <w:lang w:val="en-US"/>
              </w:rPr>
              <w:t>,1</w:t>
            </w:r>
          </w:p>
          <w:p w:rsidR="005A33CD" w:rsidRPr="006151A8" w:rsidRDefault="005A33CD" w:rsidP="005A33CD">
            <w:pPr>
              <w:tabs>
                <w:tab w:val="left" w:pos="9180"/>
                <w:tab w:val="left" w:pos="9354"/>
              </w:tabs>
              <w:ind w:firstLine="0"/>
              <w:jc w:val="center"/>
              <w:rPr>
                <w:sz w:val="24"/>
                <w:szCs w:val="24"/>
                <w:lang w:val="en-US"/>
              </w:rPr>
            </w:pPr>
          </w:p>
          <w:p w:rsidR="005A33CD" w:rsidRPr="006151A8" w:rsidRDefault="005A33CD" w:rsidP="005A33CD">
            <w:pPr>
              <w:tabs>
                <w:tab w:val="left" w:pos="9180"/>
                <w:tab w:val="left" w:pos="9354"/>
              </w:tabs>
              <w:ind w:firstLine="0"/>
              <w:jc w:val="center"/>
              <w:rPr>
                <w:sz w:val="24"/>
                <w:szCs w:val="24"/>
              </w:rPr>
            </w:pPr>
            <w:r w:rsidRPr="006151A8">
              <w:rPr>
                <w:sz w:val="24"/>
                <w:szCs w:val="24"/>
                <w:lang w:val="en-US"/>
              </w:rPr>
              <w:t>0,9</w:t>
            </w:r>
            <w:r w:rsidRPr="006151A8">
              <w:rPr>
                <w:sz w:val="24"/>
                <w:szCs w:val="24"/>
              </w:rPr>
              <w:t>±</w:t>
            </w:r>
          </w:p>
          <w:p w:rsidR="005A33CD" w:rsidRPr="006151A8" w:rsidRDefault="005A33CD" w:rsidP="005A33CD">
            <w:pPr>
              <w:tabs>
                <w:tab w:val="left" w:pos="9180"/>
                <w:tab w:val="left" w:pos="9354"/>
              </w:tabs>
              <w:ind w:firstLine="0"/>
              <w:jc w:val="center"/>
              <w:rPr>
                <w:sz w:val="24"/>
                <w:szCs w:val="24"/>
                <w:lang w:val="en-US"/>
              </w:rPr>
            </w:pPr>
            <w:r w:rsidRPr="006151A8">
              <w:rPr>
                <w:sz w:val="24"/>
                <w:szCs w:val="24"/>
                <w:lang w:val="en-US"/>
              </w:rPr>
              <w:t>0,1</w:t>
            </w:r>
          </w:p>
        </w:tc>
      </w:tr>
    </w:tbl>
    <w:p w:rsidR="005A33CD" w:rsidRDefault="005A33CD" w:rsidP="005A33CD">
      <w:r>
        <w:rPr>
          <w:b/>
          <w:bCs/>
        </w:rPr>
        <w:t>Выводы</w:t>
      </w:r>
      <w:r>
        <w:t xml:space="preserve">. </w:t>
      </w:r>
      <w:r w:rsidRPr="005C766A">
        <w:t>Установленное нами при гематологических исслед</w:t>
      </w:r>
      <w:r w:rsidRPr="005C766A">
        <w:t>о</w:t>
      </w:r>
      <w:r w:rsidRPr="005C766A">
        <w:t>ваниях увеличение лейкоцитов у иммунизированных зверей указыв</w:t>
      </w:r>
      <w:r w:rsidRPr="005C766A">
        <w:t>а</w:t>
      </w:r>
      <w:r w:rsidRPr="005C766A">
        <w:t>ет на хорошую реактивность организма лисиц при введении препар</w:t>
      </w:r>
      <w:r w:rsidRPr="005C766A">
        <w:t>а</w:t>
      </w:r>
      <w:r w:rsidRPr="005C766A">
        <w:t xml:space="preserve">та. </w:t>
      </w:r>
      <w:r>
        <w:t>Полученные</w:t>
      </w:r>
      <w:r w:rsidRPr="002776B2">
        <w:t xml:space="preserve"> данные подтверждают участие Т- и В-клеток в и</w:t>
      </w:r>
      <w:r w:rsidRPr="002776B2">
        <w:t>м</w:t>
      </w:r>
      <w:r w:rsidRPr="002776B2">
        <w:t>мунном ответе</w:t>
      </w:r>
      <w:r>
        <w:t xml:space="preserve"> у лисиц</w:t>
      </w:r>
      <w:r w:rsidRPr="002776B2">
        <w:t>.</w:t>
      </w:r>
      <w:r>
        <w:t xml:space="preserve"> Выявлена свойственная при иммунных пр</w:t>
      </w:r>
      <w:r>
        <w:t>о</w:t>
      </w:r>
      <w:r>
        <w:t>цессах динамика Т- и В-лимфоцитов, характеризующая специфич</w:t>
      </w:r>
      <w:r>
        <w:t>е</w:t>
      </w:r>
      <w:r>
        <w:t>ские реакции и роль этих клеточных элементов на разных ее этапах.</w:t>
      </w:r>
      <w:r w:rsidRPr="002776B2">
        <w:t xml:space="preserve"> </w:t>
      </w:r>
      <w:r>
        <w:t>Очевидно, что иммунизация стимулирует образование клеточных иммунных реакций, в виде увеличения розеткообразующих лимфоц</w:t>
      </w:r>
      <w:r>
        <w:t>и</w:t>
      </w:r>
      <w:r>
        <w:t>тов, в начале Т-клеток, отвечающих за клеточный иммунитет, а поз</w:t>
      </w:r>
      <w:r>
        <w:t>д</w:t>
      </w:r>
      <w:r>
        <w:t>нее и В-лимфоцитов, отвечающих за гуморальный иммунитет.</w:t>
      </w:r>
    </w:p>
    <w:p w:rsidR="005A33CD" w:rsidRDefault="005A33CD" w:rsidP="005A33CD">
      <w:r>
        <w:t>У</w:t>
      </w:r>
      <w:r w:rsidRPr="009A1F4A">
        <w:t xml:space="preserve">становлено, что </w:t>
      </w:r>
      <w:r>
        <w:t>п</w:t>
      </w:r>
      <w:r w:rsidRPr="009A1F4A">
        <w:t xml:space="preserve">ри введении </w:t>
      </w:r>
      <w:r>
        <w:t xml:space="preserve">вакцины </w:t>
      </w:r>
      <w:r w:rsidRPr="009A1F4A">
        <w:t xml:space="preserve">молодняку </w:t>
      </w:r>
      <w:r>
        <w:t>лисиц,</w:t>
      </w:r>
      <w:r w:rsidRPr="009A1F4A">
        <w:t xml:space="preserve"> их организм  на антигенное воздействие отвечает активным </w:t>
      </w:r>
      <w:r>
        <w:t xml:space="preserve">увеличением розеткообразующих клеток. </w:t>
      </w:r>
    </w:p>
    <w:p w:rsidR="005A33CD" w:rsidRPr="00514D5F" w:rsidRDefault="005A33CD" w:rsidP="005A33CD">
      <w:pPr>
        <w:rPr>
          <w:lang w:val="en-US"/>
        </w:rPr>
      </w:pPr>
      <w:r>
        <w:rPr>
          <w:b/>
          <w:bCs/>
        </w:rPr>
        <w:t xml:space="preserve">Литература. </w:t>
      </w:r>
      <w:r>
        <w:t xml:space="preserve">1. </w:t>
      </w:r>
      <w:r w:rsidRPr="007A5227">
        <w:t>Груздев К.Н. Выделение лимфоцитов их крови животных //Ветеринария.-1984.-№10.-С.67.</w:t>
      </w:r>
      <w:r>
        <w:t xml:space="preserve"> 2. Домский И.</w:t>
      </w:r>
      <w:r w:rsidRPr="007A5227">
        <w:t xml:space="preserve">А. </w:t>
      </w:r>
      <w:r>
        <w:t xml:space="preserve">с соавт. </w:t>
      </w:r>
      <w:r w:rsidRPr="007A5227">
        <w:t>Оценка иммунитета у пушных зверей, иммуни</w:t>
      </w:r>
      <w:r>
        <w:t xml:space="preserve">зированных против сальмонеллеза </w:t>
      </w:r>
      <w:r w:rsidRPr="007A5227">
        <w:t>//Материалы Международной научно-практической конференции «Проблемы восстановления и дальнейшего развития клеточного пушного звероводства и кролиководства России», посв</w:t>
      </w:r>
      <w:r w:rsidRPr="007A5227">
        <w:t>я</w:t>
      </w:r>
      <w:r w:rsidRPr="007A5227">
        <w:t xml:space="preserve">щенной 70-летию ГНУ НИИПЗК им. В.А. Афанасьева.-Родники, 2002.- С.101-103. </w:t>
      </w:r>
      <w:r>
        <w:t xml:space="preserve">3. </w:t>
      </w:r>
      <w:r w:rsidRPr="007A5227">
        <w:t>Есепенок В.А. Стрептококкоз нутрий: диагност</w:t>
      </w:r>
      <w:r w:rsidRPr="007A5227">
        <w:t>и</w:t>
      </w:r>
      <w:r w:rsidRPr="007A5227">
        <w:t>ка, меры борьбы и специфическая профилактика //Автореферат на с</w:t>
      </w:r>
      <w:r w:rsidRPr="007A5227">
        <w:t>о</w:t>
      </w:r>
      <w:r w:rsidRPr="007A5227">
        <w:t>иска</w:t>
      </w:r>
      <w:r>
        <w:t xml:space="preserve">ние уч. ст. д.в.н. </w:t>
      </w:r>
      <w:r w:rsidRPr="007A5227">
        <w:t>- Москва, 1998.-30</w:t>
      </w:r>
      <w:r>
        <w:t xml:space="preserve"> </w:t>
      </w:r>
      <w:r w:rsidRPr="007A5227">
        <w:t>с.</w:t>
      </w:r>
      <w:r>
        <w:t xml:space="preserve"> 4. </w:t>
      </w:r>
      <w:r w:rsidRPr="007A5227">
        <w:t xml:space="preserve">Лакин Г. Ф. Биометрия /Г. </w:t>
      </w:r>
      <w:r>
        <w:t xml:space="preserve">Ф. Лакин.- М., 1981.-С.105-107. 5. </w:t>
      </w:r>
      <w:r w:rsidRPr="007A5227">
        <w:t>Хитрова Д.А. Физиологические аспекты естественной резистентности и  иммунологической реакти</w:t>
      </w:r>
      <w:r w:rsidRPr="007A5227">
        <w:t>в</w:t>
      </w:r>
      <w:r w:rsidRPr="007A5227">
        <w:t>ности здоровых норок и спонтанно инфицированных вирусом алеу</w:t>
      </w:r>
      <w:r w:rsidRPr="007A5227">
        <w:t>т</w:t>
      </w:r>
      <w:r w:rsidRPr="007A5227">
        <w:lastRenderedPageBreak/>
        <w:t>ской болезни //Автореф.</w:t>
      </w:r>
      <w:r>
        <w:t xml:space="preserve"> </w:t>
      </w:r>
      <w:r w:rsidRPr="007A5227">
        <w:t>дис. … канд. ветер</w:t>
      </w:r>
      <w:r>
        <w:t xml:space="preserve">инар. наук.- </w:t>
      </w:r>
      <w:r w:rsidRPr="00907AA5">
        <w:rPr>
          <w:lang w:val="en-US"/>
        </w:rPr>
        <w:t>2003.-</w:t>
      </w:r>
      <w:r w:rsidRPr="007A5227">
        <w:t>С</w:t>
      </w:r>
      <w:r w:rsidRPr="00907AA5">
        <w:rPr>
          <w:lang w:val="en-US"/>
        </w:rPr>
        <w:t xml:space="preserve">. 135. 6. </w:t>
      </w:r>
      <w:r w:rsidRPr="007A5227">
        <w:rPr>
          <w:lang w:val="en-US"/>
        </w:rPr>
        <w:t>Bianco</w:t>
      </w:r>
      <w:r w:rsidRPr="00514D5F">
        <w:rPr>
          <w:lang w:val="en-US"/>
        </w:rPr>
        <w:t xml:space="preserve"> </w:t>
      </w:r>
      <w:r w:rsidRPr="007A5227">
        <w:rPr>
          <w:lang w:val="en-US"/>
        </w:rPr>
        <w:t>C</w:t>
      </w:r>
      <w:r w:rsidRPr="00514D5F">
        <w:rPr>
          <w:lang w:val="en-US"/>
        </w:rPr>
        <w:t xml:space="preserve">. </w:t>
      </w:r>
      <w:r w:rsidRPr="007A5227">
        <w:rPr>
          <w:lang w:val="en-US"/>
        </w:rPr>
        <w:t>Population</w:t>
      </w:r>
      <w:r w:rsidRPr="00514D5F">
        <w:rPr>
          <w:lang w:val="en-US"/>
        </w:rPr>
        <w:t xml:space="preserve"> </w:t>
      </w:r>
      <w:r w:rsidRPr="007A5227">
        <w:rPr>
          <w:lang w:val="en-US"/>
        </w:rPr>
        <w:t>of</w:t>
      </w:r>
      <w:r w:rsidRPr="00514D5F">
        <w:rPr>
          <w:lang w:val="en-US"/>
        </w:rPr>
        <w:t xml:space="preserve"> </w:t>
      </w:r>
      <w:r w:rsidRPr="007A5227">
        <w:rPr>
          <w:lang w:val="en-US"/>
        </w:rPr>
        <w:t>lymphocytes</w:t>
      </w:r>
      <w:r w:rsidRPr="00514D5F">
        <w:rPr>
          <w:lang w:val="en-US"/>
        </w:rPr>
        <w:t xml:space="preserve"> </w:t>
      </w:r>
      <w:r w:rsidRPr="007A5227">
        <w:rPr>
          <w:lang w:val="en-US"/>
        </w:rPr>
        <w:t>bearing</w:t>
      </w:r>
      <w:r w:rsidRPr="00514D5F">
        <w:rPr>
          <w:lang w:val="en-US"/>
        </w:rPr>
        <w:t xml:space="preserve"> </w:t>
      </w:r>
      <w:r w:rsidRPr="007A5227">
        <w:rPr>
          <w:lang w:val="en-US"/>
        </w:rPr>
        <w:t>a</w:t>
      </w:r>
      <w:r w:rsidRPr="00514D5F">
        <w:rPr>
          <w:lang w:val="en-US"/>
        </w:rPr>
        <w:t xml:space="preserve"> </w:t>
      </w:r>
      <w:r w:rsidRPr="007A5227">
        <w:rPr>
          <w:lang w:val="en-US"/>
        </w:rPr>
        <w:t>membrane</w:t>
      </w:r>
      <w:r w:rsidRPr="00514D5F">
        <w:rPr>
          <w:lang w:val="en-US"/>
        </w:rPr>
        <w:t xml:space="preserve"> </w:t>
      </w:r>
      <w:r w:rsidRPr="007A5227">
        <w:rPr>
          <w:lang w:val="en-US"/>
        </w:rPr>
        <w:t>receptor</w:t>
      </w:r>
      <w:r w:rsidRPr="00514D5F">
        <w:rPr>
          <w:lang w:val="en-US"/>
        </w:rPr>
        <w:t xml:space="preserve"> </w:t>
      </w:r>
      <w:r w:rsidRPr="007A5227">
        <w:rPr>
          <w:lang w:val="en-US"/>
        </w:rPr>
        <w:t>for</w:t>
      </w:r>
      <w:r w:rsidRPr="00514D5F">
        <w:rPr>
          <w:lang w:val="en-US"/>
        </w:rPr>
        <w:t xml:space="preserve"> </w:t>
      </w:r>
      <w:r w:rsidRPr="007A5227">
        <w:rPr>
          <w:lang w:val="en-US"/>
        </w:rPr>
        <w:t>antigen</w:t>
      </w:r>
      <w:r w:rsidRPr="00514D5F">
        <w:rPr>
          <w:lang w:val="en-US"/>
        </w:rPr>
        <w:t>-</w:t>
      </w:r>
      <w:r w:rsidRPr="007A5227">
        <w:rPr>
          <w:lang w:val="en-US"/>
        </w:rPr>
        <w:t>antibody</w:t>
      </w:r>
      <w:r w:rsidRPr="00514D5F">
        <w:rPr>
          <w:lang w:val="en-US"/>
        </w:rPr>
        <w:t xml:space="preserve"> </w:t>
      </w:r>
      <w:r w:rsidRPr="007A5227">
        <w:rPr>
          <w:lang w:val="en-US"/>
        </w:rPr>
        <w:t>complex</w:t>
      </w:r>
      <w:r w:rsidRPr="00514D5F">
        <w:rPr>
          <w:lang w:val="en-US"/>
        </w:rPr>
        <w:t xml:space="preserve"> </w:t>
      </w:r>
      <w:r w:rsidRPr="007A5227">
        <w:rPr>
          <w:lang w:val="en-US"/>
        </w:rPr>
        <w:t>// J. Exp. Med, 1970, V</w:t>
      </w:r>
      <w:r>
        <w:rPr>
          <w:lang w:val="en-US"/>
        </w:rPr>
        <w:t>.</w:t>
      </w:r>
      <w:r w:rsidRPr="007A5227">
        <w:rPr>
          <w:lang w:val="en-US"/>
        </w:rPr>
        <w:t xml:space="preserve">, 134, № 4, p.702-720. </w:t>
      </w:r>
      <w:r>
        <w:rPr>
          <w:lang w:val="en-US"/>
        </w:rPr>
        <w:t>7.</w:t>
      </w:r>
      <w:r w:rsidRPr="007A5227">
        <w:rPr>
          <w:lang w:val="en-US"/>
        </w:rPr>
        <w:t xml:space="preserve">Jondall M. Surface markers of human B- and T-lymphocytes. I. A large population of lymphocytes forming nonimmunerosettes with sheep red blood cells //J. Exp. Med., 1972, </w:t>
      </w:r>
      <w:r w:rsidRPr="005C766A">
        <w:rPr>
          <w:caps/>
          <w:lang w:val="en-US"/>
        </w:rPr>
        <w:t>v</w:t>
      </w:r>
      <w:r>
        <w:rPr>
          <w:lang w:val="en-US"/>
        </w:rPr>
        <w:t>.</w:t>
      </w:r>
      <w:r w:rsidRPr="007A5227">
        <w:rPr>
          <w:lang w:val="en-US"/>
        </w:rPr>
        <w:t>, 136, № 2, p. 207-215.</w:t>
      </w:r>
    </w:p>
    <w:p w:rsidR="005A33CD" w:rsidRPr="00301D2E" w:rsidRDefault="005A33CD" w:rsidP="005A33CD">
      <w:pPr>
        <w:ind w:firstLine="0"/>
        <w:jc w:val="center"/>
        <w:rPr>
          <w:b/>
          <w:bCs/>
          <w:sz w:val="28"/>
          <w:szCs w:val="28"/>
          <w:lang w:val="en-US"/>
        </w:rPr>
      </w:pPr>
      <w:r w:rsidRPr="00301D2E">
        <w:rPr>
          <w:b/>
          <w:bCs/>
          <w:sz w:val="28"/>
          <w:szCs w:val="28"/>
          <w:lang w:val="en-US"/>
        </w:rPr>
        <w:t>Summary</w:t>
      </w:r>
    </w:p>
    <w:p w:rsidR="005A33CD" w:rsidRPr="00301D2E" w:rsidRDefault="005A33CD" w:rsidP="005A33CD">
      <w:pPr>
        <w:rPr>
          <w:lang w:val="en-US"/>
        </w:rPr>
      </w:pPr>
      <w:r w:rsidRPr="00301D2E">
        <w:rPr>
          <w:lang w:val="en-US"/>
        </w:rPr>
        <w:t>Researches on studying and estimation of specific cellular immunity through reactions of rosette formation after administration of bacterial va</w:t>
      </w:r>
      <w:r w:rsidRPr="00301D2E">
        <w:rPr>
          <w:lang w:val="en-US"/>
        </w:rPr>
        <w:t>c</w:t>
      </w:r>
      <w:r w:rsidRPr="00301D2E">
        <w:rPr>
          <w:lang w:val="en-US"/>
        </w:rPr>
        <w:t>cine antigen  have been carried out .</w:t>
      </w:r>
    </w:p>
    <w:p w:rsidR="005A33CD" w:rsidRPr="00301D2E" w:rsidRDefault="005A33CD" w:rsidP="005A33CD">
      <w:pPr>
        <w:rPr>
          <w:spacing w:val="-2"/>
          <w:lang w:val="en-US"/>
        </w:rPr>
      </w:pPr>
      <w:r w:rsidRPr="00301D2E">
        <w:rPr>
          <w:spacing w:val="-2"/>
          <w:lang w:val="en-US"/>
        </w:rPr>
        <w:t>In fox a typical picture of an immune response is observed, that is the increase of the number of T- and B-lymphocytes until the 14 th day, and then their gradual decrease. The dynamics of T- and B-lymphocytes typical of immune processes has been revealed. It characterizes specific reactions and the role of these cellular elements at its different stages. The data o</w:t>
      </w:r>
      <w:r w:rsidRPr="00301D2E">
        <w:rPr>
          <w:spacing w:val="-2"/>
          <w:lang w:val="en-US"/>
        </w:rPr>
        <w:t>b</w:t>
      </w:r>
      <w:r w:rsidRPr="00301D2E">
        <w:rPr>
          <w:spacing w:val="-2"/>
          <w:lang w:val="en-US"/>
        </w:rPr>
        <w:t>tained prove participation of T- and B-cells in an immune response in fox.</w:t>
      </w:r>
    </w:p>
    <w:p w:rsidR="00301D2E" w:rsidRPr="00AE4DDC" w:rsidRDefault="00301D2E" w:rsidP="00301D2E">
      <w:pPr>
        <w:pStyle w:val="af0"/>
      </w:pPr>
      <w:r w:rsidRPr="00AE4DDC">
        <w:t>УДК</w:t>
      </w:r>
      <w:r>
        <w:t xml:space="preserve"> 616.9-097:547.29:636.934</w:t>
      </w:r>
    </w:p>
    <w:p w:rsidR="00301D2E" w:rsidRDefault="00301D2E" w:rsidP="002F5092">
      <w:pPr>
        <w:pStyle w:val="1"/>
      </w:pPr>
      <w:bookmarkStart w:id="10" w:name="_Toc202587284"/>
      <w:bookmarkStart w:id="11" w:name="_Toc202840428"/>
      <w:r w:rsidRPr="003F3563">
        <w:t xml:space="preserve">ВЛИЯНИЕ БУТАНДИОВОЙ КИСЛОТЫ НА ФОРМИРОВАНИЕ </w:t>
      </w:r>
      <w:r>
        <w:t xml:space="preserve">ПОСТВАКЦИНАЛЬНОГО </w:t>
      </w:r>
      <w:r w:rsidRPr="003F3563">
        <w:t xml:space="preserve">ИММУНИТЕТА У </w:t>
      </w:r>
      <w:r>
        <w:t>КРАСНОЙ ЛИСИЦЫ</w:t>
      </w:r>
      <w:bookmarkEnd w:id="10"/>
      <w:bookmarkEnd w:id="11"/>
    </w:p>
    <w:p w:rsidR="00301D2E" w:rsidRPr="00D928F7" w:rsidRDefault="00301D2E" w:rsidP="002F5092">
      <w:pPr>
        <w:pStyle w:val="af2"/>
      </w:pPr>
      <w:r w:rsidRPr="00D928F7">
        <w:t>Беспятых О.Ю.</w:t>
      </w:r>
      <w:r w:rsidRPr="00D928F7">
        <w:rPr>
          <w:vertAlign w:val="superscript"/>
        </w:rPr>
        <w:t>1</w:t>
      </w:r>
      <w:r w:rsidRPr="00D928F7">
        <w:t>,</w:t>
      </w:r>
      <w:r>
        <w:t xml:space="preserve"> Бельтюкова З.Н.</w:t>
      </w:r>
      <w:r>
        <w:rPr>
          <w:vertAlign w:val="superscript"/>
        </w:rPr>
        <w:t>1</w:t>
      </w:r>
      <w:r>
        <w:t>, Березина Ю.А.</w:t>
      </w:r>
      <w:r>
        <w:rPr>
          <w:vertAlign w:val="superscript"/>
        </w:rPr>
        <w:t>1</w:t>
      </w:r>
      <w:r>
        <w:t>, Окулова И.И.</w:t>
      </w:r>
      <w:r>
        <w:rPr>
          <w:vertAlign w:val="superscript"/>
        </w:rPr>
        <w:t>1</w:t>
      </w:r>
      <w:r>
        <w:t>, Плотников И.А.</w:t>
      </w:r>
      <w:r>
        <w:rPr>
          <w:vertAlign w:val="superscript"/>
        </w:rPr>
        <w:t>1</w:t>
      </w:r>
      <w:r>
        <w:t>, Домский И.А.</w:t>
      </w:r>
      <w:r>
        <w:rPr>
          <w:vertAlign w:val="superscript"/>
        </w:rPr>
        <w:t>1</w:t>
      </w:r>
      <w:r>
        <w:t>, Тюфяков С.Н.</w:t>
      </w:r>
      <w:r>
        <w:rPr>
          <w:vertAlign w:val="superscript"/>
        </w:rPr>
        <w:t>2</w:t>
      </w:r>
      <w:r w:rsidRPr="00D928F7">
        <w:t xml:space="preserve"> </w:t>
      </w:r>
      <w:r>
        <w:br/>
      </w:r>
      <w:r w:rsidRPr="00D928F7">
        <w:rPr>
          <w:caps/>
          <w:lang w:val="en-US"/>
        </w:rPr>
        <w:t>e</w:t>
      </w:r>
      <w:r w:rsidRPr="00D928F7">
        <w:t>-</w:t>
      </w:r>
      <w:r>
        <w:rPr>
          <w:lang w:val="en-US"/>
        </w:rPr>
        <w:t>mail</w:t>
      </w:r>
      <w:r w:rsidRPr="00D928F7">
        <w:t xml:space="preserve">: </w:t>
      </w:r>
      <w:r>
        <w:rPr>
          <w:lang w:val="en-US"/>
        </w:rPr>
        <w:t>bio</w:t>
      </w:r>
      <w:r w:rsidRPr="00D928F7">
        <w:t>.</w:t>
      </w:r>
      <w:r>
        <w:rPr>
          <w:lang w:val="en-US"/>
        </w:rPr>
        <w:t>vniioz</w:t>
      </w:r>
      <w:r w:rsidRPr="00D928F7">
        <w:t>@</w:t>
      </w:r>
      <w:r>
        <w:rPr>
          <w:lang w:val="en-US"/>
        </w:rPr>
        <w:t>mail</w:t>
      </w:r>
      <w:r w:rsidRPr="00D928F7">
        <w:t>.</w:t>
      </w:r>
      <w:r>
        <w:rPr>
          <w:lang w:val="en-US"/>
        </w:rPr>
        <w:t>ru</w:t>
      </w:r>
    </w:p>
    <w:p w:rsidR="00301D2E" w:rsidRPr="00A0153A" w:rsidRDefault="00301D2E" w:rsidP="00301D2E">
      <w:pPr>
        <w:pStyle w:val="af4"/>
      </w:pPr>
      <w:r w:rsidRPr="00400D39">
        <w:rPr>
          <w:vertAlign w:val="superscript"/>
        </w:rPr>
        <w:t>1</w:t>
      </w:r>
      <w:r w:rsidRPr="00400D39">
        <w:t>ГНУ</w:t>
      </w:r>
      <w:r>
        <w:t xml:space="preserve"> Всероссийский научно-исследовательский институт охотничьего </w:t>
      </w:r>
      <w:r w:rsidR="006151A8">
        <w:br/>
      </w:r>
      <w:r>
        <w:t>хозяйства и звероводства им. проф. Б.М. Житкова, Киров, Россия</w:t>
      </w:r>
      <w:r>
        <w:br/>
      </w:r>
      <w:r>
        <w:rPr>
          <w:vertAlign w:val="superscript"/>
        </w:rPr>
        <w:t>2</w:t>
      </w:r>
      <w:r>
        <w:t>ООО «Зверохозяйство «Вятка», Кировская область, Россия</w:t>
      </w:r>
    </w:p>
    <w:p w:rsidR="00301D2E" w:rsidRPr="00301D2E" w:rsidRDefault="00301D2E" w:rsidP="00301D2E">
      <w:r w:rsidRPr="00301D2E">
        <w:t>Одной из важнейших задач звероводства является защита ж</w:t>
      </w:r>
      <w:r w:rsidRPr="00301D2E">
        <w:t>и</w:t>
      </w:r>
      <w:r w:rsidRPr="00301D2E">
        <w:t>вотных от инфекций. Однако интенсификация производства настол</w:t>
      </w:r>
      <w:r w:rsidRPr="00301D2E">
        <w:t>ь</w:t>
      </w:r>
      <w:r w:rsidRPr="00301D2E">
        <w:t>ко перегружает иммунную систему животного, что она не в состоянии защитить организм животного [5]. Поэтому для нормализации фун</w:t>
      </w:r>
      <w:r w:rsidRPr="00301D2E">
        <w:t>к</w:t>
      </w:r>
      <w:r w:rsidRPr="00301D2E">
        <w:t>ции иммунной системы применяют иммунокорректоры: биологически активные вещества, способствующие нормализации и активации о</w:t>
      </w:r>
      <w:r w:rsidRPr="00301D2E">
        <w:t>б</w:t>
      </w:r>
      <w:r w:rsidRPr="00301D2E">
        <w:t>менных процессов, адаптогены, снижающие иммунодепрессивное действие стресс-факторов, и специфические средства – вакцины, и</w:t>
      </w:r>
      <w:r w:rsidRPr="00301D2E">
        <w:t>м</w:t>
      </w:r>
      <w:r w:rsidRPr="00301D2E">
        <w:t>мунные сыворотки, которые стимулируют факторы общей резистен</w:t>
      </w:r>
      <w:r w:rsidRPr="00301D2E">
        <w:t>т</w:t>
      </w:r>
      <w:r w:rsidRPr="00301D2E">
        <w:t>ности организма [4].</w:t>
      </w:r>
    </w:p>
    <w:p w:rsidR="00301D2E" w:rsidRPr="00877297" w:rsidRDefault="00301D2E" w:rsidP="00301D2E">
      <w:pPr>
        <w:rPr>
          <w:spacing w:val="-4"/>
        </w:rPr>
      </w:pPr>
      <w:r w:rsidRPr="00877297">
        <w:rPr>
          <w:spacing w:val="-4"/>
        </w:rPr>
        <w:t>Необходимо отметить, что иммунизация животного специфич</w:t>
      </w:r>
      <w:r w:rsidRPr="00877297">
        <w:rPr>
          <w:spacing w:val="-4"/>
        </w:rPr>
        <w:t>е</w:t>
      </w:r>
      <w:r w:rsidRPr="00877297">
        <w:rPr>
          <w:spacing w:val="-4"/>
        </w:rPr>
        <w:t>скими препаратами сама по себе является стрессом для организма. Важно, чтобы его негативное влияние на организм было как можно меньше. Одним из препаратов, обладающим антистрессовым и имм</w:t>
      </w:r>
      <w:r w:rsidRPr="00877297">
        <w:rPr>
          <w:spacing w:val="-4"/>
        </w:rPr>
        <w:t>у</w:t>
      </w:r>
      <w:r w:rsidRPr="00877297">
        <w:rPr>
          <w:spacing w:val="-4"/>
        </w:rPr>
        <w:lastRenderedPageBreak/>
        <w:t>номодулирующим свойствами является бутандиовая кислота. Из пу</w:t>
      </w:r>
      <w:r w:rsidRPr="00877297">
        <w:rPr>
          <w:spacing w:val="-4"/>
        </w:rPr>
        <w:t>ш</w:t>
      </w:r>
      <w:r w:rsidRPr="00877297">
        <w:rPr>
          <w:spacing w:val="-4"/>
        </w:rPr>
        <w:t xml:space="preserve">ных зверей самой неустойчивой к стрессам является красная лисица. </w:t>
      </w:r>
    </w:p>
    <w:p w:rsidR="00301D2E" w:rsidRPr="00301D2E" w:rsidRDefault="00301D2E" w:rsidP="00301D2E">
      <w:r w:rsidRPr="00301D2E">
        <w:t>Поэтому мы провели предварительные исследования по изуч</w:t>
      </w:r>
      <w:r w:rsidRPr="00301D2E">
        <w:t>е</w:t>
      </w:r>
      <w:r w:rsidRPr="00301D2E">
        <w:t>нию влияния бутандиовой кислоты на формирование иммунитета у красных лисиц после их вакцинации против сальмонеллеза.</w:t>
      </w:r>
    </w:p>
    <w:p w:rsidR="00301D2E" w:rsidRPr="00301D2E" w:rsidRDefault="00301D2E" w:rsidP="00301D2E">
      <w:r w:rsidRPr="00301D2E">
        <w:t>Цель исследований</w:t>
      </w:r>
      <w:r w:rsidRPr="00301D2E">
        <w:rPr>
          <w:b/>
          <w:bCs/>
        </w:rPr>
        <w:t xml:space="preserve"> </w:t>
      </w:r>
      <w:r w:rsidRPr="00301D2E">
        <w:t>- изучить влияние бутандиовой кислоты на формирование поствакцинального иммунитета у красной лисицы.</w:t>
      </w:r>
    </w:p>
    <w:p w:rsidR="00301D2E" w:rsidRPr="00301D2E" w:rsidRDefault="00301D2E" w:rsidP="00301D2E">
      <w:r w:rsidRPr="00301D2E">
        <w:rPr>
          <w:b/>
          <w:bCs/>
        </w:rPr>
        <w:t>Материалы и методы.</w:t>
      </w:r>
      <w:r w:rsidRPr="00301D2E">
        <w:t xml:space="preserve">  Исследования проводили на красной лисице ООО «Зверохозйство «Вятка» (Кировская область). По при</w:t>
      </w:r>
      <w:r w:rsidRPr="00301D2E">
        <w:t>н</w:t>
      </w:r>
      <w:r w:rsidRPr="00301D2E">
        <w:t>ципу пар-аналогов из зверей были сформированы две группы: первая – контрольная (</w:t>
      </w:r>
      <w:r w:rsidRPr="00301D2E">
        <w:rPr>
          <w:lang w:val="en-US"/>
        </w:rPr>
        <w:t>n</w:t>
      </w:r>
      <w:r w:rsidRPr="00301D2E">
        <w:t>=29), вторая – опытная (</w:t>
      </w:r>
      <w:r w:rsidRPr="00301D2E">
        <w:rPr>
          <w:lang w:val="en-US"/>
        </w:rPr>
        <w:t>n</w:t>
      </w:r>
      <w:r w:rsidRPr="00301D2E">
        <w:t>=29). Лисиц обеих групп иммунизировали инактивированной вакциной против сальмонеллеза. Дополнительно лисицам второй группы за 4 дня до и после иммун</w:t>
      </w:r>
      <w:r w:rsidRPr="00301D2E">
        <w:t>и</w:t>
      </w:r>
      <w:r w:rsidRPr="00301D2E">
        <w:t>зации вводили в рацион бутандиовую (янтарную) кислоту из расчета 10 мг/кг массы тела. У зверей из каждой группы брали кровь для и</w:t>
      </w:r>
      <w:r w:rsidRPr="00301D2E">
        <w:t>с</w:t>
      </w:r>
      <w:r w:rsidRPr="00301D2E">
        <w:t>следования через 7, 14 и 30 дней после вакцинации. В ней по общ</w:t>
      </w:r>
      <w:r w:rsidRPr="00301D2E">
        <w:t>е</w:t>
      </w:r>
      <w:r w:rsidRPr="00301D2E">
        <w:t>принятым методикам определяли общий белок, гамма-глобулины, бактерицидную активность сыворотки крови, лейкограмму и показ</w:t>
      </w:r>
      <w:r w:rsidRPr="00301D2E">
        <w:t>а</w:t>
      </w:r>
      <w:r w:rsidRPr="00301D2E">
        <w:t>тели фагоцитоза [1, 2, 3]. Результаты обработали статистически, сч</w:t>
      </w:r>
      <w:r w:rsidRPr="00301D2E">
        <w:t>и</w:t>
      </w:r>
      <w:r w:rsidRPr="00301D2E">
        <w:t xml:space="preserve">тая их достоверными при Р&lt;0,05. </w:t>
      </w:r>
    </w:p>
    <w:p w:rsidR="00301D2E" w:rsidRPr="00301D2E" w:rsidRDefault="00301D2E" w:rsidP="00301D2E">
      <w:r w:rsidRPr="00301D2E">
        <w:rPr>
          <w:b/>
          <w:bCs/>
        </w:rPr>
        <w:t>Результаты исследований и обсуждение.</w:t>
      </w:r>
      <w:r w:rsidRPr="00301D2E">
        <w:t xml:space="preserve"> Результаты исслед</w:t>
      </w:r>
      <w:r w:rsidRPr="00301D2E">
        <w:t>о</w:t>
      </w:r>
      <w:r w:rsidRPr="00301D2E">
        <w:t>ваний по влиянию бутандиовой кислоты на формирование поства</w:t>
      </w:r>
      <w:r w:rsidRPr="00301D2E">
        <w:t>к</w:t>
      </w:r>
      <w:r w:rsidRPr="00301D2E">
        <w:t>цинального иммунитета у красной лисицы представлены в таблице.</w:t>
      </w:r>
    </w:p>
    <w:p w:rsidR="00301D2E" w:rsidRDefault="00301D2E" w:rsidP="00301D2E">
      <w:pPr>
        <w:jc w:val="right"/>
        <w:rPr>
          <w:sz w:val="28"/>
          <w:szCs w:val="28"/>
        </w:rPr>
      </w:pPr>
      <w:r>
        <w:rPr>
          <w:sz w:val="28"/>
          <w:szCs w:val="28"/>
        </w:rPr>
        <w:t xml:space="preserve">Таблица </w:t>
      </w:r>
    </w:p>
    <w:p w:rsidR="00301D2E" w:rsidRDefault="00301D2E" w:rsidP="00301D2E">
      <w:pPr>
        <w:jc w:val="center"/>
        <w:rPr>
          <w:sz w:val="28"/>
          <w:szCs w:val="28"/>
        </w:rPr>
      </w:pPr>
      <w:r>
        <w:rPr>
          <w:sz w:val="28"/>
          <w:szCs w:val="28"/>
        </w:rPr>
        <w:t>Показатели поствакцинального иммунитета красной лисицы</w:t>
      </w:r>
    </w:p>
    <w:tbl>
      <w:tblPr>
        <w:tblStyle w:val="a5"/>
        <w:tblW w:w="0" w:type="auto"/>
        <w:tblBorders>
          <w:top w:val="single" w:sz="4" w:space="0" w:color="auto"/>
          <w:bottom w:val="single" w:sz="4" w:space="0" w:color="auto"/>
          <w:insideH w:val="single" w:sz="4" w:space="0" w:color="auto"/>
          <w:insideV w:val="single" w:sz="4" w:space="0" w:color="auto"/>
        </w:tblBorders>
        <w:tblLook w:val="01E0"/>
      </w:tblPr>
      <w:tblGrid>
        <w:gridCol w:w="2210"/>
        <w:gridCol w:w="1079"/>
        <w:gridCol w:w="1198"/>
        <w:gridCol w:w="1086"/>
        <w:gridCol w:w="1207"/>
        <w:gridCol w:w="1195"/>
        <w:gridCol w:w="1312"/>
      </w:tblGrid>
      <w:tr w:rsidR="00301D2E">
        <w:tc>
          <w:tcPr>
            <w:tcW w:w="2210" w:type="dxa"/>
            <w:vMerge w:val="restart"/>
            <w:tcBorders>
              <w:top w:val="single" w:sz="4" w:space="0" w:color="auto"/>
              <w:bottom w:val="single" w:sz="4" w:space="0" w:color="auto"/>
              <w:right w:val="single" w:sz="4" w:space="0" w:color="auto"/>
            </w:tcBorders>
            <w:vAlign w:val="center"/>
          </w:tcPr>
          <w:p w:rsidR="00301D2E" w:rsidRDefault="00301D2E" w:rsidP="00301D2E">
            <w:pPr>
              <w:ind w:firstLine="0"/>
              <w:rPr>
                <w:sz w:val="28"/>
                <w:szCs w:val="28"/>
              </w:rPr>
            </w:pPr>
          </w:p>
          <w:p w:rsidR="00301D2E" w:rsidRDefault="00301D2E" w:rsidP="00301D2E">
            <w:pPr>
              <w:ind w:firstLine="0"/>
              <w:jc w:val="center"/>
              <w:rPr>
                <w:sz w:val="28"/>
                <w:szCs w:val="28"/>
              </w:rPr>
            </w:pPr>
            <w:r>
              <w:rPr>
                <w:sz w:val="28"/>
                <w:szCs w:val="28"/>
              </w:rPr>
              <w:t>Показатели</w:t>
            </w:r>
          </w:p>
        </w:tc>
        <w:tc>
          <w:tcPr>
            <w:tcW w:w="3363" w:type="dxa"/>
            <w:gridSpan w:val="3"/>
            <w:tcBorders>
              <w:top w:val="single" w:sz="4" w:space="0" w:color="auto"/>
              <w:left w:val="single" w:sz="4" w:space="0" w:color="auto"/>
              <w:bottom w:val="single" w:sz="4" w:space="0" w:color="auto"/>
              <w:right w:val="single" w:sz="4" w:space="0" w:color="auto"/>
            </w:tcBorders>
            <w:vAlign w:val="center"/>
          </w:tcPr>
          <w:p w:rsidR="00301D2E" w:rsidRDefault="00301D2E" w:rsidP="00301D2E">
            <w:pPr>
              <w:ind w:firstLine="0"/>
              <w:jc w:val="center"/>
              <w:rPr>
                <w:sz w:val="28"/>
                <w:szCs w:val="28"/>
              </w:rPr>
            </w:pPr>
            <w:r>
              <w:rPr>
                <w:sz w:val="28"/>
                <w:szCs w:val="28"/>
              </w:rPr>
              <w:t>Контрольная группа</w:t>
            </w:r>
          </w:p>
        </w:tc>
        <w:tc>
          <w:tcPr>
            <w:tcW w:w="3714" w:type="dxa"/>
            <w:gridSpan w:val="3"/>
            <w:tcBorders>
              <w:top w:val="single" w:sz="4" w:space="0" w:color="auto"/>
              <w:left w:val="single" w:sz="4" w:space="0" w:color="auto"/>
              <w:bottom w:val="single" w:sz="4" w:space="0" w:color="auto"/>
            </w:tcBorders>
            <w:vAlign w:val="center"/>
          </w:tcPr>
          <w:p w:rsidR="00301D2E" w:rsidRDefault="00301D2E" w:rsidP="00301D2E">
            <w:pPr>
              <w:ind w:firstLine="0"/>
              <w:jc w:val="center"/>
              <w:rPr>
                <w:sz w:val="28"/>
                <w:szCs w:val="28"/>
              </w:rPr>
            </w:pPr>
            <w:r>
              <w:rPr>
                <w:sz w:val="28"/>
                <w:szCs w:val="28"/>
              </w:rPr>
              <w:t>Опытная группа</w:t>
            </w:r>
          </w:p>
        </w:tc>
      </w:tr>
      <w:tr w:rsidR="00301D2E">
        <w:tc>
          <w:tcPr>
            <w:tcW w:w="2210" w:type="dxa"/>
            <w:vMerge/>
            <w:tcBorders>
              <w:top w:val="single" w:sz="4" w:space="0" w:color="auto"/>
              <w:bottom w:val="single" w:sz="4" w:space="0" w:color="auto"/>
              <w:right w:val="single" w:sz="4" w:space="0" w:color="auto"/>
            </w:tcBorders>
            <w:vAlign w:val="center"/>
          </w:tcPr>
          <w:p w:rsidR="00301D2E" w:rsidRDefault="00301D2E" w:rsidP="00301D2E">
            <w:pPr>
              <w:ind w:firstLine="0"/>
              <w:rPr>
                <w:sz w:val="28"/>
                <w:szCs w:val="28"/>
              </w:rPr>
            </w:pPr>
          </w:p>
        </w:tc>
        <w:tc>
          <w:tcPr>
            <w:tcW w:w="3363" w:type="dxa"/>
            <w:gridSpan w:val="3"/>
            <w:tcBorders>
              <w:top w:val="single" w:sz="4" w:space="0" w:color="auto"/>
              <w:left w:val="single" w:sz="4" w:space="0" w:color="auto"/>
              <w:bottom w:val="single" w:sz="4" w:space="0" w:color="auto"/>
              <w:right w:val="single" w:sz="4" w:space="0" w:color="auto"/>
            </w:tcBorders>
            <w:vAlign w:val="center"/>
          </w:tcPr>
          <w:p w:rsidR="00301D2E" w:rsidRDefault="00301D2E" w:rsidP="00301D2E">
            <w:pPr>
              <w:ind w:firstLine="0"/>
              <w:jc w:val="center"/>
              <w:rPr>
                <w:sz w:val="28"/>
                <w:szCs w:val="28"/>
              </w:rPr>
            </w:pPr>
            <w:r>
              <w:rPr>
                <w:sz w:val="28"/>
                <w:szCs w:val="28"/>
              </w:rPr>
              <w:t>дни после вакцинации</w:t>
            </w:r>
          </w:p>
        </w:tc>
        <w:tc>
          <w:tcPr>
            <w:tcW w:w="3714" w:type="dxa"/>
            <w:gridSpan w:val="3"/>
            <w:tcBorders>
              <w:top w:val="single" w:sz="4" w:space="0" w:color="auto"/>
              <w:left w:val="single" w:sz="4" w:space="0" w:color="auto"/>
              <w:bottom w:val="single" w:sz="4" w:space="0" w:color="auto"/>
            </w:tcBorders>
            <w:vAlign w:val="center"/>
          </w:tcPr>
          <w:p w:rsidR="00301D2E" w:rsidRDefault="00301D2E" w:rsidP="00301D2E">
            <w:pPr>
              <w:ind w:firstLine="0"/>
              <w:jc w:val="center"/>
              <w:rPr>
                <w:sz w:val="28"/>
                <w:szCs w:val="28"/>
              </w:rPr>
            </w:pPr>
            <w:r>
              <w:rPr>
                <w:sz w:val="28"/>
                <w:szCs w:val="28"/>
              </w:rPr>
              <w:t>дни после вакцинации</w:t>
            </w:r>
          </w:p>
        </w:tc>
      </w:tr>
      <w:tr w:rsidR="00301D2E">
        <w:tc>
          <w:tcPr>
            <w:tcW w:w="2210" w:type="dxa"/>
            <w:vMerge/>
            <w:tcBorders>
              <w:top w:val="single" w:sz="4" w:space="0" w:color="auto"/>
              <w:bottom w:val="single" w:sz="4" w:space="0" w:color="auto"/>
              <w:right w:val="single" w:sz="4" w:space="0" w:color="auto"/>
            </w:tcBorders>
            <w:vAlign w:val="center"/>
          </w:tcPr>
          <w:p w:rsidR="00301D2E" w:rsidRDefault="00301D2E" w:rsidP="00301D2E">
            <w:pPr>
              <w:ind w:firstLine="0"/>
              <w:rPr>
                <w:sz w:val="28"/>
                <w:szCs w:val="28"/>
              </w:rPr>
            </w:pPr>
          </w:p>
        </w:tc>
        <w:tc>
          <w:tcPr>
            <w:tcW w:w="1079" w:type="dxa"/>
            <w:tcBorders>
              <w:top w:val="single" w:sz="4" w:space="0" w:color="auto"/>
              <w:left w:val="single" w:sz="4" w:space="0" w:color="auto"/>
              <w:bottom w:val="single" w:sz="4" w:space="0" w:color="auto"/>
              <w:right w:val="single" w:sz="4" w:space="0" w:color="auto"/>
            </w:tcBorders>
            <w:vAlign w:val="center"/>
          </w:tcPr>
          <w:p w:rsidR="00301D2E" w:rsidRDefault="00301D2E" w:rsidP="00301D2E">
            <w:pPr>
              <w:ind w:firstLine="0"/>
              <w:jc w:val="center"/>
              <w:rPr>
                <w:sz w:val="28"/>
                <w:szCs w:val="28"/>
              </w:rPr>
            </w:pPr>
            <w:r>
              <w:rPr>
                <w:sz w:val="28"/>
                <w:szCs w:val="28"/>
              </w:rPr>
              <w:t>7</w:t>
            </w:r>
          </w:p>
        </w:tc>
        <w:tc>
          <w:tcPr>
            <w:tcW w:w="1198" w:type="dxa"/>
            <w:tcBorders>
              <w:top w:val="single" w:sz="4" w:space="0" w:color="auto"/>
              <w:left w:val="single" w:sz="4" w:space="0" w:color="auto"/>
              <w:bottom w:val="single" w:sz="4" w:space="0" w:color="auto"/>
              <w:right w:val="single" w:sz="4" w:space="0" w:color="auto"/>
            </w:tcBorders>
            <w:vAlign w:val="center"/>
          </w:tcPr>
          <w:p w:rsidR="00301D2E" w:rsidRDefault="00301D2E" w:rsidP="00301D2E">
            <w:pPr>
              <w:ind w:firstLine="0"/>
              <w:jc w:val="center"/>
              <w:rPr>
                <w:sz w:val="28"/>
                <w:szCs w:val="28"/>
              </w:rPr>
            </w:pPr>
            <w:r>
              <w:rPr>
                <w:sz w:val="28"/>
                <w:szCs w:val="28"/>
              </w:rPr>
              <w:t>14</w:t>
            </w:r>
          </w:p>
        </w:tc>
        <w:tc>
          <w:tcPr>
            <w:tcW w:w="1086" w:type="dxa"/>
            <w:tcBorders>
              <w:top w:val="single" w:sz="4" w:space="0" w:color="auto"/>
              <w:left w:val="single" w:sz="4" w:space="0" w:color="auto"/>
              <w:bottom w:val="single" w:sz="4" w:space="0" w:color="auto"/>
              <w:right w:val="single" w:sz="4" w:space="0" w:color="auto"/>
            </w:tcBorders>
            <w:vAlign w:val="center"/>
          </w:tcPr>
          <w:p w:rsidR="00301D2E" w:rsidRDefault="00301D2E" w:rsidP="00301D2E">
            <w:pPr>
              <w:ind w:firstLine="0"/>
              <w:jc w:val="center"/>
              <w:rPr>
                <w:sz w:val="28"/>
                <w:szCs w:val="28"/>
              </w:rPr>
            </w:pPr>
            <w:r>
              <w:rPr>
                <w:sz w:val="28"/>
                <w:szCs w:val="28"/>
              </w:rPr>
              <w:t>30</w:t>
            </w:r>
          </w:p>
        </w:tc>
        <w:tc>
          <w:tcPr>
            <w:tcW w:w="1207" w:type="dxa"/>
            <w:tcBorders>
              <w:top w:val="single" w:sz="4" w:space="0" w:color="auto"/>
              <w:left w:val="single" w:sz="4" w:space="0" w:color="auto"/>
              <w:bottom w:val="single" w:sz="4" w:space="0" w:color="auto"/>
              <w:right w:val="single" w:sz="4" w:space="0" w:color="auto"/>
            </w:tcBorders>
            <w:vAlign w:val="center"/>
          </w:tcPr>
          <w:p w:rsidR="00301D2E" w:rsidRDefault="00301D2E" w:rsidP="00301D2E">
            <w:pPr>
              <w:ind w:firstLine="0"/>
              <w:jc w:val="center"/>
              <w:rPr>
                <w:sz w:val="28"/>
                <w:szCs w:val="28"/>
              </w:rPr>
            </w:pPr>
            <w:r>
              <w:rPr>
                <w:sz w:val="28"/>
                <w:szCs w:val="28"/>
              </w:rPr>
              <w:t>7</w:t>
            </w:r>
          </w:p>
        </w:tc>
        <w:tc>
          <w:tcPr>
            <w:tcW w:w="1195" w:type="dxa"/>
            <w:tcBorders>
              <w:top w:val="single" w:sz="4" w:space="0" w:color="auto"/>
              <w:left w:val="single" w:sz="4" w:space="0" w:color="auto"/>
              <w:bottom w:val="single" w:sz="4" w:space="0" w:color="auto"/>
              <w:right w:val="single" w:sz="4" w:space="0" w:color="auto"/>
            </w:tcBorders>
            <w:vAlign w:val="center"/>
          </w:tcPr>
          <w:p w:rsidR="00301D2E" w:rsidRDefault="00301D2E" w:rsidP="00301D2E">
            <w:pPr>
              <w:ind w:firstLine="0"/>
              <w:jc w:val="center"/>
              <w:rPr>
                <w:sz w:val="28"/>
                <w:szCs w:val="28"/>
              </w:rPr>
            </w:pPr>
            <w:r>
              <w:rPr>
                <w:sz w:val="28"/>
                <w:szCs w:val="28"/>
              </w:rPr>
              <w:t>14</w:t>
            </w:r>
          </w:p>
        </w:tc>
        <w:tc>
          <w:tcPr>
            <w:tcW w:w="1312" w:type="dxa"/>
            <w:tcBorders>
              <w:top w:val="single" w:sz="4" w:space="0" w:color="auto"/>
              <w:left w:val="single" w:sz="4" w:space="0" w:color="auto"/>
              <w:bottom w:val="single" w:sz="4" w:space="0" w:color="auto"/>
            </w:tcBorders>
            <w:vAlign w:val="center"/>
          </w:tcPr>
          <w:p w:rsidR="00301D2E" w:rsidRDefault="00301D2E" w:rsidP="00301D2E">
            <w:pPr>
              <w:ind w:firstLine="0"/>
              <w:jc w:val="center"/>
              <w:rPr>
                <w:sz w:val="28"/>
                <w:szCs w:val="28"/>
              </w:rPr>
            </w:pPr>
            <w:r>
              <w:rPr>
                <w:sz w:val="28"/>
                <w:szCs w:val="28"/>
              </w:rPr>
              <w:t>30</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 xml:space="preserve">Фагоцит. актив-ть </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27,3</w:t>
            </w:r>
            <w:r w:rsidRPr="00301D2E">
              <w:rPr>
                <w:sz w:val="24"/>
                <w:szCs w:val="24"/>
                <w:u w:val="single"/>
              </w:rPr>
              <w:t>+</w:t>
            </w:r>
            <w:r w:rsidRPr="00301D2E">
              <w:rPr>
                <w:sz w:val="24"/>
                <w:szCs w:val="24"/>
              </w:rPr>
              <w:t>0,9</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lang w:val="en-US"/>
              </w:rPr>
            </w:pPr>
            <w:r w:rsidRPr="00301D2E">
              <w:rPr>
                <w:sz w:val="24"/>
                <w:szCs w:val="24"/>
              </w:rPr>
              <w:t>27,8</w:t>
            </w:r>
            <w:r w:rsidRPr="00301D2E">
              <w:rPr>
                <w:sz w:val="24"/>
                <w:szCs w:val="24"/>
                <w:u w:val="single"/>
              </w:rPr>
              <w:t>+</w:t>
            </w:r>
            <w:r w:rsidRPr="00301D2E">
              <w:rPr>
                <w:sz w:val="24"/>
                <w:szCs w:val="24"/>
              </w:rPr>
              <w:t>0,5</w:t>
            </w:r>
            <w:r w:rsidRPr="00301D2E">
              <w:rPr>
                <w:sz w:val="24"/>
                <w:szCs w:val="24"/>
                <w:lang w:val="en-US"/>
              </w:rPr>
              <w:t>#</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26,0</w:t>
            </w:r>
            <w:r w:rsidRPr="00301D2E">
              <w:rPr>
                <w:sz w:val="24"/>
                <w:szCs w:val="24"/>
                <w:u w:val="single"/>
              </w:rPr>
              <w:t>+</w:t>
            </w:r>
            <w:r w:rsidRPr="00301D2E">
              <w:rPr>
                <w:sz w:val="24"/>
                <w:szCs w:val="24"/>
              </w:rPr>
              <w:t>0,4</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31,0</w:t>
            </w:r>
            <w:r w:rsidRPr="00301D2E">
              <w:rPr>
                <w:sz w:val="24"/>
                <w:szCs w:val="24"/>
                <w:u w:val="single"/>
              </w:rPr>
              <w:t>+</w:t>
            </w:r>
            <w:r w:rsidRPr="00301D2E">
              <w:rPr>
                <w:sz w:val="24"/>
                <w:szCs w:val="24"/>
              </w:rPr>
              <w:t>1,0+</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28,5</w:t>
            </w:r>
            <w:r w:rsidRPr="00301D2E">
              <w:rPr>
                <w:sz w:val="24"/>
                <w:szCs w:val="24"/>
                <w:u w:val="single"/>
              </w:rPr>
              <w:t>+</w:t>
            </w:r>
            <w:r w:rsidRPr="00301D2E">
              <w:rPr>
                <w:sz w:val="24"/>
                <w:szCs w:val="24"/>
              </w:rPr>
              <w:t>1,0</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28,3</w:t>
            </w:r>
            <w:r w:rsidRPr="00301D2E">
              <w:rPr>
                <w:sz w:val="24"/>
                <w:szCs w:val="24"/>
                <w:u w:val="single"/>
              </w:rPr>
              <w:t>+</w:t>
            </w:r>
            <w:r w:rsidRPr="00301D2E">
              <w:rPr>
                <w:sz w:val="24"/>
                <w:szCs w:val="24"/>
              </w:rPr>
              <w:t>0,6</w:t>
            </w:r>
            <w:r w:rsidRPr="00301D2E">
              <w:rPr>
                <w:sz w:val="24"/>
                <w:szCs w:val="24"/>
                <w:lang w:val="en-US"/>
              </w:rPr>
              <w:t>#</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Фагоцит. индекс</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11,7</w:t>
            </w:r>
            <w:r w:rsidRPr="00301D2E">
              <w:rPr>
                <w:sz w:val="24"/>
                <w:szCs w:val="24"/>
                <w:u w:val="single"/>
              </w:rPr>
              <w:t>+</w:t>
            </w:r>
            <w:r w:rsidRPr="00301D2E">
              <w:rPr>
                <w:sz w:val="24"/>
                <w:szCs w:val="24"/>
              </w:rPr>
              <w:t>0,5</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lang w:val="en-US"/>
              </w:rPr>
            </w:pPr>
            <w:r w:rsidRPr="00301D2E">
              <w:rPr>
                <w:sz w:val="24"/>
                <w:szCs w:val="24"/>
              </w:rPr>
              <w:t>13,0</w:t>
            </w:r>
            <w:r w:rsidRPr="00301D2E">
              <w:rPr>
                <w:sz w:val="24"/>
                <w:szCs w:val="24"/>
                <w:u w:val="single"/>
              </w:rPr>
              <w:t>+</w:t>
            </w:r>
            <w:r w:rsidRPr="00301D2E">
              <w:rPr>
                <w:sz w:val="24"/>
                <w:szCs w:val="24"/>
              </w:rPr>
              <w:t>0,3</w:t>
            </w:r>
            <w:r w:rsidRPr="00301D2E">
              <w:rPr>
                <w:sz w:val="24"/>
                <w:szCs w:val="24"/>
                <w:lang w:val="en-US"/>
              </w:rPr>
              <w:t>#</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lang w:val="en-US"/>
              </w:rPr>
            </w:pPr>
            <w:r w:rsidRPr="00301D2E">
              <w:rPr>
                <w:sz w:val="24"/>
                <w:szCs w:val="24"/>
              </w:rPr>
              <w:t>9,4</w:t>
            </w:r>
            <w:r w:rsidRPr="00301D2E">
              <w:rPr>
                <w:sz w:val="24"/>
                <w:szCs w:val="24"/>
                <w:u w:val="single"/>
              </w:rPr>
              <w:t>+</w:t>
            </w:r>
            <w:r w:rsidRPr="00301D2E">
              <w:rPr>
                <w:sz w:val="24"/>
                <w:szCs w:val="24"/>
              </w:rPr>
              <w:t>0,4</w:t>
            </w:r>
            <w:r w:rsidRPr="00301D2E">
              <w:rPr>
                <w:sz w:val="24"/>
                <w:szCs w:val="24"/>
                <w:lang w:val="en-US"/>
              </w:rPr>
              <w:t>*</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17,0</w:t>
            </w:r>
            <w:r w:rsidRPr="00301D2E">
              <w:rPr>
                <w:sz w:val="24"/>
                <w:szCs w:val="24"/>
                <w:u w:val="single"/>
              </w:rPr>
              <w:t>+</w:t>
            </w:r>
            <w:r w:rsidRPr="00301D2E">
              <w:rPr>
                <w:sz w:val="24"/>
                <w:szCs w:val="24"/>
              </w:rPr>
              <w:t>0,1+</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13,4</w:t>
            </w:r>
            <w:r w:rsidRPr="00301D2E">
              <w:rPr>
                <w:sz w:val="24"/>
                <w:szCs w:val="24"/>
                <w:u w:val="single"/>
              </w:rPr>
              <w:t>+</w:t>
            </w:r>
            <w:r w:rsidRPr="00301D2E">
              <w:rPr>
                <w:sz w:val="24"/>
                <w:szCs w:val="24"/>
              </w:rPr>
              <w:t>1,3</w:t>
            </w:r>
            <w:r w:rsidRPr="00301D2E">
              <w:rPr>
                <w:sz w:val="24"/>
                <w:szCs w:val="24"/>
                <w:lang w:val="en-US"/>
              </w:rPr>
              <w:t>*</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lang w:val="en-US"/>
              </w:rPr>
            </w:pPr>
            <w:r w:rsidRPr="00301D2E">
              <w:rPr>
                <w:sz w:val="24"/>
                <w:szCs w:val="24"/>
              </w:rPr>
              <w:t>12,7</w:t>
            </w:r>
            <w:r w:rsidRPr="00301D2E">
              <w:rPr>
                <w:sz w:val="24"/>
                <w:szCs w:val="24"/>
                <w:u w:val="single"/>
              </w:rPr>
              <w:t>+</w:t>
            </w:r>
            <w:r w:rsidRPr="00301D2E">
              <w:rPr>
                <w:sz w:val="24"/>
                <w:szCs w:val="24"/>
              </w:rPr>
              <w:t>1,0</w:t>
            </w:r>
            <w:r w:rsidRPr="00301D2E">
              <w:rPr>
                <w:sz w:val="24"/>
                <w:szCs w:val="24"/>
                <w:lang w:val="en-US"/>
              </w:rPr>
              <w:t>#*</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Пал.нейтрофилы,%</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1,3</w:t>
            </w:r>
            <w:r w:rsidRPr="00301D2E">
              <w:rPr>
                <w:sz w:val="24"/>
                <w:szCs w:val="24"/>
                <w:u w:val="single"/>
              </w:rPr>
              <w:t>+</w:t>
            </w:r>
            <w:r w:rsidRPr="00301D2E">
              <w:rPr>
                <w:sz w:val="24"/>
                <w:szCs w:val="24"/>
              </w:rPr>
              <w:t>0,5</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1,0</w:t>
            </w:r>
            <w:r w:rsidRPr="00301D2E">
              <w:rPr>
                <w:sz w:val="24"/>
                <w:szCs w:val="24"/>
                <w:u w:val="single"/>
              </w:rPr>
              <w:t>+</w:t>
            </w:r>
            <w:r w:rsidRPr="00301D2E">
              <w:rPr>
                <w:sz w:val="24"/>
                <w:szCs w:val="24"/>
              </w:rPr>
              <w:t>0,4</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1,0</w:t>
            </w:r>
            <w:r w:rsidRPr="00301D2E">
              <w:rPr>
                <w:sz w:val="24"/>
                <w:szCs w:val="24"/>
                <w:u w:val="single"/>
              </w:rPr>
              <w:t>+</w:t>
            </w:r>
            <w:r w:rsidRPr="00301D2E">
              <w:rPr>
                <w:sz w:val="24"/>
                <w:szCs w:val="24"/>
              </w:rPr>
              <w:t>0,4</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2,3</w:t>
            </w:r>
            <w:r w:rsidRPr="00301D2E">
              <w:rPr>
                <w:sz w:val="24"/>
                <w:szCs w:val="24"/>
                <w:u w:val="single"/>
              </w:rPr>
              <w:t>+</w:t>
            </w:r>
            <w:r w:rsidRPr="00301D2E">
              <w:rPr>
                <w:sz w:val="24"/>
                <w:szCs w:val="24"/>
              </w:rPr>
              <w:t>0,3 +</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0,8</w:t>
            </w:r>
            <w:r w:rsidRPr="00301D2E">
              <w:rPr>
                <w:sz w:val="24"/>
                <w:szCs w:val="24"/>
                <w:u w:val="single"/>
              </w:rPr>
              <w:t>+</w:t>
            </w:r>
            <w:r w:rsidRPr="00301D2E">
              <w:rPr>
                <w:sz w:val="24"/>
                <w:szCs w:val="24"/>
              </w:rPr>
              <w:t>0,8</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0,3</w:t>
            </w:r>
            <w:r w:rsidRPr="00301D2E">
              <w:rPr>
                <w:sz w:val="24"/>
                <w:szCs w:val="24"/>
                <w:u w:val="single"/>
              </w:rPr>
              <w:t>+</w:t>
            </w:r>
            <w:r w:rsidRPr="00301D2E">
              <w:rPr>
                <w:sz w:val="24"/>
                <w:szCs w:val="24"/>
              </w:rPr>
              <w:t>0,3</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Сег.нейтрофилы,%</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88,3</w:t>
            </w:r>
            <w:r w:rsidRPr="00301D2E">
              <w:rPr>
                <w:sz w:val="24"/>
                <w:szCs w:val="24"/>
                <w:u w:val="single"/>
              </w:rPr>
              <w:t>+</w:t>
            </w:r>
            <w:r w:rsidRPr="00301D2E">
              <w:rPr>
                <w:sz w:val="24"/>
                <w:szCs w:val="24"/>
              </w:rPr>
              <w:t>2,1</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81,5</w:t>
            </w:r>
            <w:r w:rsidRPr="00301D2E">
              <w:rPr>
                <w:sz w:val="24"/>
                <w:szCs w:val="24"/>
                <w:u w:val="single"/>
              </w:rPr>
              <w:t>+</w:t>
            </w:r>
            <w:r w:rsidRPr="00301D2E">
              <w:rPr>
                <w:sz w:val="24"/>
                <w:szCs w:val="24"/>
              </w:rPr>
              <w:t>2,8</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89,0</w:t>
            </w:r>
            <w:r w:rsidRPr="00301D2E">
              <w:rPr>
                <w:sz w:val="24"/>
                <w:szCs w:val="24"/>
                <w:u w:val="single"/>
              </w:rPr>
              <w:t>+</w:t>
            </w:r>
            <w:r w:rsidRPr="00301D2E">
              <w:rPr>
                <w:sz w:val="24"/>
                <w:szCs w:val="24"/>
              </w:rPr>
              <w:t>2,0</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76,3</w:t>
            </w:r>
            <w:r w:rsidRPr="00301D2E">
              <w:rPr>
                <w:sz w:val="24"/>
                <w:szCs w:val="24"/>
                <w:u w:val="single"/>
              </w:rPr>
              <w:t>+</w:t>
            </w:r>
            <w:r w:rsidRPr="00301D2E">
              <w:rPr>
                <w:sz w:val="24"/>
                <w:szCs w:val="24"/>
              </w:rPr>
              <w:t>2,2+</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84,5</w:t>
            </w:r>
            <w:r w:rsidRPr="00301D2E">
              <w:rPr>
                <w:sz w:val="24"/>
                <w:szCs w:val="24"/>
                <w:u w:val="single"/>
              </w:rPr>
              <w:t>+</w:t>
            </w:r>
            <w:r w:rsidRPr="00301D2E">
              <w:rPr>
                <w:sz w:val="24"/>
                <w:szCs w:val="24"/>
              </w:rPr>
              <w:t>2,6</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87,3</w:t>
            </w:r>
            <w:r w:rsidRPr="00301D2E">
              <w:rPr>
                <w:sz w:val="24"/>
                <w:szCs w:val="24"/>
                <w:u w:val="single"/>
              </w:rPr>
              <w:t>+</w:t>
            </w:r>
            <w:r w:rsidRPr="00301D2E">
              <w:rPr>
                <w:sz w:val="24"/>
                <w:szCs w:val="24"/>
              </w:rPr>
              <w:t>2,0*</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Эозинофилы, %</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1,0</w:t>
            </w:r>
            <w:r w:rsidRPr="00301D2E">
              <w:rPr>
                <w:sz w:val="24"/>
                <w:szCs w:val="24"/>
                <w:u w:val="single"/>
              </w:rPr>
              <w:t>+</w:t>
            </w:r>
            <w:r w:rsidRPr="00301D2E">
              <w:rPr>
                <w:sz w:val="24"/>
                <w:szCs w:val="24"/>
              </w:rPr>
              <w:t>0,4</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2,8</w:t>
            </w:r>
            <w:r w:rsidRPr="00301D2E">
              <w:rPr>
                <w:sz w:val="24"/>
                <w:szCs w:val="24"/>
                <w:u w:val="single"/>
              </w:rPr>
              <w:t>+</w:t>
            </w:r>
            <w:r w:rsidRPr="00301D2E">
              <w:rPr>
                <w:sz w:val="24"/>
                <w:szCs w:val="24"/>
              </w:rPr>
              <w:t>1,1</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1,3</w:t>
            </w:r>
            <w:r w:rsidRPr="00301D2E">
              <w:rPr>
                <w:sz w:val="24"/>
                <w:szCs w:val="24"/>
                <w:u w:val="single"/>
              </w:rPr>
              <w:t>+</w:t>
            </w:r>
            <w:r w:rsidRPr="00301D2E">
              <w:rPr>
                <w:sz w:val="24"/>
                <w:szCs w:val="24"/>
              </w:rPr>
              <w:t>0,5</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0</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0</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1,5</w:t>
            </w:r>
            <w:r w:rsidRPr="00301D2E">
              <w:rPr>
                <w:sz w:val="24"/>
                <w:szCs w:val="24"/>
                <w:u w:val="single"/>
              </w:rPr>
              <w:t>+</w:t>
            </w:r>
            <w:r w:rsidRPr="00301D2E">
              <w:rPr>
                <w:sz w:val="24"/>
                <w:szCs w:val="24"/>
              </w:rPr>
              <w:t>1,0</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Лимфоциты, %</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9,5</w:t>
            </w:r>
            <w:r w:rsidRPr="00301D2E">
              <w:rPr>
                <w:sz w:val="24"/>
                <w:szCs w:val="24"/>
                <w:u w:val="single"/>
              </w:rPr>
              <w:t>+</w:t>
            </w:r>
            <w:r w:rsidRPr="00301D2E">
              <w:rPr>
                <w:sz w:val="24"/>
                <w:szCs w:val="24"/>
              </w:rPr>
              <w:t>1,6</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14,8</w:t>
            </w:r>
            <w:r w:rsidRPr="00301D2E">
              <w:rPr>
                <w:sz w:val="24"/>
                <w:szCs w:val="24"/>
                <w:u w:val="single"/>
              </w:rPr>
              <w:t>+</w:t>
            </w:r>
            <w:r w:rsidRPr="00301D2E">
              <w:rPr>
                <w:sz w:val="24"/>
                <w:szCs w:val="24"/>
              </w:rPr>
              <w:t>2,1</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8,7</w:t>
            </w:r>
            <w:r w:rsidRPr="00301D2E">
              <w:rPr>
                <w:sz w:val="24"/>
                <w:szCs w:val="24"/>
                <w:u w:val="single"/>
              </w:rPr>
              <w:t>+</w:t>
            </w:r>
            <w:r w:rsidRPr="00301D2E">
              <w:rPr>
                <w:sz w:val="24"/>
                <w:szCs w:val="24"/>
              </w:rPr>
              <w:t>1,4</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21,3</w:t>
            </w:r>
            <w:r w:rsidRPr="00301D2E">
              <w:rPr>
                <w:sz w:val="24"/>
                <w:szCs w:val="24"/>
                <w:u w:val="single"/>
              </w:rPr>
              <w:t>+</w:t>
            </w:r>
            <w:r w:rsidRPr="00301D2E">
              <w:rPr>
                <w:sz w:val="24"/>
                <w:szCs w:val="24"/>
              </w:rPr>
              <w:t>2,4+</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14,8</w:t>
            </w:r>
            <w:r w:rsidRPr="00301D2E">
              <w:rPr>
                <w:sz w:val="24"/>
                <w:szCs w:val="24"/>
                <w:u w:val="single"/>
              </w:rPr>
              <w:t>+</w:t>
            </w:r>
            <w:r w:rsidRPr="00301D2E">
              <w:rPr>
                <w:sz w:val="24"/>
                <w:szCs w:val="24"/>
              </w:rPr>
              <w:t>1,9</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11,0</w:t>
            </w:r>
            <w:r w:rsidRPr="00301D2E">
              <w:rPr>
                <w:sz w:val="24"/>
                <w:szCs w:val="24"/>
                <w:u w:val="single"/>
              </w:rPr>
              <w:t>+</w:t>
            </w:r>
            <w:r w:rsidRPr="00301D2E">
              <w:rPr>
                <w:sz w:val="24"/>
                <w:szCs w:val="24"/>
              </w:rPr>
              <w:t>1,1*</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Общий белок, г/л</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69,7</w:t>
            </w:r>
            <w:r w:rsidRPr="00301D2E">
              <w:rPr>
                <w:sz w:val="24"/>
                <w:szCs w:val="24"/>
                <w:u w:val="single"/>
              </w:rPr>
              <w:t>+</w:t>
            </w:r>
            <w:r w:rsidRPr="00301D2E">
              <w:rPr>
                <w:sz w:val="24"/>
                <w:szCs w:val="24"/>
              </w:rPr>
              <w:t>2,2</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70,5</w:t>
            </w:r>
            <w:r w:rsidRPr="00301D2E">
              <w:rPr>
                <w:sz w:val="24"/>
                <w:szCs w:val="24"/>
                <w:u w:val="single"/>
              </w:rPr>
              <w:t>+</w:t>
            </w:r>
            <w:r w:rsidRPr="00301D2E">
              <w:rPr>
                <w:sz w:val="24"/>
                <w:szCs w:val="24"/>
              </w:rPr>
              <w:t>1,8</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71,7</w:t>
            </w:r>
            <w:r w:rsidRPr="00301D2E">
              <w:rPr>
                <w:sz w:val="24"/>
                <w:szCs w:val="24"/>
                <w:u w:val="single"/>
              </w:rPr>
              <w:t>+</w:t>
            </w:r>
            <w:r w:rsidRPr="00301D2E">
              <w:rPr>
                <w:sz w:val="24"/>
                <w:szCs w:val="24"/>
              </w:rPr>
              <w:t>1,5</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71,1</w:t>
            </w:r>
            <w:r w:rsidRPr="00301D2E">
              <w:rPr>
                <w:sz w:val="24"/>
                <w:szCs w:val="24"/>
                <w:u w:val="single"/>
              </w:rPr>
              <w:t>+</w:t>
            </w:r>
            <w:r w:rsidRPr="00301D2E">
              <w:rPr>
                <w:sz w:val="24"/>
                <w:szCs w:val="24"/>
              </w:rPr>
              <w:t>1,3</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73,2</w:t>
            </w:r>
            <w:r w:rsidRPr="00301D2E">
              <w:rPr>
                <w:sz w:val="24"/>
                <w:szCs w:val="24"/>
                <w:u w:val="single"/>
              </w:rPr>
              <w:t>+</w:t>
            </w:r>
            <w:r w:rsidRPr="00301D2E">
              <w:rPr>
                <w:sz w:val="24"/>
                <w:szCs w:val="24"/>
              </w:rPr>
              <w:t>1,3</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71,7</w:t>
            </w:r>
            <w:r w:rsidRPr="00301D2E">
              <w:rPr>
                <w:sz w:val="24"/>
                <w:szCs w:val="24"/>
                <w:u w:val="single"/>
              </w:rPr>
              <w:t>+</w:t>
            </w:r>
            <w:r w:rsidRPr="00301D2E">
              <w:rPr>
                <w:sz w:val="24"/>
                <w:szCs w:val="24"/>
              </w:rPr>
              <w:t>1,1</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γ-глобулины, %</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17,8</w:t>
            </w:r>
            <w:r w:rsidRPr="00301D2E">
              <w:rPr>
                <w:sz w:val="24"/>
                <w:szCs w:val="24"/>
                <w:u w:val="single"/>
              </w:rPr>
              <w:t>+</w:t>
            </w:r>
            <w:r w:rsidRPr="00301D2E">
              <w:rPr>
                <w:sz w:val="24"/>
                <w:szCs w:val="24"/>
              </w:rPr>
              <w:t>0,3</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18,4</w:t>
            </w:r>
            <w:r w:rsidRPr="00301D2E">
              <w:rPr>
                <w:sz w:val="24"/>
                <w:szCs w:val="24"/>
                <w:u w:val="single"/>
              </w:rPr>
              <w:t>+</w:t>
            </w:r>
            <w:r w:rsidRPr="00301D2E">
              <w:rPr>
                <w:sz w:val="24"/>
                <w:szCs w:val="24"/>
              </w:rPr>
              <w:t>0,7</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16,8</w:t>
            </w:r>
            <w:r w:rsidRPr="00301D2E">
              <w:rPr>
                <w:sz w:val="24"/>
                <w:szCs w:val="24"/>
                <w:u w:val="single"/>
              </w:rPr>
              <w:t>+</w:t>
            </w:r>
            <w:r w:rsidRPr="00301D2E">
              <w:rPr>
                <w:sz w:val="24"/>
                <w:szCs w:val="24"/>
              </w:rPr>
              <w:t>1,4</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16,2</w:t>
            </w:r>
            <w:r w:rsidRPr="00301D2E">
              <w:rPr>
                <w:sz w:val="24"/>
                <w:szCs w:val="24"/>
                <w:u w:val="single"/>
              </w:rPr>
              <w:t>+</w:t>
            </w:r>
            <w:r w:rsidRPr="00301D2E">
              <w:rPr>
                <w:sz w:val="24"/>
                <w:szCs w:val="24"/>
              </w:rPr>
              <w:t>1,7</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18,0</w:t>
            </w:r>
            <w:r w:rsidRPr="00301D2E">
              <w:rPr>
                <w:sz w:val="24"/>
                <w:szCs w:val="24"/>
                <w:u w:val="single"/>
              </w:rPr>
              <w:t>+</w:t>
            </w:r>
            <w:r w:rsidRPr="00301D2E">
              <w:rPr>
                <w:sz w:val="24"/>
                <w:szCs w:val="24"/>
              </w:rPr>
              <w:t>1,6</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18,2</w:t>
            </w:r>
            <w:r w:rsidRPr="00301D2E">
              <w:rPr>
                <w:sz w:val="24"/>
                <w:szCs w:val="24"/>
                <w:u w:val="single"/>
              </w:rPr>
              <w:t>+</w:t>
            </w:r>
            <w:r w:rsidRPr="00301D2E">
              <w:rPr>
                <w:sz w:val="24"/>
                <w:szCs w:val="24"/>
              </w:rPr>
              <w:t>2,1</w:t>
            </w:r>
          </w:p>
        </w:tc>
      </w:tr>
      <w:tr w:rsidR="00301D2E" w:rsidRPr="005F7414">
        <w:tc>
          <w:tcPr>
            <w:tcW w:w="2210" w:type="dxa"/>
            <w:tcBorders>
              <w:top w:val="single" w:sz="4" w:space="0" w:color="auto"/>
              <w:bottom w:val="single" w:sz="4" w:space="0" w:color="auto"/>
              <w:right w:val="single" w:sz="4" w:space="0" w:color="auto"/>
            </w:tcBorders>
          </w:tcPr>
          <w:p w:rsidR="00301D2E" w:rsidRPr="00301D2E" w:rsidRDefault="00301D2E" w:rsidP="00301D2E">
            <w:pPr>
              <w:ind w:firstLine="0"/>
              <w:rPr>
                <w:sz w:val="24"/>
                <w:szCs w:val="24"/>
              </w:rPr>
            </w:pPr>
            <w:r w:rsidRPr="00301D2E">
              <w:rPr>
                <w:sz w:val="24"/>
                <w:szCs w:val="24"/>
              </w:rPr>
              <w:t>БАСК, %</w:t>
            </w:r>
          </w:p>
        </w:tc>
        <w:tc>
          <w:tcPr>
            <w:tcW w:w="1079"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37,1</w:t>
            </w:r>
            <w:r w:rsidRPr="00301D2E">
              <w:rPr>
                <w:sz w:val="24"/>
                <w:szCs w:val="24"/>
                <w:u w:val="single"/>
              </w:rPr>
              <w:t>+</w:t>
            </w:r>
            <w:r w:rsidRPr="00301D2E">
              <w:rPr>
                <w:sz w:val="24"/>
                <w:szCs w:val="24"/>
              </w:rPr>
              <w:t>5,2</w:t>
            </w:r>
          </w:p>
        </w:tc>
        <w:tc>
          <w:tcPr>
            <w:tcW w:w="1198"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39,1</w:t>
            </w:r>
            <w:r w:rsidRPr="00301D2E">
              <w:rPr>
                <w:sz w:val="24"/>
                <w:szCs w:val="24"/>
                <w:u w:val="single"/>
              </w:rPr>
              <w:t>+</w:t>
            </w:r>
            <w:r w:rsidRPr="00301D2E">
              <w:rPr>
                <w:sz w:val="24"/>
                <w:szCs w:val="24"/>
              </w:rPr>
              <w:t>6,4</w:t>
            </w:r>
          </w:p>
        </w:tc>
        <w:tc>
          <w:tcPr>
            <w:tcW w:w="1086"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38,0</w:t>
            </w:r>
            <w:r w:rsidRPr="00301D2E">
              <w:rPr>
                <w:sz w:val="24"/>
                <w:szCs w:val="24"/>
                <w:u w:val="single"/>
              </w:rPr>
              <w:t>+</w:t>
            </w:r>
            <w:r w:rsidRPr="00301D2E">
              <w:rPr>
                <w:sz w:val="24"/>
                <w:szCs w:val="24"/>
              </w:rPr>
              <w:t>2,3</w:t>
            </w:r>
          </w:p>
        </w:tc>
        <w:tc>
          <w:tcPr>
            <w:tcW w:w="1207"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21,1</w:t>
            </w:r>
            <w:r w:rsidRPr="00301D2E">
              <w:rPr>
                <w:sz w:val="24"/>
                <w:szCs w:val="24"/>
                <w:u w:val="single"/>
              </w:rPr>
              <w:t>+</w:t>
            </w:r>
            <w:r w:rsidRPr="00301D2E">
              <w:rPr>
                <w:sz w:val="24"/>
                <w:szCs w:val="24"/>
              </w:rPr>
              <w:t>7,2</w:t>
            </w:r>
          </w:p>
        </w:tc>
        <w:tc>
          <w:tcPr>
            <w:tcW w:w="1195" w:type="dxa"/>
            <w:tcBorders>
              <w:top w:val="single" w:sz="4" w:space="0" w:color="auto"/>
              <w:left w:val="single" w:sz="4" w:space="0" w:color="auto"/>
              <w:bottom w:val="single" w:sz="4" w:space="0" w:color="auto"/>
              <w:right w:val="single" w:sz="4" w:space="0" w:color="auto"/>
            </w:tcBorders>
          </w:tcPr>
          <w:p w:rsidR="00301D2E" w:rsidRPr="00301D2E" w:rsidRDefault="00301D2E" w:rsidP="00301D2E">
            <w:pPr>
              <w:ind w:firstLine="0"/>
              <w:jc w:val="center"/>
              <w:rPr>
                <w:sz w:val="24"/>
                <w:szCs w:val="24"/>
              </w:rPr>
            </w:pPr>
            <w:r w:rsidRPr="00301D2E">
              <w:rPr>
                <w:sz w:val="24"/>
                <w:szCs w:val="24"/>
              </w:rPr>
              <w:t>45,4</w:t>
            </w:r>
            <w:r w:rsidRPr="00301D2E">
              <w:rPr>
                <w:sz w:val="24"/>
                <w:szCs w:val="24"/>
                <w:u w:val="single"/>
              </w:rPr>
              <w:t>+</w:t>
            </w:r>
            <w:r w:rsidRPr="00301D2E">
              <w:rPr>
                <w:sz w:val="24"/>
                <w:szCs w:val="24"/>
              </w:rPr>
              <w:t>2,6*</w:t>
            </w:r>
          </w:p>
        </w:tc>
        <w:tc>
          <w:tcPr>
            <w:tcW w:w="1312" w:type="dxa"/>
            <w:tcBorders>
              <w:top w:val="single" w:sz="4" w:space="0" w:color="auto"/>
              <w:left w:val="single" w:sz="4" w:space="0" w:color="auto"/>
              <w:bottom w:val="single" w:sz="4" w:space="0" w:color="auto"/>
            </w:tcBorders>
          </w:tcPr>
          <w:p w:rsidR="00301D2E" w:rsidRPr="00301D2E" w:rsidRDefault="00301D2E" w:rsidP="00301D2E">
            <w:pPr>
              <w:ind w:firstLine="0"/>
              <w:jc w:val="center"/>
              <w:rPr>
                <w:sz w:val="24"/>
                <w:szCs w:val="24"/>
              </w:rPr>
            </w:pPr>
            <w:r w:rsidRPr="00301D2E">
              <w:rPr>
                <w:sz w:val="24"/>
                <w:szCs w:val="24"/>
              </w:rPr>
              <w:t>42,2</w:t>
            </w:r>
            <w:r w:rsidRPr="00301D2E">
              <w:rPr>
                <w:sz w:val="24"/>
                <w:szCs w:val="24"/>
                <w:u w:val="single"/>
              </w:rPr>
              <w:t>+</w:t>
            </w:r>
            <w:r w:rsidRPr="00301D2E">
              <w:rPr>
                <w:sz w:val="24"/>
                <w:szCs w:val="24"/>
              </w:rPr>
              <w:t>2,0*</w:t>
            </w:r>
          </w:p>
        </w:tc>
      </w:tr>
    </w:tbl>
    <w:p w:rsidR="00301D2E" w:rsidRDefault="00301D2E" w:rsidP="00301D2E">
      <w:pPr>
        <w:ind w:firstLine="0"/>
        <w:rPr>
          <w:sz w:val="28"/>
          <w:szCs w:val="28"/>
        </w:rPr>
      </w:pPr>
      <w:r>
        <w:rPr>
          <w:sz w:val="28"/>
          <w:szCs w:val="28"/>
        </w:rPr>
        <w:t>Примечание: + - различия с показателями в контрольной группе, взятыми на 7 день после вакцинации, являются достоверными (Р</w:t>
      </w:r>
      <w:r w:rsidRPr="009F292F">
        <w:rPr>
          <w:sz w:val="28"/>
          <w:szCs w:val="28"/>
        </w:rPr>
        <w:t>&lt;</w:t>
      </w:r>
      <w:r>
        <w:rPr>
          <w:sz w:val="28"/>
          <w:szCs w:val="28"/>
        </w:rPr>
        <w:t xml:space="preserve">0,05); </w:t>
      </w:r>
    </w:p>
    <w:p w:rsidR="00301D2E" w:rsidRPr="003F0C47" w:rsidRDefault="00301D2E" w:rsidP="00301D2E">
      <w:pPr>
        <w:ind w:firstLine="0"/>
        <w:rPr>
          <w:sz w:val="28"/>
          <w:szCs w:val="28"/>
        </w:rPr>
      </w:pPr>
      <w:r w:rsidRPr="003F0C47">
        <w:rPr>
          <w:sz w:val="28"/>
          <w:szCs w:val="28"/>
        </w:rPr>
        <w:t>#</w:t>
      </w:r>
      <w:r>
        <w:rPr>
          <w:sz w:val="28"/>
          <w:szCs w:val="28"/>
        </w:rPr>
        <w:t xml:space="preserve"> - различия с показателями в контрольной</w:t>
      </w:r>
      <w:r w:rsidRPr="004E20D1">
        <w:rPr>
          <w:sz w:val="28"/>
          <w:szCs w:val="28"/>
        </w:rPr>
        <w:t xml:space="preserve"> </w:t>
      </w:r>
      <w:r>
        <w:rPr>
          <w:sz w:val="28"/>
          <w:szCs w:val="28"/>
        </w:rPr>
        <w:t>группе, взятыми на 30 день п</w:t>
      </w:r>
      <w:r>
        <w:rPr>
          <w:sz w:val="28"/>
          <w:szCs w:val="28"/>
        </w:rPr>
        <w:t>о</w:t>
      </w:r>
      <w:r>
        <w:rPr>
          <w:sz w:val="28"/>
          <w:szCs w:val="28"/>
        </w:rPr>
        <w:t>сле вакцинации, являются достоверными (Р</w:t>
      </w:r>
      <w:r w:rsidRPr="009F292F">
        <w:rPr>
          <w:sz w:val="28"/>
          <w:szCs w:val="28"/>
        </w:rPr>
        <w:t>&lt;</w:t>
      </w:r>
      <w:r>
        <w:rPr>
          <w:sz w:val="28"/>
          <w:szCs w:val="28"/>
        </w:rPr>
        <w:t>0,05);</w:t>
      </w:r>
    </w:p>
    <w:p w:rsidR="00301D2E" w:rsidRDefault="00301D2E" w:rsidP="00301D2E">
      <w:pPr>
        <w:ind w:firstLine="0"/>
        <w:rPr>
          <w:sz w:val="28"/>
          <w:szCs w:val="28"/>
        </w:rPr>
      </w:pPr>
      <w:r>
        <w:rPr>
          <w:sz w:val="28"/>
          <w:szCs w:val="28"/>
        </w:rPr>
        <w:t>* - различия с показателями внутри группы, взятыми на 7 день после ва</w:t>
      </w:r>
      <w:r>
        <w:rPr>
          <w:sz w:val="28"/>
          <w:szCs w:val="28"/>
        </w:rPr>
        <w:t>к</w:t>
      </w:r>
      <w:r>
        <w:rPr>
          <w:sz w:val="28"/>
          <w:szCs w:val="28"/>
        </w:rPr>
        <w:t>цинации, являются достоверными (Р</w:t>
      </w:r>
      <w:r w:rsidRPr="009F292F">
        <w:rPr>
          <w:sz w:val="28"/>
          <w:szCs w:val="28"/>
        </w:rPr>
        <w:t>&lt;</w:t>
      </w:r>
      <w:r>
        <w:rPr>
          <w:sz w:val="28"/>
          <w:szCs w:val="28"/>
        </w:rPr>
        <w:t>0,05).</w:t>
      </w:r>
    </w:p>
    <w:p w:rsidR="00301D2E" w:rsidRDefault="00301D2E" w:rsidP="00301D2E">
      <w:r>
        <w:lastRenderedPageBreak/>
        <w:t>Данные таблицы показывают, что показатели фагоцитоза, как индикатора клеточного иммунитета, были выше у красной лисицы опытной группы, чем контрольной. Например, у зверей опытной группы на 7-й день после вакцинации фагоцитарная активность не</w:t>
      </w:r>
      <w:r>
        <w:t>й</w:t>
      </w:r>
      <w:r>
        <w:t>трофилов на 13,6 % (Р</w:t>
      </w:r>
      <w:r w:rsidRPr="009F292F">
        <w:t>&lt;</w:t>
      </w:r>
      <w:r>
        <w:t>0,05), фагоцитарный индекс на 45,3 % (Р</w:t>
      </w:r>
      <w:r w:rsidRPr="009F292F">
        <w:t>&lt;</w:t>
      </w:r>
      <w:r>
        <w:t>0,05) превосходили аналогичные показатели контрольной группы. К 14-му дню после иммунизации уровень фагоцитоза у лисиц контрольной группы почти достигал уровня у животных опытной группы. В сра</w:t>
      </w:r>
      <w:r>
        <w:t>в</w:t>
      </w:r>
      <w:r>
        <w:t>нении с этой датой к 30-му дню данные показатели у зверей ко</w:t>
      </w:r>
      <w:r>
        <w:t>н</w:t>
      </w:r>
      <w:r>
        <w:t>трольной группы достоверно уменьшились (Р</w:t>
      </w:r>
      <w:r w:rsidRPr="009F292F">
        <w:t>&lt;</w:t>
      </w:r>
      <w:r>
        <w:t>0,05) и их уровень был достоверно ниже на 9-35 % (Р</w:t>
      </w:r>
      <w:r w:rsidRPr="009F292F">
        <w:t>&lt;</w:t>
      </w:r>
      <w:r>
        <w:t>0,05), чем соответствующие показат</w:t>
      </w:r>
      <w:r>
        <w:t>е</w:t>
      </w:r>
      <w:r>
        <w:t>ли опытной группы на эту же дату.</w:t>
      </w:r>
    </w:p>
    <w:p w:rsidR="00301D2E" w:rsidRDefault="00301D2E" w:rsidP="00301D2E">
      <w:r>
        <w:t>В лейкограмме лисиц преобладали нейтрофилы. На 7-й день п</w:t>
      </w:r>
      <w:r>
        <w:t>о</w:t>
      </w:r>
      <w:r>
        <w:t>сле иммунизации в крови лисиц опытной группы было меньше се</w:t>
      </w:r>
      <w:r>
        <w:t>г</w:t>
      </w:r>
      <w:r>
        <w:t>ментоядерных нейтрофилов на 13,6 % (Р</w:t>
      </w:r>
      <w:r w:rsidRPr="009F292F">
        <w:t>&lt;</w:t>
      </w:r>
      <w:r>
        <w:t>0,05) и больше лимфоцитов в 2,2 раза (Р</w:t>
      </w:r>
      <w:r w:rsidRPr="009F292F">
        <w:t>&lt;</w:t>
      </w:r>
      <w:r>
        <w:t>0,05), в сравнении с контрольной группой. К 14-му дню в обеих группах данные показатели почти выровнялись и к 30-му дню уровень нейтрофилов несколько увеличился, и соответственно, ур</w:t>
      </w:r>
      <w:r>
        <w:t>о</w:t>
      </w:r>
      <w:r>
        <w:t>вень лимфоцитов уменьшился на эту же величину.</w:t>
      </w:r>
    </w:p>
    <w:p w:rsidR="00301D2E" w:rsidRDefault="00301D2E" w:rsidP="00301D2E">
      <w:r>
        <w:t>Показатель общего белка на 7-й и 14-й дни после иммунизации был несколько больше у зверей опытной группы, чем контрольной. К окончанию срока наблюдения уровень общего белка выровнялся в обеих группах.</w:t>
      </w:r>
    </w:p>
    <w:p w:rsidR="00301D2E" w:rsidRDefault="00301D2E" w:rsidP="00301D2E">
      <w:r>
        <w:t>Уровень гамма-глобулинов в первую неделю после вакцинации был выше на 9 % у зверей контрольной группы, чем опытной. К 14-му дню данный показатель стал почти одинаковым в обеих группах. З</w:t>
      </w:r>
      <w:r>
        <w:t>а</w:t>
      </w:r>
      <w:r>
        <w:t>тем в контрольной группе он снизился на 9 %, а опытной, наоборот, несколько увеличился.</w:t>
      </w:r>
    </w:p>
    <w:p w:rsidR="00301D2E" w:rsidRDefault="00301D2E" w:rsidP="00301D2E">
      <w:r>
        <w:t xml:space="preserve">БАСК у лисицы опытной группы на 7-й день после вакцинации был ниже на 43,1 %, а на 14-й день выше на 16,1 %, на 30 день выше на 11,1 %, в сравнении с контрольной группой. То есть, у лисиц опытной группы уровень БАСК с 7-го  по 14-й дни увеличился более чем в 2 раза, а у животных контрольной группы – всего на 5,4 %. </w:t>
      </w:r>
    </w:p>
    <w:p w:rsidR="00301D2E" w:rsidRPr="00CD0786" w:rsidRDefault="00301D2E" w:rsidP="00301D2E">
      <w:r>
        <w:rPr>
          <w:b/>
          <w:bCs/>
        </w:rPr>
        <w:t>Заключение</w:t>
      </w:r>
      <w:r w:rsidRPr="00CD0786">
        <w:rPr>
          <w:b/>
          <w:bCs/>
        </w:rPr>
        <w:t>.</w:t>
      </w:r>
      <w:r>
        <w:t xml:space="preserve"> Результаты исследований свидетельствуют, что бутандиовая кислота способствует повышению уровня факторов и</w:t>
      </w:r>
      <w:r>
        <w:t>м</w:t>
      </w:r>
      <w:r>
        <w:t>мунитета после вакцинации, особенно фагоцитоза и БАСК. По кл</w:t>
      </w:r>
      <w:r>
        <w:t>е</w:t>
      </w:r>
      <w:r>
        <w:t>точным факторам иммунитета это наблюдается на 7 день после ва</w:t>
      </w:r>
      <w:r>
        <w:t>к</w:t>
      </w:r>
      <w:r>
        <w:t>цинации, по гуморальным – на 14-й день и позднее. Следовательно, бутандиовая кислота оказывает стимулирующее влияние на формир</w:t>
      </w:r>
      <w:r>
        <w:t>о</w:t>
      </w:r>
      <w:r>
        <w:t>вание поствакцинального иммунитета у красной лисицы.</w:t>
      </w:r>
    </w:p>
    <w:p w:rsidR="00301D2E" w:rsidRPr="00877297" w:rsidRDefault="00301D2E" w:rsidP="00301D2E">
      <w:pPr>
        <w:rPr>
          <w:spacing w:val="-4"/>
          <w:lang w:val="en-US"/>
        </w:rPr>
      </w:pPr>
      <w:r w:rsidRPr="00877297">
        <w:rPr>
          <w:b/>
          <w:bCs/>
          <w:spacing w:val="-4"/>
        </w:rPr>
        <w:t>Литература.</w:t>
      </w:r>
      <w:r w:rsidRPr="00877297">
        <w:rPr>
          <w:spacing w:val="-4"/>
        </w:rPr>
        <w:t xml:space="preserve"> 1. Антонов Б.И., Яковлева Т.Ф., Дерябина В.И. и др. Лабораторные исследования в ветеринарии: биохимические и микол</w:t>
      </w:r>
      <w:r w:rsidRPr="00877297">
        <w:rPr>
          <w:spacing w:val="-4"/>
        </w:rPr>
        <w:t>о</w:t>
      </w:r>
      <w:r w:rsidRPr="00877297">
        <w:rPr>
          <w:spacing w:val="-4"/>
        </w:rPr>
        <w:lastRenderedPageBreak/>
        <w:t>гические: Справочник.- М.: Агропромиздат, 1991.- 287 с. 2. Берестов В.А. Лабораторные методы оценки состояния пушных зверей.- Петр</w:t>
      </w:r>
      <w:r w:rsidRPr="00877297">
        <w:rPr>
          <w:spacing w:val="-4"/>
        </w:rPr>
        <w:t>о</w:t>
      </w:r>
      <w:r w:rsidRPr="00877297">
        <w:rPr>
          <w:spacing w:val="-4"/>
        </w:rPr>
        <w:t>заводск: Карелия, 1981.- 151 с. 3. Лабинская А.С. Микробиология с те</w:t>
      </w:r>
      <w:r w:rsidRPr="00877297">
        <w:rPr>
          <w:spacing w:val="-4"/>
        </w:rPr>
        <w:t>х</w:t>
      </w:r>
      <w:r w:rsidRPr="00877297">
        <w:rPr>
          <w:spacing w:val="-4"/>
        </w:rPr>
        <w:t>никой микробиологических исследований.- М.: Медицина, 1978.- 394 с. 4. Слободянник В.И. Иммуномодуляция защитных факторов организма коров // Ветеринария.- 2002.- № 2.- С. 29-34. 5. Шкуратова И.А., Вер</w:t>
      </w:r>
      <w:r w:rsidRPr="00877297">
        <w:rPr>
          <w:spacing w:val="-4"/>
        </w:rPr>
        <w:t>е</w:t>
      </w:r>
      <w:r w:rsidRPr="00877297">
        <w:rPr>
          <w:spacing w:val="-4"/>
        </w:rPr>
        <w:t>щак Н.А., Ряпосова М.В. и др. Коррекция</w:t>
      </w:r>
      <w:r w:rsidRPr="00FC0126">
        <w:rPr>
          <w:spacing w:val="-4"/>
          <w:lang w:val="en-US"/>
        </w:rPr>
        <w:t xml:space="preserve"> </w:t>
      </w:r>
      <w:r w:rsidRPr="00877297">
        <w:rPr>
          <w:spacing w:val="-4"/>
        </w:rPr>
        <w:t>иммунного</w:t>
      </w:r>
      <w:r w:rsidRPr="00FC0126">
        <w:rPr>
          <w:spacing w:val="-4"/>
          <w:lang w:val="en-US"/>
        </w:rPr>
        <w:t xml:space="preserve"> </w:t>
      </w:r>
      <w:r w:rsidRPr="00877297">
        <w:rPr>
          <w:spacing w:val="-4"/>
        </w:rPr>
        <w:t>статуса</w:t>
      </w:r>
      <w:r w:rsidRPr="00FC0126">
        <w:rPr>
          <w:spacing w:val="-4"/>
          <w:lang w:val="en-US"/>
        </w:rPr>
        <w:t xml:space="preserve"> </w:t>
      </w:r>
      <w:r w:rsidRPr="00877297">
        <w:rPr>
          <w:spacing w:val="-4"/>
        </w:rPr>
        <w:t>у</w:t>
      </w:r>
      <w:r w:rsidRPr="00FC0126">
        <w:rPr>
          <w:spacing w:val="-4"/>
          <w:lang w:val="en-US"/>
        </w:rPr>
        <w:t xml:space="preserve"> </w:t>
      </w:r>
      <w:r w:rsidRPr="00877297">
        <w:rPr>
          <w:spacing w:val="-4"/>
        </w:rPr>
        <w:t>высок</w:t>
      </w:r>
      <w:r w:rsidRPr="00877297">
        <w:rPr>
          <w:spacing w:val="-4"/>
        </w:rPr>
        <w:t>о</w:t>
      </w:r>
      <w:r w:rsidRPr="00877297">
        <w:rPr>
          <w:spacing w:val="-4"/>
        </w:rPr>
        <w:t>продуктивных</w:t>
      </w:r>
      <w:r w:rsidRPr="00FC0126">
        <w:rPr>
          <w:spacing w:val="-4"/>
          <w:lang w:val="en-US"/>
        </w:rPr>
        <w:t xml:space="preserve"> </w:t>
      </w:r>
      <w:r w:rsidRPr="00877297">
        <w:rPr>
          <w:spacing w:val="-4"/>
        </w:rPr>
        <w:t>коров</w:t>
      </w:r>
      <w:r w:rsidRPr="00FC0126">
        <w:rPr>
          <w:spacing w:val="-4"/>
          <w:lang w:val="en-US"/>
        </w:rPr>
        <w:t xml:space="preserve"> // </w:t>
      </w:r>
      <w:r w:rsidRPr="00877297">
        <w:rPr>
          <w:spacing w:val="-4"/>
        </w:rPr>
        <w:t>Ветеринария</w:t>
      </w:r>
      <w:r w:rsidRPr="00FC0126">
        <w:rPr>
          <w:spacing w:val="-4"/>
          <w:lang w:val="en-US"/>
        </w:rPr>
        <w:t xml:space="preserve">.- </w:t>
      </w:r>
      <w:r w:rsidRPr="00877297">
        <w:rPr>
          <w:spacing w:val="-4"/>
          <w:lang w:val="en-US"/>
        </w:rPr>
        <w:t xml:space="preserve">2008.- № 2.- </w:t>
      </w:r>
      <w:r w:rsidRPr="00877297">
        <w:rPr>
          <w:spacing w:val="-4"/>
        </w:rPr>
        <w:t>С</w:t>
      </w:r>
      <w:r w:rsidRPr="00877297">
        <w:rPr>
          <w:spacing w:val="-4"/>
          <w:lang w:val="en-US"/>
        </w:rPr>
        <w:t>. 11-12.</w:t>
      </w:r>
    </w:p>
    <w:p w:rsidR="00301D2E" w:rsidRDefault="00301D2E" w:rsidP="00301D2E">
      <w:pPr>
        <w:ind w:firstLine="0"/>
        <w:jc w:val="center"/>
        <w:rPr>
          <w:b/>
          <w:bCs/>
          <w:lang w:val="en-US"/>
        </w:rPr>
      </w:pPr>
      <w:r w:rsidRPr="001D03BC">
        <w:rPr>
          <w:b/>
          <w:bCs/>
          <w:lang w:val="en-US"/>
        </w:rPr>
        <w:t>Summary</w:t>
      </w:r>
    </w:p>
    <w:p w:rsidR="00301D2E" w:rsidRPr="00227A6C" w:rsidRDefault="00301D2E" w:rsidP="00301D2E">
      <w:pPr>
        <w:rPr>
          <w:rFonts w:ascii="Arial CYR" w:hAnsi="Arial CYR" w:cs="Arial CYR"/>
          <w:color w:val="000000"/>
          <w:sz w:val="20"/>
          <w:szCs w:val="20"/>
          <w:lang w:val="en-US"/>
        </w:rPr>
      </w:pPr>
      <w:r>
        <w:rPr>
          <w:lang w:val="en-US"/>
        </w:rPr>
        <w:t>Influence of butandiov acid on formation of postvaccinal immunity at the red fox is investigated. Boosting influence of a drug on parameters of cellular and humoral immunity fixed, is especial on an englobement, the leukocytic formula and germizidal activity of whey of blood.</w:t>
      </w:r>
    </w:p>
    <w:p w:rsidR="00EE76CB" w:rsidRPr="009D6FD3" w:rsidRDefault="00EE76CB" w:rsidP="00EE76CB">
      <w:pPr>
        <w:pStyle w:val="af0"/>
      </w:pPr>
      <w:r w:rsidRPr="009D6FD3">
        <w:t>УДК 619:616.636.2</w:t>
      </w:r>
    </w:p>
    <w:p w:rsidR="00EE76CB" w:rsidRPr="001C2B94" w:rsidRDefault="00EE76CB" w:rsidP="00EE76CB">
      <w:pPr>
        <w:pStyle w:val="1"/>
      </w:pPr>
      <w:bookmarkStart w:id="12" w:name="_Toc202587285"/>
      <w:bookmarkStart w:id="13" w:name="_Toc202840429"/>
      <w:r w:rsidRPr="001C2B94">
        <w:t>К ЭТИОЛОГИИ БОЛЕЗНЕЙ ТЕЛЯТ</w:t>
      </w:r>
      <w:bookmarkEnd w:id="12"/>
      <w:bookmarkEnd w:id="13"/>
    </w:p>
    <w:p w:rsidR="00EE76CB" w:rsidRPr="00E43053" w:rsidRDefault="00EE76CB" w:rsidP="00EE76CB">
      <w:pPr>
        <w:pStyle w:val="af2"/>
      </w:pPr>
      <w:r w:rsidRPr="00E43053">
        <w:t>Билокур М.В., Палунина В.В.</w:t>
      </w:r>
    </w:p>
    <w:p w:rsidR="00EE76CB" w:rsidRPr="00FF3872" w:rsidRDefault="00EE76CB" w:rsidP="00EE76CB">
      <w:pPr>
        <w:pStyle w:val="af4"/>
      </w:pPr>
      <w:r>
        <w:t xml:space="preserve">     ФГОУ ВПО Красноярский аграрный университет, Красноярск, Россия</w:t>
      </w:r>
    </w:p>
    <w:p w:rsidR="00EE76CB" w:rsidRDefault="00EE76CB" w:rsidP="00EE76CB">
      <w:r>
        <w:t>Причиной желудочно-кишечных и респираторных болезней м</w:t>
      </w:r>
      <w:r>
        <w:t>о</w:t>
      </w:r>
      <w:r>
        <w:t>лодняка сельскохозяйственных животных является инфекционный фактор (вирусы, бактерии, хламидии, грибы). Возникновению и ра</w:t>
      </w:r>
      <w:r>
        <w:t>з</w:t>
      </w:r>
      <w:r>
        <w:t>витию болезней способствует нарушение условий содержания и кормления телят, поросят, их матерей и другие факторы. Но, несмо</w:t>
      </w:r>
      <w:r>
        <w:t>т</w:t>
      </w:r>
      <w:r>
        <w:t>ря на многосторонние исследования и многочисленные предложения практикам рекомендаций по профилактике и лечению, уровень заб</w:t>
      </w:r>
      <w:r>
        <w:t>о</w:t>
      </w:r>
      <w:r>
        <w:t>леваемости и гибели телят остается довольно высоким. Нами пров</w:t>
      </w:r>
      <w:r>
        <w:t>е</w:t>
      </w:r>
      <w:r>
        <w:t xml:space="preserve">ден анализ заболеваемости телят в СХПК Причулымский. </w:t>
      </w:r>
    </w:p>
    <w:p w:rsidR="00EE76CB" w:rsidRDefault="00EE76CB" w:rsidP="00EE76CB">
      <w:r w:rsidRPr="00E43053">
        <w:rPr>
          <w:b/>
          <w:bCs/>
        </w:rPr>
        <w:t>Результаты исследований.</w:t>
      </w:r>
      <w:r>
        <w:t xml:space="preserve"> В период массовых отелов в хозя</w:t>
      </w:r>
      <w:r>
        <w:t>й</w:t>
      </w:r>
      <w:r>
        <w:t>стве переболевает до 50% телят с синдромом поражения желудочно-кишечного тракта (диарея, обезвоживание и т.п.). При бактериолог</w:t>
      </w:r>
      <w:r>
        <w:t>и</w:t>
      </w:r>
      <w:r>
        <w:t>ческом исследовании биологического материала были изолированы эшерихии. Заболевших животных  лечили принятыми в хозяйстве м</w:t>
      </w:r>
      <w:r>
        <w:t>е</w:t>
      </w:r>
      <w:r>
        <w:t>тодами. Применяли антибиотики, настои трав, устраняли обезвож</w:t>
      </w:r>
      <w:r>
        <w:t>и</w:t>
      </w:r>
      <w:r>
        <w:t>вание путем внутривенного введения изотонических растворов.</w:t>
      </w:r>
    </w:p>
    <w:p w:rsidR="00EE76CB" w:rsidRDefault="00EE76CB" w:rsidP="00EE76CB">
      <w:r>
        <w:t>С целью выявления причин заболеваемости анализировали с</w:t>
      </w:r>
      <w:r>
        <w:t>о</w:t>
      </w:r>
      <w:r>
        <w:t>стояние обмена веществ у коров, а также заболеваемость их мастит</w:t>
      </w:r>
      <w:r>
        <w:t>а</w:t>
      </w:r>
      <w:r>
        <w:t>ми</w:t>
      </w:r>
      <w:r w:rsidRPr="0072055B">
        <w:t xml:space="preserve"> </w:t>
      </w:r>
      <w:r>
        <w:t>(применяли Калифорнийский тест для диагностики субклинич</w:t>
      </w:r>
      <w:r>
        <w:t>е</w:t>
      </w:r>
      <w:r>
        <w:t xml:space="preserve">ского мастита). </w:t>
      </w:r>
    </w:p>
    <w:p w:rsidR="00EE76CB" w:rsidRDefault="00EE76CB" w:rsidP="00EE76CB">
      <w:r>
        <w:t>При биохимическом исследовании сыворотки крови от коров в весенний период выявляли нарушение обмена веществ: недостато</w:t>
      </w:r>
      <w:r>
        <w:t>ч</w:t>
      </w:r>
      <w:r>
        <w:lastRenderedPageBreak/>
        <w:t>ное содержание каротина, гипопротеинемию, нарушение фосфорно-кальциевого обмена (табл. 1).</w:t>
      </w:r>
    </w:p>
    <w:p w:rsidR="00EE76CB" w:rsidRDefault="00EE76CB" w:rsidP="00EE76CB">
      <w:pPr>
        <w:jc w:val="right"/>
        <w:rPr>
          <w:sz w:val="28"/>
          <w:szCs w:val="28"/>
        </w:rPr>
      </w:pPr>
      <w:r>
        <w:rPr>
          <w:sz w:val="28"/>
          <w:szCs w:val="28"/>
        </w:rPr>
        <w:t>Таблица 1</w:t>
      </w:r>
    </w:p>
    <w:p w:rsidR="00EE76CB" w:rsidRDefault="00EE76CB" w:rsidP="00EE76CB">
      <w:pPr>
        <w:ind w:firstLine="0"/>
        <w:jc w:val="center"/>
        <w:rPr>
          <w:sz w:val="28"/>
          <w:szCs w:val="28"/>
        </w:rPr>
      </w:pPr>
      <w:r>
        <w:rPr>
          <w:sz w:val="28"/>
          <w:szCs w:val="28"/>
        </w:rPr>
        <w:t>Результаты биохимического исследования сыворотки крови от коров</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2700"/>
        <w:gridCol w:w="1575"/>
        <w:gridCol w:w="1575"/>
        <w:gridCol w:w="1575"/>
        <w:gridCol w:w="1575"/>
      </w:tblGrid>
      <w:tr w:rsidR="00EE76CB">
        <w:tc>
          <w:tcPr>
            <w:tcW w:w="2700" w:type="dxa"/>
            <w:tcBorders>
              <w:top w:val="single" w:sz="4" w:space="0" w:color="auto"/>
              <w:bottom w:val="single" w:sz="4" w:space="0" w:color="auto"/>
              <w:right w:val="single" w:sz="4" w:space="0" w:color="auto"/>
            </w:tcBorders>
          </w:tcPr>
          <w:p w:rsidR="00EE76CB" w:rsidRDefault="00EE76CB" w:rsidP="00EE76CB">
            <w:pPr>
              <w:ind w:firstLine="0"/>
              <w:jc w:val="center"/>
              <w:rPr>
                <w:sz w:val="28"/>
                <w:szCs w:val="28"/>
              </w:rPr>
            </w:pPr>
            <w:r>
              <w:rPr>
                <w:sz w:val="28"/>
                <w:szCs w:val="28"/>
              </w:rPr>
              <w:t>Годы</w:t>
            </w:r>
          </w:p>
        </w:tc>
        <w:tc>
          <w:tcPr>
            <w:tcW w:w="1575" w:type="dxa"/>
            <w:tcBorders>
              <w:top w:val="single" w:sz="4" w:space="0" w:color="auto"/>
              <w:left w:val="single" w:sz="4" w:space="0" w:color="auto"/>
              <w:bottom w:val="single" w:sz="4" w:space="0" w:color="auto"/>
              <w:right w:val="single" w:sz="4" w:space="0" w:color="auto"/>
            </w:tcBorders>
          </w:tcPr>
          <w:p w:rsidR="00EE76CB" w:rsidRDefault="00EE76CB" w:rsidP="00EE76CB">
            <w:pPr>
              <w:ind w:firstLine="0"/>
              <w:jc w:val="center"/>
              <w:rPr>
                <w:sz w:val="28"/>
                <w:szCs w:val="28"/>
              </w:rPr>
            </w:pPr>
            <w:r>
              <w:rPr>
                <w:sz w:val="28"/>
                <w:szCs w:val="28"/>
              </w:rPr>
              <w:t>2005</w:t>
            </w:r>
          </w:p>
        </w:tc>
        <w:tc>
          <w:tcPr>
            <w:tcW w:w="1575" w:type="dxa"/>
            <w:tcBorders>
              <w:top w:val="single" w:sz="4" w:space="0" w:color="auto"/>
              <w:left w:val="single" w:sz="4" w:space="0" w:color="auto"/>
              <w:bottom w:val="single" w:sz="4" w:space="0" w:color="auto"/>
              <w:right w:val="single" w:sz="4" w:space="0" w:color="auto"/>
            </w:tcBorders>
          </w:tcPr>
          <w:p w:rsidR="00EE76CB" w:rsidRDefault="00EE76CB" w:rsidP="00EE76CB">
            <w:pPr>
              <w:ind w:firstLine="0"/>
              <w:jc w:val="center"/>
              <w:rPr>
                <w:sz w:val="28"/>
                <w:szCs w:val="28"/>
              </w:rPr>
            </w:pPr>
            <w:r>
              <w:rPr>
                <w:sz w:val="28"/>
                <w:szCs w:val="28"/>
              </w:rPr>
              <w:t>2006</w:t>
            </w:r>
          </w:p>
        </w:tc>
        <w:tc>
          <w:tcPr>
            <w:tcW w:w="1575" w:type="dxa"/>
            <w:tcBorders>
              <w:top w:val="single" w:sz="4" w:space="0" w:color="auto"/>
              <w:left w:val="single" w:sz="4" w:space="0" w:color="auto"/>
              <w:bottom w:val="single" w:sz="4" w:space="0" w:color="auto"/>
              <w:right w:val="single" w:sz="4" w:space="0" w:color="auto"/>
            </w:tcBorders>
          </w:tcPr>
          <w:p w:rsidR="00EE76CB" w:rsidRDefault="00EE76CB" w:rsidP="00EE76CB">
            <w:pPr>
              <w:ind w:firstLine="0"/>
              <w:jc w:val="center"/>
              <w:rPr>
                <w:sz w:val="28"/>
                <w:szCs w:val="28"/>
              </w:rPr>
            </w:pPr>
            <w:r>
              <w:rPr>
                <w:sz w:val="28"/>
                <w:szCs w:val="28"/>
              </w:rPr>
              <w:t>2007</w:t>
            </w:r>
          </w:p>
        </w:tc>
        <w:tc>
          <w:tcPr>
            <w:tcW w:w="1575" w:type="dxa"/>
            <w:tcBorders>
              <w:top w:val="single" w:sz="4" w:space="0" w:color="auto"/>
              <w:left w:val="single" w:sz="4" w:space="0" w:color="auto"/>
              <w:bottom w:val="single" w:sz="4" w:space="0" w:color="auto"/>
            </w:tcBorders>
          </w:tcPr>
          <w:p w:rsidR="00EE76CB" w:rsidRDefault="00EE76CB" w:rsidP="00EE76CB">
            <w:pPr>
              <w:ind w:firstLine="0"/>
              <w:jc w:val="center"/>
              <w:rPr>
                <w:sz w:val="28"/>
                <w:szCs w:val="28"/>
              </w:rPr>
            </w:pPr>
            <w:r>
              <w:rPr>
                <w:sz w:val="28"/>
                <w:szCs w:val="28"/>
              </w:rPr>
              <w:t>Норма</w:t>
            </w:r>
          </w:p>
        </w:tc>
      </w:tr>
      <w:tr w:rsidR="00EE76CB">
        <w:tc>
          <w:tcPr>
            <w:tcW w:w="2700" w:type="dxa"/>
            <w:tcBorders>
              <w:top w:val="single" w:sz="4" w:space="0" w:color="auto"/>
              <w:bottom w:val="single" w:sz="4" w:space="0" w:color="auto"/>
              <w:right w:val="single" w:sz="4" w:space="0" w:color="auto"/>
            </w:tcBorders>
          </w:tcPr>
          <w:p w:rsidR="00EE76CB" w:rsidRDefault="00EE76CB" w:rsidP="00EE76CB">
            <w:pPr>
              <w:ind w:firstLine="0"/>
              <w:jc w:val="left"/>
              <w:rPr>
                <w:sz w:val="28"/>
                <w:szCs w:val="28"/>
              </w:rPr>
            </w:pPr>
            <w:r>
              <w:rPr>
                <w:sz w:val="28"/>
                <w:szCs w:val="28"/>
              </w:rPr>
              <w:t xml:space="preserve">Общий белок, % </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6,4-7,5</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6,4-8,1</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5,9-9,4</w:t>
            </w:r>
          </w:p>
        </w:tc>
        <w:tc>
          <w:tcPr>
            <w:tcW w:w="1575" w:type="dxa"/>
            <w:tcBorders>
              <w:top w:val="single" w:sz="4" w:space="0" w:color="auto"/>
              <w:left w:val="single" w:sz="4" w:space="0" w:color="auto"/>
              <w:bottom w:val="single" w:sz="4" w:space="0" w:color="auto"/>
            </w:tcBorders>
            <w:vAlign w:val="center"/>
          </w:tcPr>
          <w:p w:rsidR="00EE76CB" w:rsidRDefault="00EE76CB" w:rsidP="00EE76CB">
            <w:pPr>
              <w:ind w:firstLine="0"/>
              <w:jc w:val="center"/>
              <w:rPr>
                <w:sz w:val="28"/>
                <w:szCs w:val="28"/>
              </w:rPr>
            </w:pPr>
            <w:r>
              <w:rPr>
                <w:sz w:val="28"/>
                <w:szCs w:val="28"/>
              </w:rPr>
              <w:t>7,2-8,8</w:t>
            </w:r>
          </w:p>
        </w:tc>
      </w:tr>
      <w:tr w:rsidR="00EE76CB">
        <w:tc>
          <w:tcPr>
            <w:tcW w:w="2700" w:type="dxa"/>
            <w:tcBorders>
              <w:top w:val="single" w:sz="4" w:space="0" w:color="auto"/>
              <w:bottom w:val="single" w:sz="4" w:space="0" w:color="auto"/>
              <w:right w:val="single" w:sz="4" w:space="0" w:color="auto"/>
            </w:tcBorders>
          </w:tcPr>
          <w:p w:rsidR="00EE76CB" w:rsidRDefault="00EE76CB" w:rsidP="00EE76CB">
            <w:pPr>
              <w:ind w:firstLine="0"/>
              <w:jc w:val="left"/>
              <w:rPr>
                <w:sz w:val="28"/>
                <w:szCs w:val="28"/>
              </w:rPr>
            </w:pPr>
            <w:r>
              <w:rPr>
                <w:sz w:val="28"/>
                <w:szCs w:val="28"/>
              </w:rPr>
              <w:t>Резервная щело</w:t>
            </w:r>
            <w:r>
              <w:rPr>
                <w:sz w:val="28"/>
                <w:szCs w:val="28"/>
              </w:rPr>
              <w:t>ч</w:t>
            </w:r>
            <w:r>
              <w:rPr>
                <w:sz w:val="28"/>
                <w:szCs w:val="28"/>
              </w:rPr>
              <w:t>ность, об.% СО</w:t>
            </w:r>
            <w:r>
              <w:rPr>
                <w:sz w:val="28"/>
                <w:szCs w:val="28"/>
                <w:vertAlign w:val="subscript"/>
              </w:rPr>
              <w:t>2</w:t>
            </w:r>
            <w:r>
              <w:rPr>
                <w:sz w:val="28"/>
                <w:szCs w:val="28"/>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46,1-49,2</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46,2-49,9</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48,3-54,6</w:t>
            </w:r>
          </w:p>
        </w:tc>
        <w:tc>
          <w:tcPr>
            <w:tcW w:w="1575" w:type="dxa"/>
            <w:tcBorders>
              <w:top w:val="single" w:sz="4" w:space="0" w:color="auto"/>
              <w:left w:val="single" w:sz="4" w:space="0" w:color="auto"/>
              <w:bottom w:val="single" w:sz="4" w:space="0" w:color="auto"/>
            </w:tcBorders>
            <w:vAlign w:val="center"/>
          </w:tcPr>
          <w:p w:rsidR="00EE76CB" w:rsidRDefault="00EE76CB" w:rsidP="00EE76CB">
            <w:pPr>
              <w:ind w:firstLine="0"/>
              <w:jc w:val="center"/>
              <w:rPr>
                <w:sz w:val="28"/>
                <w:szCs w:val="28"/>
              </w:rPr>
            </w:pPr>
            <w:r>
              <w:rPr>
                <w:sz w:val="28"/>
                <w:szCs w:val="28"/>
              </w:rPr>
              <w:t>46-66</w:t>
            </w:r>
          </w:p>
        </w:tc>
      </w:tr>
      <w:tr w:rsidR="00EE76CB">
        <w:tc>
          <w:tcPr>
            <w:tcW w:w="2700" w:type="dxa"/>
            <w:tcBorders>
              <w:top w:val="single" w:sz="4" w:space="0" w:color="auto"/>
              <w:bottom w:val="single" w:sz="4" w:space="0" w:color="auto"/>
              <w:right w:val="single" w:sz="4" w:space="0" w:color="auto"/>
            </w:tcBorders>
          </w:tcPr>
          <w:p w:rsidR="00EE76CB" w:rsidRDefault="00EE76CB" w:rsidP="00EE76CB">
            <w:pPr>
              <w:ind w:firstLine="0"/>
              <w:jc w:val="left"/>
              <w:rPr>
                <w:sz w:val="28"/>
                <w:szCs w:val="28"/>
              </w:rPr>
            </w:pPr>
            <w:r>
              <w:rPr>
                <w:sz w:val="28"/>
                <w:szCs w:val="28"/>
              </w:rPr>
              <w:t>Каротин, мг%</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0,04-0,07</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0,05-0,59</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0,13-0,39</w:t>
            </w:r>
          </w:p>
        </w:tc>
        <w:tc>
          <w:tcPr>
            <w:tcW w:w="1575" w:type="dxa"/>
            <w:tcBorders>
              <w:top w:val="single" w:sz="4" w:space="0" w:color="auto"/>
              <w:left w:val="single" w:sz="4" w:space="0" w:color="auto"/>
              <w:bottom w:val="single" w:sz="4" w:space="0" w:color="auto"/>
            </w:tcBorders>
            <w:vAlign w:val="center"/>
          </w:tcPr>
          <w:p w:rsidR="00EE76CB" w:rsidRDefault="00EE76CB" w:rsidP="00EE76CB">
            <w:pPr>
              <w:ind w:firstLine="0"/>
              <w:jc w:val="center"/>
              <w:rPr>
                <w:sz w:val="28"/>
                <w:szCs w:val="28"/>
              </w:rPr>
            </w:pPr>
            <w:r>
              <w:rPr>
                <w:sz w:val="28"/>
                <w:szCs w:val="28"/>
              </w:rPr>
              <w:t>0,375-2,8</w:t>
            </w:r>
          </w:p>
        </w:tc>
      </w:tr>
      <w:tr w:rsidR="00EE76CB">
        <w:tc>
          <w:tcPr>
            <w:tcW w:w="2700" w:type="dxa"/>
            <w:tcBorders>
              <w:top w:val="single" w:sz="4" w:space="0" w:color="auto"/>
              <w:bottom w:val="single" w:sz="4" w:space="0" w:color="auto"/>
              <w:right w:val="single" w:sz="4" w:space="0" w:color="auto"/>
            </w:tcBorders>
          </w:tcPr>
          <w:p w:rsidR="00EE76CB" w:rsidRDefault="00EE76CB" w:rsidP="00EE76CB">
            <w:pPr>
              <w:ind w:firstLine="0"/>
              <w:jc w:val="left"/>
              <w:rPr>
                <w:sz w:val="28"/>
                <w:szCs w:val="28"/>
              </w:rPr>
            </w:pPr>
            <w:r>
              <w:rPr>
                <w:sz w:val="28"/>
                <w:szCs w:val="28"/>
              </w:rPr>
              <w:t>Кальций, мг%</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8,5-10,0</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9,5-10,5</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8,5-10,0</w:t>
            </w:r>
          </w:p>
        </w:tc>
        <w:tc>
          <w:tcPr>
            <w:tcW w:w="1575" w:type="dxa"/>
            <w:tcBorders>
              <w:top w:val="single" w:sz="4" w:space="0" w:color="auto"/>
              <w:left w:val="single" w:sz="4" w:space="0" w:color="auto"/>
              <w:bottom w:val="single" w:sz="4" w:space="0" w:color="auto"/>
            </w:tcBorders>
            <w:vAlign w:val="center"/>
          </w:tcPr>
          <w:p w:rsidR="00EE76CB" w:rsidRDefault="00EE76CB" w:rsidP="00EE76CB">
            <w:pPr>
              <w:ind w:firstLine="0"/>
              <w:jc w:val="center"/>
              <w:rPr>
                <w:sz w:val="28"/>
                <w:szCs w:val="28"/>
              </w:rPr>
            </w:pPr>
            <w:r>
              <w:rPr>
                <w:sz w:val="28"/>
                <w:szCs w:val="28"/>
              </w:rPr>
              <w:t>9,5-13,1</w:t>
            </w:r>
          </w:p>
        </w:tc>
      </w:tr>
      <w:tr w:rsidR="00EE76CB">
        <w:tc>
          <w:tcPr>
            <w:tcW w:w="2700" w:type="dxa"/>
            <w:tcBorders>
              <w:top w:val="single" w:sz="4" w:space="0" w:color="auto"/>
              <w:bottom w:val="single" w:sz="4" w:space="0" w:color="auto"/>
              <w:right w:val="single" w:sz="4" w:space="0" w:color="auto"/>
            </w:tcBorders>
          </w:tcPr>
          <w:p w:rsidR="00EE76CB" w:rsidRDefault="00EE76CB" w:rsidP="00EE76CB">
            <w:pPr>
              <w:ind w:firstLine="0"/>
              <w:jc w:val="left"/>
              <w:rPr>
                <w:sz w:val="28"/>
                <w:szCs w:val="28"/>
              </w:rPr>
            </w:pPr>
            <w:r>
              <w:rPr>
                <w:sz w:val="28"/>
                <w:szCs w:val="28"/>
              </w:rPr>
              <w:t>Фосфор, мг%</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5,9-8,6</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4,1-6,7</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4,4-6,6</w:t>
            </w:r>
          </w:p>
        </w:tc>
        <w:tc>
          <w:tcPr>
            <w:tcW w:w="1575" w:type="dxa"/>
            <w:tcBorders>
              <w:top w:val="single" w:sz="4" w:space="0" w:color="auto"/>
              <w:left w:val="single" w:sz="4" w:space="0" w:color="auto"/>
              <w:bottom w:val="single" w:sz="4" w:space="0" w:color="auto"/>
            </w:tcBorders>
            <w:vAlign w:val="center"/>
          </w:tcPr>
          <w:p w:rsidR="00EE76CB" w:rsidRDefault="00EE76CB" w:rsidP="00EE76CB">
            <w:pPr>
              <w:ind w:firstLine="0"/>
              <w:jc w:val="center"/>
              <w:rPr>
                <w:sz w:val="28"/>
                <w:szCs w:val="28"/>
              </w:rPr>
            </w:pPr>
            <w:r>
              <w:rPr>
                <w:sz w:val="28"/>
                <w:szCs w:val="28"/>
              </w:rPr>
              <w:t>4,5-6,0</w:t>
            </w:r>
          </w:p>
        </w:tc>
      </w:tr>
      <w:tr w:rsidR="00EE76CB">
        <w:tc>
          <w:tcPr>
            <w:tcW w:w="2700" w:type="dxa"/>
            <w:tcBorders>
              <w:top w:val="single" w:sz="4" w:space="0" w:color="auto"/>
              <w:bottom w:val="single" w:sz="4" w:space="0" w:color="auto"/>
              <w:right w:val="single" w:sz="4" w:space="0" w:color="auto"/>
            </w:tcBorders>
          </w:tcPr>
          <w:p w:rsidR="00EE76CB" w:rsidRDefault="00EE76CB" w:rsidP="00EE76CB">
            <w:pPr>
              <w:ind w:firstLine="0"/>
              <w:jc w:val="left"/>
              <w:rPr>
                <w:sz w:val="28"/>
                <w:szCs w:val="28"/>
              </w:rPr>
            </w:pPr>
            <w:r>
              <w:rPr>
                <w:sz w:val="28"/>
                <w:szCs w:val="28"/>
              </w:rPr>
              <w:t>Кетоновые тела, мг%</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отр.</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отр.</w:t>
            </w:r>
          </w:p>
        </w:tc>
        <w:tc>
          <w:tcPr>
            <w:tcW w:w="1575" w:type="dxa"/>
            <w:tcBorders>
              <w:top w:val="single" w:sz="4" w:space="0" w:color="auto"/>
              <w:left w:val="single" w:sz="4" w:space="0" w:color="auto"/>
              <w:bottom w:val="single" w:sz="4" w:space="0" w:color="auto"/>
              <w:right w:val="single" w:sz="4" w:space="0" w:color="auto"/>
            </w:tcBorders>
            <w:vAlign w:val="center"/>
          </w:tcPr>
          <w:p w:rsidR="00EE76CB" w:rsidRDefault="00EE76CB" w:rsidP="00EE76CB">
            <w:pPr>
              <w:ind w:firstLine="0"/>
              <w:jc w:val="center"/>
              <w:rPr>
                <w:sz w:val="28"/>
                <w:szCs w:val="28"/>
              </w:rPr>
            </w:pPr>
            <w:r>
              <w:rPr>
                <w:sz w:val="28"/>
                <w:szCs w:val="28"/>
              </w:rPr>
              <w:t>отр.</w:t>
            </w:r>
          </w:p>
        </w:tc>
        <w:tc>
          <w:tcPr>
            <w:tcW w:w="1575" w:type="dxa"/>
            <w:tcBorders>
              <w:top w:val="single" w:sz="4" w:space="0" w:color="auto"/>
              <w:left w:val="single" w:sz="4" w:space="0" w:color="auto"/>
              <w:bottom w:val="single" w:sz="4" w:space="0" w:color="auto"/>
            </w:tcBorders>
            <w:vAlign w:val="center"/>
          </w:tcPr>
          <w:p w:rsidR="00EE76CB" w:rsidRDefault="00EE76CB" w:rsidP="00EE76CB">
            <w:pPr>
              <w:ind w:firstLine="0"/>
              <w:jc w:val="center"/>
              <w:rPr>
                <w:sz w:val="28"/>
                <w:szCs w:val="28"/>
              </w:rPr>
            </w:pPr>
            <w:r>
              <w:rPr>
                <w:sz w:val="28"/>
                <w:szCs w:val="28"/>
              </w:rPr>
              <w:t>1-6</w:t>
            </w:r>
          </w:p>
        </w:tc>
      </w:tr>
    </w:tbl>
    <w:p w:rsidR="00EE76CB" w:rsidRDefault="00EE76CB" w:rsidP="00EE76CB">
      <w:r>
        <w:t>У 35% коров выявляли субклинический мастит. При бактери</w:t>
      </w:r>
      <w:r>
        <w:t>о</w:t>
      </w:r>
      <w:r>
        <w:t>логическом исследовании молока из больных долей вымени выдел</w:t>
      </w:r>
      <w:r>
        <w:t>е</w:t>
      </w:r>
      <w:r>
        <w:t xml:space="preserve">ны стафилококки, эшерихии, стрептококки. </w:t>
      </w:r>
    </w:p>
    <w:p w:rsidR="00EE76CB" w:rsidRDefault="00EE76CB" w:rsidP="00EE76CB">
      <w:r>
        <w:t>Телята, полученные от коров с маститом и нарушением обмена веществ, переболевали желудочно-кишечными болезнями. В дал</w:t>
      </w:r>
      <w:r>
        <w:t>ь</w:t>
      </w:r>
      <w:r>
        <w:t>нейшем за животными вели наблюдение в течение года. В период н</w:t>
      </w:r>
      <w:r>
        <w:t>а</w:t>
      </w:r>
      <w:r>
        <w:t>блюдения в хозяйстве отмечали эпизоотию респираторных инфекций вирусной этиологии (парагриппа-3, аденовирусной инфекции, инфе</w:t>
      </w:r>
      <w:r>
        <w:t>к</w:t>
      </w:r>
      <w:r>
        <w:t>ционного ринотрахеита) с поражением до 50% телят. Диагноз ставили на основании результатов серологических исследований парных с</w:t>
      </w:r>
      <w:r>
        <w:t>ы</w:t>
      </w:r>
      <w:r>
        <w:t>вороток крови с учетом клинико-эпизоотологических данных. Уст</w:t>
      </w:r>
      <w:r>
        <w:t>а</w:t>
      </w:r>
      <w:r>
        <w:t>новлено, что в период вспышки респираторной инфекции в первую очередь заболевали животные, переболевшие ранее желудочно-кишечными инфекциями (в 100% случаев). Течение болезни в этой группе было более длительным и тяжелым по сравнению с телятами, не болевшими диспепсией. Осложнение секундарной микрофлорой и развитие бронхопневмонии также чаще наблюдали среди телят пе</w:t>
      </w:r>
      <w:r>
        <w:t>р</w:t>
      </w:r>
      <w:r>
        <w:t>вой группы.</w:t>
      </w:r>
    </w:p>
    <w:p w:rsidR="00EE76CB" w:rsidRPr="0036586F" w:rsidRDefault="00EE76CB" w:rsidP="00EE76CB">
      <w:r w:rsidRPr="00E43053">
        <w:rPr>
          <w:b/>
          <w:bCs/>
        </w:rPr>
        <w:t>Заключение.</w:t>
      </w:r>
      <w:r w:rsidRPr="00FA21E7">
        <w:rPr>
          <w:i/>
          <w:iCs/>
        </w:rPr>
        <w:t xml:space="preserve"> </w:t>
      </w:r>
      <w:r w:rsidRPr="0036586F">
        <w:t xml:space="preserve">В период вспышки </w:t>
      </w:r>
      <w:r>
        <w:t>респираторной инфекции в</w:t>
      </w:r>
      <w:r>
        <w:t>и</w:t>
      </w:r>
      <w:r>
        <w:t>русной этиологии на ферме в первую очередь заболевали телята, п</w:t>
      </w:r>
      <w:r>
        <w:t>о</w:t>
      </w:r>
      <w:r>
        <w:t>лученные от коров с нарушением обмена веществ и ранее переболе</w:t>
      </w:r>
      <w:r>
        <w:t>в</w:t>
      </w:r>
      <w:r>
        <w:t>шие диспепсией.</w:t>
      </w:r>
    </w:p>
    <w:p w:rsidR="00EE76CB" w:rsidRPr="00E43053" w:rsidRDefault="00EE76CB" w:rsidP="00EE76CB">
      <w:pPr>
        <w:ind w:firstLine="0"/>
        <w:jc w:val="center"/>
        <w:rPr>
          <w:b/>
          <w:bCs/>
          <w:lang w:val="en-US"/>
        </w:rPr>
      </w:pPr>
      <w:r w:rsidRPr="00E43053">
        <w:rPr>
          <w:b/>
          <w:bCs/>
          <w:lang w:val="en-US"/>
        </w:rPr>
        <w:t>Summary</w:t>
      </w:r>
    </w:p>
    <w:p w:rsidR="00EE76CB" w:rsidRDefault="00EE76CB" w:rsidP="00EE76CB">
      <w:pPr>
        <w:rPr>
          <w:spacing w:val="-6"/>
          <w:lang w:val="en-US"/>
        </w:rPr>
      </w:pPr>
      <w:r>
        <w:rPr>
          <w:spacing w:val="-6"/>
          <w:lang w:val="en-US"/>
        </w:rPr>
        <w:t>Calves from cows with metabolic disturbance and</w:t>
      </w:r>
      <w:r>
        <w:rPr>
          <w:lang w:val="en-US"/>
        </w:rPr>
        <w:t xml:space="preserve"> </w:t>
      </w:r>
      <w:r>
        <w:rPr>
          <w:spacing w:val="-6"/>
          <w:lang w:val="en-US"/>
        </w:rPr>
        <w:t>dyspepsia in</w:t>
      </w:r>
      <w:r>
        <w:rPr>
          <w:lang w:val="en-US"/>
        </w:rPr>
        <w:t xml:space="preserve"> </w:t>
      </w:r>
      <w:r>
        <w:rPr>
          <w:spacing w:val="-6"/>
          <w:lang w:val="en-US"/>
        </w:rPr>
        <w:t>prece</w:t>
      </w:r>
      <w:r>
        <w:rPr>
          <w:spacing w:val="-6"/>
          <w:lang w:val="en-US"/>
        </w:rPr>
        <w:t>d</w:t>
      </w:r>
      <w:r>
        <w:rPr>
          <w:spacing w:val="-6"/>
          <w:lang w:val="en-US"/>
        </w:rPr>
        <w:t>ing period fell ill in the first place during</w:t>
      </w:r>
      <w:r>
        <w:rPr>
          <w:lang w:val="en-US"/>
        </w:rPr>
        <w:t xml:space="preserve"> </w:t>
      </w:r>
      <w:r>
        <w:rPr>
          <w:spacing w:val="-6"/>
          <w:lang w:val="en-US"/>
        </w:rPr>
        <w:t xml:space="preserve">infection outbreak of </w:t>
      </w:r>
      <w:r>
        <w:rPr>
          <w:color w:val="000000"/>
          <w:lang w:val="en-US"/>
        </w:rPr>
        <w:t>viral</w:t>
      </w:r>
      <w:r>
        <w:rPr>
          <w:spacing w:val="-6"/>
          <w:lang w:val="en-US"/>
        </w:rPr>
        <w:t xml:space="preserve"> </w:t>
      </w:r>
      <w:r>
        <w:rPr>
          <w:color w:val="000000"/>
          <w:lang w:val="en-US"/>
        </w:rPr>
        <w:t>aetiology</w:t>
      </w:r>
      <w:r>
        <w:rPr>
          <w:spacing w:val="-6"/>
          <w:lang w:val="en-US"/>
        </w:rPr>
        <w:t xml:space="preserve"> on the </w:t>
      </w:r>
      <w:r>
        <w:rPr>
          <w:color w:val="000000"/>
          <w:lang w:val="en-US"/>
        </w:rPr>
        <w:t>farm.</w:t>
      </w:r>
    </w:p>
    <w:p w:rsidR="00FB3DF3" w:rsidRDefault="00FB3DF3" w:rsidP="00EE76CB">
      <w:pPr>
        <w:rPr>
          <w:spacing w:val="-6"/>
          <w:lang w:val="en-US"/>
        </w:rPr>
      </w:pPr>
    </w:p>
    <w:p w:rsidR="00FB3DF3" w:rsidRDefault="00FB3DF3" w:rsidP="00EE76CB">
      <w:pPr>
        <w:rPr>
          <w:spacing w:val="-6"/>
          <w:lang w:val="en-US"/>
        </w:rPr>
      </w:pPr>
    </w:p>
    <w:p w:rsidR="00FB3DF3" w:rsidRDefault="00FB3DF3" w:rsidP="00EE76CB">
      <w:pPr>
        <w:rPr>
          <w:spacing w:val="-6"/>
          <w:lang w:val="en-US"/>
        </w:rPr>
      </w:pPr>
    </w:p>
    <w:p w:rsidR="008F2FA2" w:rsidRDefault="008F2FA2" w:rsidP="008F2FA2">
      <w:pPr>
        <w:pStyle w:val="af0"/>
      </w:pPr>
      <w:r w:rsidRPr="00FD6640">
        <w:lastRenderedPageBreak/>
        <w:t>УДК 619:615.636.087</w:t>
      </w:r>
    </w:p>
    <w:p w:rsidR="008F2FA2" w:rsidRDefault="008F2FA2" w:rsidP="008F2FA2">
      <w:pPr>
        <w:pStyle w:val="1"/>
      </w:pPr>
      <w:bookmarkStart w:id="14" w:name="_Toc202587286"/>
      <w:bookmarkStart w:id="15" w:name="_Toc202840430"/>
      <w:r w:rsidRPr="00472E70">
        <w:t>ВЛИЯНИЕ КОМПЛЕКСНОГО ЙОДОСЕЛЕНОСОДЕРЖАЩЕГО ПРЕПАРАТА «ЙОДИС-ВЕТ»</w:t>
      </w:r>
      <w:r>
        <w:t xml:space="preserve"> </w:t>
      </w:r>
      <w:r w:rsidRPr="00472E70">
        <w:t>НА ОРГАНИЗМ ИНДЕЕК БЕЛОЙ</w:t>
      </w:r>
      <w:r>
        <w:t xml:space="preserve"> </w:t>
      </w:r>
      <w:r w:rsidRPr="00472E70">
        <w:t>ШИРОКОГРУДОЙ ПОРОДЫ</w:t>
      </w:r>
      <w:bookmarkEnd w:id="14"/>
      <w:bookmarkEnd w:id="15"/>
    </w:p>
    <w:p w:rsidR="008F2FA2" w:rsidRPr="0026472F" w:rsidRDefault="008F2FA2" w:rsidP="008F2FA2">
      <w:pPr>
        <w:pStyle w:val="af2"/>
      </w:pPr>
      <w:r w:rsidRPr="0026472F">
        <w:rPr>
          <w:color w:val="000000"/>
          <w:spacing w:val="2"/>
        </w:rPr>
        <w:t>Бирман</w:t>
      </w:r>
      <w:r w:rsidRPr="0026472F">
        <w:rPr>
          <w:color w:val="000000"/>
          <w:spacing w:val="2"/>
          <w:vertAlign w:val="superscript"/>
        </w:rPr>
        <w:t>1</w:t>
      </w:r>
      <w:r w:rsidRPr="0026472F">
        <w:rPr>
          <w:color w:val="000000"/>
          <w:spacing w:val="2"/>
        </w:rPr>
        <w:t xml:space="preserve"> Б.Я., Буйко</w:t>
      </w:r>
      <w:r w:rsidRPr="0026472F">
        <w:rPr>
          <w:color w:val="000000"/>
          <w:spacing w:val="2"/>
          <w:vertAlign w:val="superscript"/>
        </w:rPr>
        <w:t>1</w:t>
      </w:r>
      <w:r w:rsidRPr="0026472F">
        <w:rPr>
          <w:color w:val="000000"/>
          <w:spacing w:val="2"/>
        </w:rPr>
        <w:t xml:space="preserve"> Н.В., </w:t>
      </w:r>
      <w:r w:rsidRPr="0026472F">
        <w:t>Якименко</w:t>
      </w:r>
      <w:r w:rsidRPr="0026472F">
        <w:rPr>
          <w:vertAlign w:val="superscript"/>
        </w:rPr>
        <w:t>2</w:t>
      </w:r>
      <w:r w:rsidRPr="0026472F">
        <w:t xml:space="preserve"> Л.Л.</w:t>
      </w:r>
      <w:r>
        <w:t xml:space="preserve"> </w:t>
      </w:r>
      <w:r>
        <w:rPr>
          <w:lang w:val="en-US"/>
        </w:rPr>
        <w:t>E</w:t>
      </w:r>
      <w:r w:rsidRPr="0026472F">
        <w:t>-</w:t>
      </w:r>
      <w:r>
        <w:rPr>
          <w:lang w:val="en-US"/>
        </w:rPr>
        <w:t>mail</w:t>
      </w:r>
      <w:r w:rsidRPr="0026472F">
        <w:t xml:space="preserve">: </w:t>
      </w:r>
      <w:r>
        <w:rPr>
          <w:lang w:val="en-US"/>
        </w:rPr>
        <w:t>avilab</w:t>
      </w:r>
      <w:r w:rsidRPr="0026472F">
        <w:t>@</w:t>
      </w:r>
      <w:r>
        <w:rPr>
          <w:lang w:val="en-US"/>
        </w:rPr>
        <w:t>hotbox</w:t>
      </w:r>
      <w:r w:rsidRPr="0026472F">
        <w:t>.</w:t>
      </w:r>
      <w:r>
        <w:rPr>
          <w:lang w:val="en-US"/>
        </w:rPr>
        <w:t>ru</w:t>
      </w:r>
      <w:r w:rsidRPr="0026472F">
        <w:t xml:space="preserve"> </w:t>
      </w:r>
    </w:p>
    <w:p w:rsidR="008F2FA2" w:rsidRDefault="008F2FA2" w:rsidP="008F2FA2">
      <w:pPr>
        <w:pStyle w:val="af4"/>
      </w:pPr>
      <w:r>
        <w:rPr>
          <w:vertAlign w:val="superscript"/>
        </w:rPr>
        <w:t>1</w:t>
      </w:r>
      <w:r>
        <w:t>РУП Институт экспериментальной ветеринарии им. С.Н. Вышелесского, Минск, Республика Беларусь</w:t>
      </w:r>
      <w:r w:rsidR="00431781">
        <w:br/>
      </w:r>
      <w:r>
        <w:rPr>
          <w:vertAlign w:val="superscript"/>
        </w:rPr>
        <w:t>2</w:t>
      </w:r>
      <w:r w:rsidRPr="005C4249">
        <w:t>УО «Витебская</w:t>
      </w:r>
      <w:r>
        <w:t xml:space="preserve"> ордена «Знак Почета»</w:t>
      </w:r>
      <w:r w:rsidRPr="005C4249">
        <w:t xml:space="preserve"> государственная академия </w:t>
      </w:r>
      <w:r>
        <w:br/>
      </w:r>
      <w:r w:rsidRPr="005C4249">
        <w:t>ветеринарной м</w:t>
      </w:r>
      <w:r>
        <w:t>едицины», Витебск, Республика Беларусь</w:t>
      </w:r>
    </w:p>
    <w:p w:rsidR="008F2FA2" w:rsidRPr="008F2FA2" w:rsidRDefault="008F2FA2" w:rsidP="008F2FA2">
      <w:pPr>
        <w:pStyle w:val="a3"/>
        <w:tabs>
          <w:tab w:val="left" w:pos="0"/>
        </w:tabs>
        <w:spacing w:after="0" w:line="240" w:lineRule="auto"/>
        <w:ind w:firstLine="720"/>
        <w:rPr>
          <w:spacing w:val="-2"/>
        </w:rPr>
      </w:pPr>
      <w:r w:rsidRPr="008F2FA2">
        <w:rPr>
          <w:spacing w:val="-2"/>
        </w:rPr>
        <w:t>Изучение воздействия препаратов, имеющих непосредственное отношение к иммунобиологическим реакциям организма, приобретает важнейшее значение в связи с присутствием многочисленных стре</w:t>
      </w:r>
      <w:r w:rsidRPr="008F2FA2">
        <w:rPr>
          <w:spacing w:val="-2"/>
        </w:rPr>
        <w:t>с</w:t>
      </w:r>
      <w:r w:rsidRPr="008F2FA2">
        <w:rPr>
          <w:spacing w:val="-2"/>
        </w:rPr>
        <w:t>сов, обусловленных интенсивными технологиями производства и н</w:t>
      </w:r>
      <w:r w:rsidRPr="008F2FA2">
        <w:rPr>
          <w:spacing w:val="-2"/>
        </w:rPr>
        <w:t>а</w:t>
      </w:r>
      <w:r w:rsidRPr="008F2FA2">
        <w:rPr>
          <w:spacing w:val="-2"/>
        </w:rPr>
        <w:t xml:space="preserve">рушениями кормления. </w:t>
      </w:r>
      <w:r w:rsidRPr="008F2FA2">
        <w:rPr>
          <w:color w:val="000000"/>
          <w:spacing w:val="-2"/>
        </w:rPr>
        <w:t>В поддержании иммунной, антиоксидантной, детоксицирующей способностей органов и тканей ведущую роль и</w:t>
      </w:r>
      <w:r w:rsidRPr="008F2FA2">
        <w:rPr>
          <w:color w:val="000000"/>
          <w:spacing w:val="-2"/>
        </w:rPr>
        <w:t>г</w:t>
      </w:r>
      <w:r w:rsidRPr="008F2FA2">
        <w:rPr>
          <w:color w:val="000000"/>
          <w:spacing w:val="-2"/>
        </w:rPr>
        <w:t xml:space="preserve">рают микроэлементы и витамины. Повышенная потребность в обеих группах веществ отмечается при критических периодах выращивания молодняка птиц. </w:t>
      </w:r>
      <w:r w:rsidRPr="008F2FA2">
        <w:rPr>
          <w:spacing w:val="-2"/>
        </w:rPr>
        <w:t>Несбалансированное и недоброкачественное кормл</w:t>
      </w:r>
      <w:r w:rsidRPr="008F2FA2">
        <w:rPr>
          <w:spacing w:val="-2"/>
        </w:rPr>
        <w:t>е</w:t>
      </w:r>
      <w:r w:rsidRPr="008F2FA2">
        <w:rPr>
          <w:spacing w:val="-2"/>
        </w:rPr>
        <w:t>ние может привести к приобретенным иммунодефицитам [2,3,</w:t>
      </w:r>
      <w:r w:rsidR="008866BF">
        <w:rPr>
          <w:spacing w:val="-2"/>
        </w:rPr>
        <w:t>4</w:t>
      </w:r>
      <w:r w:rsidRPr="008F2FA2">
        <w:rPr>
          <w:spacing w:val="-2"/>
        </w:rPr>
        <w:t>].</w:t>
      </w:r>
    </w:p>
    <w:p w:rsidR="008F2FA2" w:rsidRPr="008F2FA2" w:rsidRDefault="008F2FA2" w:rsidP="008F2FA2">
      <w:pPr>
        <w:shd w:val="clear" w:color="auto" w:fill="FFFFFF"/>
      </w:pPr>
      <w:r w:rsidRPr="008F2FA2">
        <w:rPr>
          <w:color w:val="000000"/>
          <w:spacing w:val="2"/>
        </w:rPr>
        <w:t>Целью исследований явилось изучение влияния нового йодос</w:t>
      </w:r>
      <w:r w:rsidRPr="008F2FA2">
        <w:rPr>
          <w:color w:val="000000"/>
          <w:spacing w:val="2"/>
        </w:rPr>
        <w:t>е</w:t>
      </w:r>
      <w:r w:rsidRPr="008F2FA2">
        <w:rPr>
          <w:color w:val="000000"/>
          <w:spacing w:val="2"/>
        </w:rPr>
        <w:t xml:space="preserve">леносодержащего препарата </w:t>
      </w:r>
      <w:r w:rsidRPr="008F2FA2">
        <w:t>«Йодис-вет» на индеек белой широк</w:t>
      </w:r>
      <w:r w:rsidRPr="008F2FA2">
        <w:t>о</w:t>
      </w:r>
      <w:r w:rsidRPr="008F2FA2">
        <w:t>грудой породы в критические периоды выращивания в условиях пр</w:t>
      </w:r>
      <w:r w:rsidRPr="008F2FA2">
        <w:t>о</w:t>
      </w:r>
      <w:r w:rsidRPr="008F2FA2">
        <w:t xml:space="preserve">изводства. </w:t>
      </w:r>
    </w:p>
    <w:p w:rsidR="008F2FA2" w:rsidRPr="008F2FA2" w:rsidRDefault="008F2FA2" w:rsidP="008F2FA2">
      <w:pPr>
        <w:shd w:val="clear" w:color="auto" w:fill="FFFFFF"/>
      </w:pPr>
      <w:r w:rsidRPr="008F2FA2">
        <w:t xml:space="preserve">«Йодис-вет» - препарат, разработанный сотрудниками </w:t>
      </w:r>
      <w:r w:rsidRPr="008F2FA2">
        <w:rPr>
          <w:color w:val="000000"/>
          <w:spacing w:val="2"/>
        </w:rPr>
        <w:t>РУП «Институт экспериментальной ветеринарии им. С.Н. Вышелесск</w:t>
      </w:r>
      <w:r w:rsidRPr="008F2FA2">
        <w:rPr>
          <w:color w:val="000000"/>
          <w:spacing w:val="2"/>
        </w:rPr>
        <w:t>о</w:t>
      </w:r>
      <w:r w:rsidRPr="008F2FA2">
        <w:rPr>
          <w:color w:val="000000"/>
          <w:spacing w:val="2"/>
        </w:rPr>
        <w:t>го»,</w:t>
      </w:r>
      <w:r w:rsidRPr="008F2FA2">
        <w:t xml:space="preserve"> используемый для повышения иммунологической реактивности организма сельскохозяйственной птицы. Препарат обеспечивает ст</w:t>
      </w:r>
      <w:r w:rsidRPr="008F2FA2">
        <w:t>и</w:t>
      </w:r>
      <w:r w:rsidRPr="008F2FA2">
        <w:t>муляцию роста и развития, обладает антиоксидантным действием. В его состав входят производные йода и селена, аскорбиновая, пантот</w:t>
      </w:r>
      <w:r w:rsidRPr="008F2FA2">
        <w:t>е</w:t>
      </w:r>
      <w:r w:rsidRPr="008F2FA2">
        <w:t>новая и фолиевая кислота.</w:t>
      </w:r>
    </w:p>
    <w:p w:rsidR="008F2FA2" w:rsidRPr="008F2FA2" w:rsidRDefault="008F2FA2" w:rsidP="008F2FA2">
      <w:pPr>
        <w:shd w:val="clear" w:color="auto" w:fill="FFFFFF"/>
      </w:pPr>
      <w:r w:rsidRPr="008F2FA2">
        <w:rPr>
          <w:b/>
          <w:bCs/>
        </w:rPr>
        <w:t>Материалы и методы</w:t>
      </w:r>
      <w:r w:rsidRPr="008F2FA2">
        <w:t xml:space="preserve">. Проведение научно-производственного испытания йодоселенсодержащей кормовой добавки «Йодис-вет» осуществлялось на 2000 индюшатах белой широкогрудой породы, при клеточном содержании на базе </w:t>
      </w:r>
      <w:r w:rsidRPr="008F2FA2">
        <w:rPr>
          <w:spacing w:val="10"/>
        </w:rPr>
        <w:t>РУП «Племптицезавод «Бел</w:t>
      </w:r>
      <w:r w:rsidRPr="008F2FA2">
        <w:rPr>
          <w:spacing w:val="10"/>
        </w:rPr>
        <w:t>о</w:t>
      </w:r>
      <w:r w:rsidRPr="008F2FA2">
        <w:rPr>
          <w:spacing w:val="10"/>
        </w:rPr>
        <w:t xml:space="preserve">русский» </w:t>
      </w:r>
      <w:r w:rsidRPr="008F2FA2">
        <w:t>Минской области. Индюшатам опытной группы  троекра</w:t>
      </w:r>
      <w:r w:rsidRPr="008F2FA2">
        <w:t>т</w:t>
      </w:r>
      <w:r w:rsidRPr="008F2FA2">
        <w:t>но, курсом по пять дней вводился препарат с питьевой водой в дозах с 14 по 18 дни жизни 0,09 мл, с 28 по 32 дни – 0,5 мл, с 43 по 47 дни – 0,7 мл на голову. Контролем служили индюшата соответствующей породы аналогичного возраста данного птичника. Условия ухода, с</w:t>
      </w:r>
      <w:r w:rsidRPr="008F2FA2">
        <w:t>о</w:t>
      </w:r>
      <w:r w:rsidRPr="008F2FA2">
        <w:t xml:space="preserve">держания, кормления обеих групп были одинаковыми. </w:t>
      </w:r>
      <w:r w:rsidRPr="008F2FA2">
        <w:rPr>
          <w:spacing w:val="4"/>
        </w:rPr>
        <w:t>Биохимич</w:t>
      </w:r>
      <w:r w:rsidRPr="008F2FA2">
        <w:rPr>
          <w:spacing w:val="4"/>
        </w:rPr>
        <w:t>е</w:t>
      </w:r>
      <w:r w:rsidRPr="008F2FA2">
        <w:rPr>
          <w:spacing w:val="8"/>
        </w:rPr>
        <w:t>ские и гематологические исследования проводились в централ</w:t>
      </w:r>
      <w:r w:rsidRPr="008F2FA2">
        <w:rPr>
          <w:spacing w:val="8"/>
        </w:rPr>
        <w:t>ь</w:t>
      </w:r>
      <w:r w:rsidRPr="008F2FA2">
        <w:rPr>
          <w:spacing w:val="8"/>
        </w:rPr>
        <w:t xml:space="preserve">ной </w:t>
      </w:r>
      <w:r w:rsidRPr="008F2FA2">
        <w:rPr>
          <w:spacing w:val="3"/>
        </w:rPr>
        <w:t>научно-исследовательской лаборатории УО ВГАВМ.</w:t>
      </w:r>
    </w:p>
    <w:p w:rsidR="008F2FA2" w:rsidRPr="008F2FA2" w:rsidRDefault="008F2FA2" w:rsidP="008F2FA2">
      <w:pPr>
        <w:shd w:val="clear" w:color="auto" w:fill="FFFFFF"/>
      </w:pPr>
      <w:r w:rsidRPr="008F2FA2">
        <w:t>Кровь для исследований отбиралась спустя 10-14 дней после каждого введения препарата. Количество эритроцитов в крови опр</w:t>
      </w:r>
      <w:r w:rsidRPr="008F2FA2">
        <w:t>е</w:t>
      </w:r>
      <w:r w:rsidRPr="008F2FA2">
        <w:t>деляли по К.С.Фоминой и В.И. Шмельковой в камере Горяева. Ко</w:t>
      </w:r>
      <w:r w:rsidRPr="008F2FA2">
        <w:t>н</w:t>
      </w:r>
      <w:r w:rsidRPr="008F2FA2">
        <w:t>центрацию гемоглобина определяли гемоглобинцианидным методом. Концентрацию общего селена в крови определяли флуориметрически с ДАНом. Для определения общего белка, альбумина, щелочной фо</w:t>
      </w:r>
      <w:r w:rsidRPr="008F2FA2">
        <w:t>с</w:t>
      </w:r>
      <w:r w:rsidRPr="008F2FA2">
        <w:t>фатазы, аспартатаминотрансферазы, аланинаминотрансферазы, хол</w:t>
      </w:r>
      <w:r w:rsidRPr="008F2FA2">
        <w:t>е</w:t>
      </w:r>
      <w:r w:rsidRPr="008F2FA2">
        <w:t xml:space="preserve">стерола, триглицеридов, общего кальция, неорганического фосфора, железа использовались наборы производства </w:t>
      </w:r>
      <w:r w:rsidRPr="008F2FA2">
        <w:rPr>
          <w:lang w:val="en-US"/>
        </w:rPr>
        <w:t>Cormey</w:t>
      </w:r>
      <w:r w:rsidRPr="008F2FA2">
        <w:t xml:space="preserve"> (Польша) и </w:t>
      </w:r>
      <w:r w:rsidRPr="008F2FA2">
        <w:rPr>
          <w:lang w:val="en-US"/>
        </w:rPr>
        <w:t>R</w:t>
      </w:r>
      <w:r w:rsidRPr="008F2FA2">
        <w:t>а</w:t>
      </w:r>
      <w:r w:rsidRPr="008F2FA2">
        <w:rPr>
          <w:lang w:val="en-US"/>
        </w:rPr>
        <w:t>ndex</w:t>
      </w:r>
      <w:r w:rsidRPr="008F2FA2">
        <w:t xml:space="preserve"> (Англия) на КФК-3ФФ. Лизоцимную активность сыворотки крови (ЛАСК) определяли с культурой </w:t>
      </w:r>
      <w:r w:rsidRPr="008F2FA2">
        <w:rPr>
          <w:lang w:val="en-US"/>
        </w:rPr>
        <w:t>Micrococcus</w:t>
      </w:r>
      <w:r w:rsidRPr="008F2FA2">
        <w:t xml:space="preserve"> </w:t>
      </w:r>
      <w:r w:rsidRPr="008F2FA2">
        <w:rPr>
          <w:lang w:val="en-US"/>
        </w:rPr>
        <w:t>lysodeicticus</w:t>
      </w:r>
      <w:r w:rsidRPr="008F2FA2">
        <w:t>. Ба</w:t>
      </w:r>
      <w:r w:rsidRPr="008F2FA2">
        <w:t>к</w:t>
      </w:r>
      <w:r w:rsidRPr="008F2FA2">
        <w:t>терицидную активность сыворотки крови (БАСК) – с использованием тест-культуры кишечной палочки.</w:t>
      </w:r>
    </w:p>
    <w:p w:rsidR="008F2FA2" w:rsidRDefault="008F2FA2" w:rsidP="008F2FA2">
      <w:r w:rsidRPr="008F2FA2">
        <w:rPr>
          <w:b/>
          <w:bCs/>
        </w:rPr>
        <w:t xml:space="preserve">Результаты исследований и обсуждение. </w:t>
      </w:r>
      <w:r w:rsidRPr="008F2FA2">
        <w:t>При анализе клин</w:t>
      </w:r>
      <w:r w:rsidRPr="008F2FA2">
        <w:t>и</w:t>
      </w:r>
      <w:r w:rsidRPr="008F2FA2">
        <w:t>ческого статуса индеек установлено, что введение «Йодис-вет» не в</w:t>
      </w:r>
      <w:r w:rsidRPr="008F2FA2">
        <w:t>ы</w:t>
      </w:r>
      <w:r w:rsidRPr="008F2FA2">
        <w:t>зывает изменения клинического состояния. Результаты гематологич</w:t>
      </w:r>
      <w:r w:rsidRPr="008F2FA2">
        <w:t>е</w:t>
      </w:r>
      <w:r w:rsidRPr="008F2FA2">
        <w:t>ских, иммунологических и биохимических исследовани</w:t>
      </w:r>
      <w:r>
        <w:t>й</w:t>
      </w:r>
      <w:r w:rsidRPr="008F2FA2">
        <w:t xml:space="preserve"> приведены в таблицах.</w:t>
      </w:r>
    </w:p>
    <w:p w:rsidR="00D92000" w:rsidRPr="008F2FA2" w:rsidRDefault="00D92000" w:rsidP="00D92000">
      <w:r w:rsidRPr="008F2FA2">
        <w:t>При введении «Йодис-вет» содержание гемоглобина в крови птицы опытной группы превышает показатели контрольной  к 28-м суткам жизни на 15%, к 43-м суткам – на 11%, к 60-м суткам – на 11%. Содержание эритроцитов также выше у индюшат опытной группы в 28-е сутки на 9%, в 43-и – на 11%, в 60-е  – на 15% по сра</w:t>
      </w:r>
      <w:r w:rsidRPr="008F2FA2">
        <w:t>в</w:t>
      </w:r>
      <w:r w:rsidRPr="008F2FA2">
        <w:t>нению  с контрольной птицей.</w:t>
      </w:r>
    </w:p>
    <w:p w:rsidR="008F2FA2" w:rsidRPr="008F2FA2" w:rsidRDefault="008F2FA2" w:rsidP="008F2FA2">
      <w:pPr>
        <w:jc w:val="right"/>
        <w:rPr>
          <w:sz w:val="28"/>
          <w:szCs w:val="28"/>
        </w:rPr>
      </w:pPr>
      <w:r w:rsidRPr="008F2FA2">
        <w:rPr>
          <w:sz w:val="28"/>
          <w:szCs w:val="28"/>
        </w:rPr>
        <w:t>Таблица 1</w:t>
      </w:r>
    </w:p>
    <w:p w:rsidR="008F2FA2" w:rsidRPr="008F2FA2" w:rsidRDefault="008F2FA2" w:rsidP="008F2FA2">
      <w:pPr>
        <w:jc w:val="center"/>
        <w:rPr>
          <w:sz w:val="28"/>
          <w:szCs w:val="28"/>
        </w:rPr>
      </w:pPr>
      <w:r w:rsidRPr="008F2FA2">
        <w:rPr>
          <w:sz w:val="28"/>
          <w:szCs w:val="28"/>
        </w:rPr>
        <w:t>Влияние «Йодис-вет» на гематологические показатели индеек</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58"/>
        <w:gridCol w:w="1858"/>
        <w:gridCol w:w="1857"/>
        <w:gridCol w:w="1857"/>
        <w:gridCol w:w="1857"/>
      </w:tblGrid>
      <w:tr w:rsidR="008F2FA2" w:rsidRPr="00E15640">
        <w:tc>
          <w:tcPr>
            <w:tcW w:w="1000" w:type="pct"/>
            <w:vMerge w:val="restart"/>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rsidRPr="00BA1A6A">
              <w:t>Гемоглобин, г/л</w:t>
            </w:r>
          </w:p>
        </w:tc>
        <w:tc>
          <w:tcPr>
            <w:tcW w:w="2000" w:type="pct"/>
            <w:gridSpan w:val="2"/>
            <w:tcBorders>
              <w:top w:val="single" w:sz="4" w:space="0" w:color="auto"/>
              <w:left w:val="single" w:sz="4" w:space="0" w:color="auto"/>
              <w:bottom w:val="single" w:sz="4" w:space="0" w:color="auto"/>
            </w:tcBorders>
            <w:vAlign w:val="center"/>
          </w:tcPr>
          <w:p w:rsidR="008F2FA2" w:rsidRPr="00BA1A6A" w:rsidRDefault="008F2FA2" w:rsidP="008F2FA2">
            <w:pPr>
              <w:ind w:firstLine="0"/>
              <w:jc w:val="center"/>
            </w:pPr>
            <w:r w:rsidRPr="00BA1A6A">
              <w:t>Эритроциты, 10</w:t>
            </w:r>
            <w:r w:rsidRPr="00E15640">
              <w:rPr>
                <w:vertAlign w:val="superscript"/>
              </w:rPr>
              <w:t>12</w:t>
            </w:r>
            <w:r w:rsidRPr="00BA1A6A">
              <w:t>/л</w:t>
            </w:r>
          </w:p>
        </w:tc>
      </w:tr>
      <w:tr w:rsidR="008F2FA2" w:rsidRPr="00E15640">
        <w:tc>
          <w:tcPr>
            <w:tcW w:w="1000" w:type="pct"/>
            <w:vMerge/>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rsidRPr="00BA1A6A">
              <w:t>контроль</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rsidRPr="00BA1A6A">
              <w:t>опыт</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rsidRPr="00BA1A6A">
              <w:t>контроль</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firstLine="0"/>
              <w:jc w:val="center"/>
            </w:pPr>
            <w:r w:rsidRPr="00BA1A6A">
              <w:t>опыт</w:t>
            </w:r>
          </w:p>
        </w:tc>
      </w:tr>
      <w:tr w:rsidR="008F2FA2" w:rsidRPr="00E15640">
        <w:tc>
          <w:tcPr>
            <w:tcW w:w="1000" w:type="pct"/>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r>
              <w:t>28-е сутки</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rsidRPr="00BA1A6A">
              <w:t>104,</w:t>
            </w:r>
            <w:r>
              <w:t>7±4,11</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t>122,7±1,13*</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t>2,9±0,15</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firstLine="0"/>
              <w:jc w:val="center"/>
            </w:pPr>
            <w:r>
              <w:t>3,2±0,14</w:t>
            </w:r>
          </w:p>
        </w:tc>
      </w:tr>
      <w:tr w:rsidR="008F2FA2" w:rsidRPr="00E15640">
        <w:tc>
          <w:tcPr>
            <w:tcW w:w="1000" w:type="pct"/>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r>
              <w:t>43-и сутки</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rsidRPr="00BA1A6A">
              <w:t>106,7±5,03</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t>119,9±2,52*</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t>3,2</w:t>
            </w:r>
            <w:r w:rsidRPr="00BA1A6A">
              <w:t>±0,2</w:t>
            </w:r>
            <w:r>
              <w:t>5</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firstLine="0"/>
              <w:jc w:val="center"/>
            </w:pPr>
            <w:r>
              <w:t>3,6±0,29</w:t>
            </w:r>
          </w:p>
        </w:tc>
      </w:tr>
      <w:tr w:rsidR="008F2FA2" w:rsidRPr="00E15640">
        <w:tc>
          <w:tcPr>
            <w:tcW w:w="1000" w:type="pct"/>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r>
              <w:t>60-е сутки</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t>114,1±1,55</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t>128,4±0,82*</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firstLine="0"/>
              <w:jc w:val="center"/>
            </w:pPr>
            <w:r>
              <w:t>3,3</w:t>
            </w:r>
            <w:r w:rsidRPr="00BA1A6A">
              <w:t>±</w:t>
            </w:r>
            <w:r>
              <w:t>0,12</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firstLine="0"/>
              <w:jc w:val="center"/>
            </w:pPr>
            <w:r>
              <w:t>3,9</w:t>
            </w:r>
            <w:r w:rsidRPr="00BA1A6A">
              <w:t>±</w:t>
            </w:r>
            <w:r>
              <w:t>0,21*</w:t>
            </w:r>
          </w:p>
        </w:tc>
      </w:tr>
    </w:tbl>
    <w:p w:rsidR="008F2FA2" w:rsidRDefault="008F2FA2" w:rsidP="008F2FA2">
      <w:pPr>
        <w:ind w:firstLine="0"/>
      </w:pPr>
      <w:r w:rsidRPr="00273A8A">
        <w:t>Примечание: * -Р≤0,05-</w:t>
      </w:r>
      <w:r w:rsidR="00D92000">
        <w:t xml:space="preserve"> </w:t>
      </w:r>
      <w:r w:rsidRPr="00273A8A">
        <w:t>0,001 по сравнению с контролем</w:t>
      </w:r>
      <w:r>
        <w:t>.</w:t>
      </w:r>
    </w:p>
    <w:p w:rsidR="00D92000" w:rsidRPr="008F2FA2" w:rsidRDefault="00D92000" w:rsidP="00D92000">
      <w:r w:rsidRPr="008F2FA2">
        <w:t>БАСК с возрастом увеличивается, что подтверждают данные других исследователей [1]</w:t>
      </w:r>
      <w:r w:rsidRPr="008F2FA2">
        <w:rPr>
          <w:color w:val="000000"/>
          <w:spacing w:val="2"/>
        </w:rPr>
        <w:t>.</w:t>
      </w:r>
      <w:r w:rsidRPr="008F2FA2">
        <w:t xml:space="preserve"> К 43-м суткам в опытной группе отмечено достоверное увеличение БАСК на 14%, а к 60-м – на 25% по сравн</w:t>
      </w:r>
      <w:r w:rsidRPr="008F2FA2">
        <w:t>е</w:t>
      </w:r>
      <w:r w:rsidRPr="008F2FA2">
        <w:t>нию с контролем. У индюшат, получавших препарат ЛАСК преобл</w:t>
      </w:r>
      <w:r w:rsidRPr="008F2FA2">
        <w:t>а</w:t>
      </w:r>
      <w:r w:rsidRPr="008F2FA2">
        <w:t>дала на 28-е сутки на 12%, в 43-и сутки – на 19% (Р≤0,05), в 60-е – на 21% (Р≤0,01) по сравнению с контрольной птицей. Это означает что, введение препарата «Йодис-вет» оказывает благоприятное влияние на гуморальные факторы иммунной системы, что впоследствии отрази</w:t>
      </w:r>
      <w:r w:rsidRPr="008F2FA2">
        <w:t>т</w:t>
      </w:r>
      <w:r w:rsidRPr="008F2FA2">
        <w:t>ся на повышении уровня естественной резистентности и адаптацио</w:t>
      </w:r>
      <w:r w:rsidRPr="008F2FA2">
        <w:t>н</w:t>
      </w:r>
      <w:r w:rsidRPr="008F2FA2">
        <w:t>ных возможностях организма птицы.</w:t>
      </w:r>
    </w:p>
    <w:p w:rsidR="008F2FA2" w:rsidRPr="008F2FA2" w:rsidRDefault="008F2FA2" w:rsidP="008F2FA2">
      <w:pPr>
        <w:jc w:val="right"/>
        <w:rPr>
          <w:sz w:val="28"/>
          <w:szCs w:val="28"/>
        </w:rPr>
      </w:pPr>
      <w:r w:rsidRPr="008F2FA2">
        <w:rPr>
          <w:sz w:val="28"/>
          <w:szCs w:val="28"/>
        </w:rPr>
        <w:t>Таблица 2</w:t>
      </w:r>
    </w:p>
    <w:p w:rsidR="008F2FA2" w:rsidRPr="008F2FA2" w:rsidRDefault="008F2FA2" w:rsidP="005C695E">
      <w:pPr>
        <w:ind w:firstLine="0"/>
        <w:jc w:val="center"/>
        <w:rPr>
          <w:sz w:val="28"/>
          <w:szCs w:val="28"/>
        </w:rPr>
      </w:pPr>
      <w:r w:rsidRPr="008F2FA2">
        <w:rPr>
          <w:sz w:val="28"/>
          <w:szCs w:val="28"/>
        </w:rPr>
        <w:t>Влияние «Йодис-вет» на гуморальные факторы неспецифической  защиты сыворотки крови индеек</w:t>
      </w:r>
    </w:p>
    <w:tbl>
      <w:tblPr>
        <w:tblW w:w="5000" w:type="pct"/>
        <w:jc w:val="center"/>
        <w:tblBorders>
          <w:top w:val="single" w:sz="4" w:space="0" w:color="auto"/>
          <w:bottom w:val="single" w:sz="4" w:space="0" w:color="auto"/>
          <w:insideH w:val="single" w:sz="4" w:space="0" w:color="auto"/>
          <w:insideV w:val="single" w:sz="4" w:space="0" w:color="auto"/>
        </w:tblBorders>
        <w:tblLook w:val="01E0"/>
      </w:tblPr>
      <w:tblGrid>
        <w:gridCol w:w="1858"/>
        <w:gridCol w:w="1858"/>
        <w:gridCol w:w="1857"/>
        <w:gridCol w:w="1857"/>
        <w:gridCol w:w="1857"/>
      </w:tblGrid>
      <w:tr w:rsidR="008F2FA2" w:rsidRPr="00E15640">
        <w:trPr>
          <w:jc w:val="center"/>
        </w:trPr>
        <w:tc>
          <w:tcPr>
            <w:tcW w:w="1000" w:type="pct"/>
            <w:vMerge w:val="restart"/>
            <w:tcBorders>
              <w:top w:val="single" w:sz="4" w:space="0" w:color="auto"/>
              <w:bottom w:val="single" w:sz="4" w:space="0" w:color="auto"/>
              <w:right w:val="single" w:sz="4" w:space="0" w:color="auto"/>
            </w:tcBorders>
            <w:vAlign w:val="center"/>
          </w:tcPr>
          <w:p w:rsidR="008F2FA2" w:rsidRPr="00BA1A6A" w:rsidRDefault="008F2FA2" w:rsidP="008F2FA2">
            <w:pPr>
              <w:ind w:hanging="6"/>
              <w:jc w:val="cente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Бактерицидная АСК,%</w:t>
            </w:r>
          </w:p>
        </w:tc>
        <w:tc>
          <w:tcPr>
            <w:tcW w:w="2000" w:type="pct"/>
            <w:gridSpan w:val="2"/>
            <w:tcBorders>
              <w:top w:val="single" w:sz="4" w:space="0" w:color="auto"/>
              <w:left w:val="single" w:sz="4" w:space="0" w:color="auto"/>
              <w:bottom w:val="single" w:sz="4" w:space="0" w:color="auto"/>
            </w:tcBorders>
            <w:vAlign w:val="center"/>
          </w:tcPr>
          <w:p w:rsidR="008F2FA2" w:rsidRPr="00BA1A6A" w:rsidRDefault="008F2FA2" w:rsidP="008F2FA2">
            <w:pPr>
              <w:ind w:hanging="6"/>
              <w:jc w:val="center"/>
            </w:pPr>
            <w:r w:rsidRPr="00BA1A6A">
              <w:t>Лизоцимная АСК,%</w:t>
            </w:r>
          </w:p>
        </w:tc>
      </w:tr>
      <w:tr w:rsidR="008F2FA2" w:rsidRPr="00E15640">
        <w:trPr>
          <w:jc w:val="center"/>
        </w:trPr>
        <w:tc>
          <w:tcPr>
            <w:tcW w:w="1000" w:type="pct"/>
            <w:vMerge/>
            <w:tcBorders>
              <w:top w:val="single" w:sz="4" w:space="0" w:color="auto"/>
              <w:bottom w:val="single" w:sz="4" w:space="0" w:color="auto"/>
              <w:right w:val="single" w:sz="4" w:space="0" w:color="auto"/>
            </w:tcBorders>
            <w:vAlign w:val="center"/>
          </w:tcPr>
          <w:p w:rsidR="008F2FA2" w:rsidRPr="00BA1A6A" w:rsidRDefault="008F2FA2" w:rsidP="008F2FA2">
            <w:pPr>
              <w:ind w:hanging="6"/>
              <w:jc w:val="center"/>
            </w:pP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контроль</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опыт</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контроль</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hanging="6"/>
              <w:jc w:val="center"/>
            </w:pPr>
            <w:r w:rsidRPr="00BA1A6A">
              <w:t>опыт</w:t>
            </w:r>
          </w:p>
        </w:tc>
      </w:tr>
      <w:tr w:rsidR="008F2FA2" w:rsidRPr="00E15640">
        <w:trPr>
          <w:jc w:val="center"/>
        </w:trPr>
        <w:tc>
          <w:tcPr>
            <w:tcW w:w="1000" w:type="pct"/>
            <w:tcBorders>
              <w:top w:val="single" w:sz="4" w:space="0" w:color="auto"/>
              <w:bottom w:val="single" w:sz="4" w:space="0" w:color="auto"/>
              <w:right w:val="single" w:sz="4" w:space="0" w:color="auto"/>
            </w:tcBorders>
            <w:vAlign w:val="center"/>
          </w:tcPr>
          <w:p w:rsidR="008F2FA2" w:rsidRPr="00BA1A6A" w:rsidRDefault="008F2FA2" w:rsidP="008F2FA2">
            <w:pPr>
              <w:ind w:hanging="6"/>
              <w:jc w:val="center"/>
            </w:pPr>
            <w:r>
              <w:t>28-е сутки</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31,5±3,3</w:t>
            </w:r>
            <w:r>
              <w:t>0</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31,7±1,73</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3</w:t>
            </w:r>
            <w:r>
              <w:t>,0</w:t>
            </w:r>
            <w:r w:rsidRPr="00BA1A6A">
              <w:t>±0,31</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hanging="6"/>
              <w:jc w:val="center"/>
            </w:pPr>
            <w:r w:rsidRPr="00BA1A6A">
              <w:t>3,4±0,28</w:t>
            </w:r>
          </w:p>
        </w:tc>
      </w:tr>
      <w:tr w:rsidR="008F2FA2" w:rsidRPr="00E15640">
        <w:trPr>
          <w:jc w:val="center"/>
        </w:trPr>
        <w:tc>
          <w:tcPr>
            <w:tcW w:w="1000" w:type="pct"/>
            <w:tcBorders>
              <w:top w:val="single" w:sz="4" w:space="0" w:color="auto"/>
              <w:bottom w:val="single" w:sz="4" w:space="0" w:color="auto"/>
              <w:right w:val="single" w:sz="4" w:space="0" w:color="auto"/>
            </w:tcBorders>
            <w:vAlign w:val="center"/>
          </w:tcPr>
          <w:p w:rsidR="008F2FA2" w:rsidRPr="00BA1A6A" w:rsidRDefault="008F2FA2" w:rsidP="008F2FA2">
            <w:pPr>
              <w:ind w:hanging="6"/>
              <w:jc w:val="center"/>
            </w:pPr>
            <w:r>
              <w:t>43-и сутки</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29,9±1,1</w:t>
            </w:r>
            <w:r>
              <w:t>0</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34,9±0,8</w:t>
            </w:r>
            <w:r>
              <w:t>0</w:t>
            </w:r>
            <w:r w:rsidRPr="00BA1A6A">
              <w:t>**</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1,7±0,21</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hanging="6"/>
              <w:jc w:val="center"/>
            </w:pPr>
            <w:r>
              <w:t>2,1±0,39</w:t>
            </w:r>
          </w:p>
        </w:tc>
      </w:tr>
      <w:tr w:rsidR="008F2FA2" w:rsidRPr="00E15640">
        <w:trPr>
          <w:jc w:val="center"/>
        </w:trPr>
        <w:tc>
          <w:tcPr>
            <w:tcW w:w="1000" w:type="pct"/>
            <w:tcBorders>
              <w:top w:val="single" w:sz="4" w:space="0" w:color="auto"/>
              <w:bottom w:val="single" w:sz="4" w:space="0" w:color="auto"/>
              <w:right w:val="single" w:sz="4" w:space="0" w:color="auto"/>
            </w:tcBorders>
            <w:vAlign w:val="center"/>
          </w:tcPr>
          <w:p w:rsidR="008F2FA2" w:rsidRPr="00BA1A6A" w:rsidRDefault="008F2FA2" w:rsidP="008F2FA2">
            <w:pPr>
              <w:ind w:hanging="6"/>
              <w:jc w:val="center"/>
            </w:pPr>
            <w:r>
              <w:t>60-е сутки</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t>34,0±3,22</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t>45,8±2,48*</w:t>
            </w:r>
          </w:p>
        </w:tc>
        <w:tc>
          <w:tcPr>
            <w:tcW w:w="1000" w:type="pct"/>
            <w:tcBorders>
              <w:top w:val="single" w:sz="4" w:space="0" w:color="auto"/>
              <w:left w:val="single" w:sz="4" w:space="0" w:color="auto"/>
              <w:bottom w:val="single" w:sz="4" w:space="0" w:color="auto"/>
              <w:right w:val="single" w:sz="4" w:space="0" w:color="auto"/>
            </w:tcBorders>
            <w:vAlign w:val="center"/>
          </w:tcPr>
          <w:p w:rsidR="008F2FA2" w:rsidRPr="00BA1A6A" w:rsidRDefault="008F2FA2" w:rsidP="008F2FA2">
            <w:pPr>
              <w:ind w:hanging="6"/>
              <w:jc w:val="center"/>
            </w:pPr>
            <w:r w:rsidRPr="00BA1A6A">
              <w:t>3</w:t>
            </w:r>
            <w:r>
              <w:t>,0</w:t>
            </w:r>
            <w:r w:rsidRPr="00BA1A6A">
              <w:t>±0,39</w:t>
            </w:r>
          </w:p>
        </w:tc>
        <w:tc>
          <w:tcPr>
            <w:tcW w:w="1000" w:type="pct"/>
            <w:tcBorders>
              <w:top w:val="single" w:sz="4" w:space="0" w:color="auto"/>
              <w:left w:val="single" w:sz="4" w:space="0" w:color="auto"/>
              <w:bottom w:val="single" w:sz="4" w:space="0" w:color="auto"/>
            </w:tcBorders>
            <w:vAlign w:val="center"/>
          </w:tcPr>
          <w:p w:rsidR="008F2FA2" w:rsidRPr="00BA1A6A" w:rsidRDefault="008F2FA2" w:rsidP="008F2FA2">
            <w:pPr>
              <w:ind w:hanging="6"/>
              <w:jc w:val="center"/>
            </w:pPr>
            <w:r>
              <w:t>3,8±0,55</w:t>
            </w:r>
          </w:p>
        </w:tc>
      </w:tr>
    </w:tbl>
    <w:p w:rsidR="008F2FA2" w:rsidRDefault="008F2FA2" w:rsidP="008F2FA2">
      <w:pPr>
        <w:ind w:firstLine="0"/>
      </w:pPr>
      <w:r w:rsidRPr="00273A8A">
        <w:t>Примечание: * - Р≤0,05</w:t>
      </w:r>
      <w:r w:rsidR="00D92000">
        <w:t>-</w:t>
      </w:r>
      <w:r w:rsidRPr="00273A8A">
        <w:t>0,001 по сравнению с контролем</w:t>
      </w:r>
    </w:p>
    <w:p w:rsidR="00D92000" w:rsidRPr="00273A8A" w:rsidRDefault="00D92000" w:rsidP="005C695E">
      <w:pPr>
        <w:ind w:firstLine="708"/>
      </w:pPr>
      <w:r w:rsidRPr="004728A6">
        <w:t>Активность АлТ в сыворотке крови опытных индеек превышает показатели птиц контрольной группы к 28-м суткам на 30%, к 43-м суткам на 33%, к 60-и суткам – на 31%. Активность АсТ в сыворотке крови во все периоды исследований находится практически на одном уровне в обеих группах. Коэффициент де Ритиса (АсТ/АлТ</w:t>
      </w:r>
      <w:r w:rsidR="008866BF">
        <w:t>×</w:t>
      </w:r>
      <w:r w:rsidRPr="004728A6">
        <w:t>100%) во все сроки исследования выше у индюшат контрольной группы. Он превышает показатели опытной группы в 28 суток – на 28%, в 43 с</w:t>
      </w:r>
      <w:r w:rsidRPr="004728A6">
        <w:t>у</w:t>
      </w:r>
      <w:r w:rsidRPr="004728A6">
        <w:t xml:space="preserve">ток – на 37%, 60-суточном возрасте – на 19%. </w:t>
      </w:r>
    </w:p>
    <w:p w:rsidR="008F2FA2" w:rsidRPr="008F2FA2" w:rsidRDefault="008F2FA2" w:rsidP="008F2FA2">
      <w:pPr>
        <w:jc w:val="right"/>
        <w:rPr>
          <w:sz w:val="28"/>
          <w:szCs w:val="28"/>
        </w:rPr>
      </w:pPr>
      <w:r w:rsidRPr="008F2FA2">
        <w:rPr>
          <w:sz w:val="28"/>
          <w:szCs w:val="28"/>
        </w:rPr>
        <w:t>Таблица 3</w:t>
      </w:r>
    </w:p>
    <w:p w:rsidR="008F2FA2" w:rsidRDefault="008F2FA2" w:rsidP="004728A6">
      <w:pPr>
        <w:ind w:firstLine="0"/>
        <w:jc w:val="center"/>
        <w:rPr>
          <w:sz w:val="28"/>
          <w:szCs w:val="28"/>
        </w:rPr>
      </w:pPr>
      <w:r w:rsidRPr="008F2FA2">
        <w:rPr>
          <w:sz w:val="28"/>
          <w:szCs w:val="28"/>
        </w:rPr>
        <w:t>Влияние «Йодис-вет» на активность ферментов сыворотки крови</w:t>
      </w:r>
    </w:p>
    <w:p w:rsidR="008F2FA2" w:rsidRPr="008F2FA2" w:rsidRDefault="008F2FA2" w:rsidP="008F2FA2">
      <w:pPr>
        <w:jc w:val="center"/>
        <w:rPr>
          <w:sz w:val="28"/>
          <w:szCs w:val="28"/>
        </w:rPr>
      </w:pPr>
      <w:r w:rsidRPr="008F2FA2">
        <w:rPr>
          <w:sz w:val="28"/>
          <w:szCs w:val="28"/>
        </w:rPr>
        <w:t>индеек</w:t>
      </w:r>
    </w:p>
    <w:tbl>
      <w:tblPr>
        <w:tblW w:w="5000" w:type="pct"/>
        <w:tblBorders>
          <w:top w:val="single" w:sz="4" w:space="0" w:color="auto"/>
          <w:bottom w:val="single" w:sz="4" w:space="0" w:color="auto"/>
          <w:insideH w:val="single" w:sz="4" w:space="0" w:color="auto"/>
          <w:insideV w:val="single" w:sz="4" w:space="0" w:color="auto"/>
        </w:tblBorders>
        <w:tblLayout w:type="fixed"/>
        <w:tblLook w:val="01E0"/>
      </w:tblPr>
      <w:tblGrid>
        <w:gridCol w:w="1010"/>
        <w:gridCol w:w="1376"/>
        <w:gridCol w:w="1504"/>
        <w:gridCol w:w="1317"/>
        <w:gridCol w:w="1324"/>
        <w:gridCol w:w="1382"/>
        <w:gridCol w:w="1374"/>
      </w:tblGrid>
      <w:tr w:rsidR="008F2FA2" w:rsidRPr="00E15640">
        <w:tc>
          <w:tcPr>
            <w:tcW w:w="543" w:type="pct"/>
            <w:vMerge w:val="restart"/>
            <w:tcBorders>
              <w:top w:val="single" w:sz="4" w:space="0" w:color="auto"/>
              <w:bottom w:val="single" w:sz="4" w:space="0" w:color="auto"/>
              <w:right w:val="single" w:sz="4" w:space="0" w:color="auto"/>
            </w:tcBorders>
            <w:vAlign w:val="center"/>
          </w:tcPr>
          <w:p w:rsidR="008F2FA2" w:rsidRPr="00273A8A" w:rsidRDefault="008F2FA2" w:rsidP="008F2FA2">
            <w:pPr>
              <w:ind w:firstLine="0"/>
              <w:jc w:val="center"/>
            </w:pPr>
          </w:p>
        </w:tc>
        <w:tc>
          <w:tcPr>
            <w:tcW w:w="1551" w:type="pct"/>
            <w:gridSpan w:val="2"/>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АлТ, мккат/л</w:t>
            </w:r>
          </w:p>
        </w:tc>
        <w:tc>
          <w:tcPr>
            <w:tcW w:w="1422" w:type="pct"/>
            <w:gridSpan w:val="2"/>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АсТ,мккат/л</w:t>
            </w:r>
          </w:p>
        </w:tc>
        <w:tc>
          <w:tcPr>
            <w:tcW w:w="1485" w:type="pct"/>
            <w:gridSpan w:val="2"/>
            <w:tcBorders>
              <w:top w:val="single" w:sz="4" w:space="0" w:color="auto"/>
              <w:left w:val="single" w:sz="4" w:space="0" w:color="auto"/>
              <w:bottom w:val="single" w:sz="4" w:space="0" w:color="auto"/>
            </w:tcBorders>
            <w:vAlign w:val="center"/>
          </w:tcPr>
          <w:p w:rsidR="008F2FA2" w:rsidRPr="00273A8A" w:rsidRDefault="008F2FA2" w:rsidP="008F2FA2">
            <w:pPr>
              <w:ind w:firstLine="0"/>
              <w:jc w:val="center"/>
            </w:pPr>
            <w:r w:rsidRPr="00273A8A">
              <w:t>Щ</w:t>
            </w:r>
            <w:r>
              <w:t>Ф</w:t>
            </w:r>
            <w:r w:rsidRPr="00273A8A">
              <w:t>,</w:t>
            </w:r>
            <w:r>
              <w:t xml:space="preserve"> </w:t>
            </w:r>
            <w:r w:rsidRPr="00273A8A">
              <w:t>мккат/л</w:t>
            </w:r>
          </w:p>
        </w:tc>
      </w:tr>
      <w:tr w:rsidR="008F2FA2" w:rsidRPr="00E15640">
        <w:tc>
          <w:tcPr>
            <w:tcW w:w="543" w:type="pct"/>
            <w:vMerge/>
            <w:tcBorders>
              <w:top w:val="single" w:sz="4" w:space="0" w:color="auto"/>
              <w:bottom w:val="single" w:sz="4" w:space="0" w:color="auto"/>
              <w:right w:val="single" w:sz="4" w:space="0" w:color="auto"/>
            </w:tcBorders>
            <w:vAlign w:val="center"/>
          </w:tcPr>
          <w:p w:rsidR="008F2FA2" w:rsidRPr="00273A8A" w:rsidRDefault="008F2FA2" w:rsidP="008F2FA2">
            <w:pPr>
              <w:ind w:firstLine="0"/>
              <w:jc w:val="center"/>
            </w:pPr>
          </w:p>
        </w:tc>
        <w:tc>
          <w:tcPr>
            <w:tcW w:w="741" w:type="pct"/>
            <w:tcBorders>
              <w:top w:val="single" w:sz="4" w:space="0" w:color="auto"/>
              <w:left w:val="single" w:sz="4" w:space="0" w:color="auto"/>
              <w:bottom w:val="single" w:sz="4" w:space="0" w:color="auto"/>
              <w:right w:val="single" w:sz="4" w:space="0" w:color="auto"/>
            </w:tcBorders>
            <w:vAlign w:val="center"/>
          </w:tcPr>
          <w:p w:rsidR="008F2FA2" w:rsidRPr="00273A8A" w:rsidRDefault="0010431B" w:rsidP="0010431B">
            <w:pPr>
              <w:ind w:hanging="101"/>
              <w:jc w:val="center"/>
            </w:pPr>
            <w:r>
              <w:t xml:space="preserve"> </w:t>
            </w:r>
            <w:r w:rsidR="008F2FA2" w:rsidRPr="00273A8A">
              <w:t>контроль</w:t>
            </w:r>
          </w:p>
        </w:tc>
        <w:tc>
          <w:tcPr>
            <w:tcW w:w="810"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10431B">
            <w:pPr>
              <w:ind w:firstLine="0"/>
              <w:jc w:val="center"/>
            </w:pPr>
            <w:r w:rsidRPr="00273A8A">
              <w:t>опыт</w:t>
            </w:r>
          </w:p>
        </w:tc>
        <w:tc>
          <w:tcPr>
            <w:tcW w:w="709" w:type="pct"/>
            <w:tcBorders>
              <w:top w:val="single" w:sz="4" w:space="0" w:color="auto"/>
              <w:left w:val="single" w:sz="4" w:space="0" w:color="auto"/>
              <w:bottom w:val="single" w:sz="4" w:space="0" w:color="auto"/>
              <w:right w:val="single" w:sz="4" w:space="0" w:color="auto"/>
            </w:tcBorders>
            <w:vAlign w:val="center"/>
          </w:tcPr>
          <w:p w:rsidR="008F2FA2" w:rsidRPr="00273A8A" w:rsidRDefault="0010431B" w:rsidP="0010431B">
            <w:pPr>
              <w:ind w:hanging="165"/>
              <w:jc w:val="center"/>
            </w:pPr>
            <w:r>
              <w:t xml:space="preserve"> </w:t>
            </w:r>
            <w:r w:rsidR="008F2FA2" w:rsidRPr="00273A8A">
              <w:t>контроль</w:t>
            </w:r>
          </w:p>
        </w:tc>
        <w:tc>
          <w:tcPr>
            <w:tcW w:w="713"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10431B">
            <w:pPr>
              <w:ind w:firstLine="0"/>
              <w:jc w:val="center"/>
            </w:pPr>
            <w:r w:rsidRPr="00273A8A">
              <w:t>опыт</w:t>
            </w:r>
          </w:p>
        </w:tc>
        <w:tc>
          <w:tcPr>
            <w:tcW w:w="744" w:type="pct"/>
            <w:tcBorders>
              <w:top w:val="single" w:sz="4" w:space="0" w:color="auto"/>
              <w:left w:val="single" w:sz="4" w:space="0" w:color="auto"/>
              <w:bottom w:val="single" w:sz="4" w:space="0" w:color="auto"/>
              <w:right w:val="single" w:sz="4" w:space="0" w:color="auto"/>
            </w:tcBorders>
            <w:vAlign w:val="center"/>
          </w:tcPr>
          <w:p w:rsidR="008F2FA2" w:rsidRPr="00273A8A" w:rsidRDefault="0010431B" w:rsidP="0010431B">
            <w:pPr>
              <w:ind w:hanging="229"/>
              <w:jc w:val="center"/>
            </w:pPr>
            <w:r>
              <w:t xml:space="preserve">  </w:t>
            </w:r>
            <w:r w:rsidR="008F2FA2" w:rsidRPr="00273A8A">
              <w:t>контроль</w:t>
            </w:r>
          </w:p>
        </w:tc>
        <w:tc>
          <w:tcPr>
            <w:tcW w:w="741" w:type="pct"/>
            <w:tcBorders>
              <w:top w:val="single" w:sz="4" w:space="0" w:color="auto"/>
              <w:left w:val="single" w:sz="4" w:space="0" w:color="auto"/>
              <w:bottom w:val="single" w:sz="4" w:space="0" w:color="auto"/>
            </w:tcBorders>
            <w:vAlign w:val="center"/>
          </w:tcPr>
          <w:p w:rsidR="008F2FA2" w:rsidRPr="00273A8A" w:rsidRDefault="008F2FA2" w:rsidP="0010431B">
            <w:pPr>
              <w:tabs>
                <w:tab w:val="center" w:pos="1241"/>
              </w:tabs>
              <w:ind w:firstLine="0"/>
              <w:jc w:val="center"/>
            </w:pPr>
            <w:r w:rsidRPr="00273A8A">
              <w:t>опыт</w:t>
            </w:r>
          </w:p>
        </w:tc>
      </w:tr>
      <w:tr w:rsidR="008F2FA2" w:rsidRPr="00E15640">
        <w:tc>
          <w:tcPr>
            <w:tcW w:w="543" w:type="pct"/>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r>
              <w:t>28-е сутки</w:t>
            </w:r>
          </w:p>
        </w:tc>
        <w:tc>
          <w:tcPr>
            <w:tcW w:w="741"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hanging="281"/>
              <w:jc w:val="center"/>
            </w:pPr>
            <w:r>
              <w:t xml:space="preserve">   </w:t>
            </w:r>
            <w:r w:rsidRPr="00273A8A">
              <w:t>0,14±0,01</w:t>
            </w:r>
          </w:p>
        </w:tc>
        <w:tc>
          <w:tcPr>
            <w:tcW w:w="810" w:type="pct"/>
            <w:tcBorders>
              <w:top w:val="single" w:sz="4" w:space="0" w:color="auto"/>
              <w:left w:val="single" w:sz="4" w:space="0" w:color="auto"/>
              <w:bottom w:val="single" w:sz="4" w:space="0" w:color="auto"/>
              <w:right w:val="single" w:sz="4" w:space="0" w:color="auto"/>
            </w:tcBorders>
            <w:vAlign w:val="center"/>
          </w:tcPr>
          <w:p w:rsidR="008F2FA2" w:rsidRPr="00273A8A" w:rsidRDefault="004728A6" w:rsidP="004728A6">
            <w:pPr>
              <w:ind w:left="-43" w:right="-51" w:hanging="360"/>
              <w:jc w:val="center"/>
            </w:pPr>
            <w:r>
              <w:t xml:space="preserve"> </w:t>
            </w:r>
            <w:r w:rsidR="008F2FA2">
              <w:t xml:space="preserve"> </w:t>
            </w:r>
            <w:r>
              <w:t xml:space="preserve">  </w:t>
            </w:r>
            <w:r w:rsidR="008F2FA2" w:rsidRPr="00273A8A">
              <w:t>0,2</w:t>
            </w:r>
            <w:r>
              <w:t>0</w:t>
            </w:r>
            <w:r w:rsidR="008F2FA2" w:rsidRPr="00273A8A">
              <w:t>±0,02*</w:t>
            </w:r>
          </w:p>
        </w:tc>
        <w:tc>
          <w:tcPr>
            <w:tcW w:w="709"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2,0±0,3</w:t>
            </w:r>
            <w:r>
              <w:t>0</w:t>
            </w:r>
          </w:p>
        </w:tc>
        <w:tc>
          <w:tcPr>
            <w:tcW w:w="713"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2,1±0,35</w:t>
            </w:r>
          </w:p>
        </w:tc>
        <w:tc>
          <w:tcPr>
            <w:tcW w:w="744"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2,6±1,37</w:t>
            </w:r>
          </w:p>
        </w:tc>
        <w:tc>
          <w:tcPr>
            <w:tcW w:w="741" w:type="pct"/>
            <w:tcBorders>
              <w:top w:val="single" w:sz="4" w:space="0" w:color="auto"/>
              <w:left w:val="single" w:sz="4" w:space="0" w:color="auto"/>
              <w:bottom w:val="single" w:sz="4" w:space="0" w:color="auto"/>
            </w:tcBorders>
            <w:vAlign w:val="center"/>
          </w:tcPr>
          <w:p w:rsidR="008F2FA2" w:rsidRPr="00273A8A" w:rsidRDefault="008F2FA2" w:rsidP="008F2FA2">
            <w:pPr>
              <w:ind w:firstLine="0"/>
              <w:jc w:val="center"/>
            </w:pPr>
            <w:r>
              <w:t>2,5</w:t>
            </w:r>
            <w:r w:rsidRPr="001D6A0E">
              <w:t>±</w:t>
            </w:r>
            <w:r>
              <w:t>0,38</w:t>
            </w:r>
          </w:p>
        </w:tc>
      </w:tr>
      <w:tr w:rsidR="008F2FA2" w:rsidRPr="00E15640">
        <w:tc>
          <w:tcPr>
            <w:tcW w:w="543" w:type="pct"/>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r>
              <w:t>43-и сутки</w:t>
            </w:r>
          </w:p>
        </w:tc>
        <w:tc>
          <w:tcPr>
            <w:tcW w:w="741"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hanging="101"/>
              <w:jc w:val="center"/>
            </w:pPr>
            <w:r w:rsidRPr="00273A8A">
              <w:t>0,14±0,01</w:t>
            </w:r>
          </w:p>
        </w:tc>
        <w:tc>
          <w:tcPr>
            <w:tcW w:w="810" w:type="pct"/>
            <w:tcBorders>
              <w:top w:val="single" w:sz="4" w:space="0" w:color="auto"/>
              <w:left w:val="single" w:sz="4" w:space="0" w:color="auto"/>
              <w:bottom w:val="single" w:sz="4" w:space="0" w:color="auto"/>
              <w:right w:val="single" w:sz="4" w:space="0" w:color="auto"/>
            </w:tcBorders>
            <w:vAlign w:val="center"/>
          </w:tcPr>
          <w:p w:rsidR="008F2FA2" w:rsidRPr="00273A8A" w:rsidRDefault="004728A6" w:rsidP="004728A6">
            <w:pPr>
              <w:ind w:right="-51" w:hanging="223"/>
              <w:jc w:val="center"/>
            </w:pPr>
            <w:r>
              <w:t xml:space="preserve">  </w:t>
            </w:r>
            <w:r w:rsidR="008F2FA2">
              <w:t>0,2</w:t>
            </w:r>
            <w:r>
              <w:t>1</w:t>
            </w:r>
            <w:r w:rsidR="008F2FA2">
              <w:t>±0,01*</w:t>
            </w:r>
          </w:p>
        </w:tc>
        <w:tc>
          <w:tcPr>
            <w:tcW w:w="709"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1,9±0,2</w:t>
            </w:r>
            <w:r>
              <w:t>0</w:t>
            </w:r>
          </w:p>
        </w:tc>
        <w:tc>
          <w:tcPr>
            <w:tcW w:w="713"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1,8±0,25</w:t>
            </w:r>
          </w:p>
        </w:tc>
        <w:tc>
          <w:tcPr>
            <w:tcW w:w="744"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3,5±0,17</w:t>
            </w:r>
          </w:p>
        </w:tc>
        <w:tc>
          <w:tcPr>
            <w:tcW w:w="741" w:type="pct"/>
            <w:tcBorders>
              <w:top w:val="single" w:sz="4" w:space="0" w:color="auto"/>
              <w:left w:val="single" w:sz="4" w:space="0" w:color="auto"/>
              <w:bottom w:val="single" w:sz="4" w:space="0" w:color="auto"/>
            </w:tcBorders>
            <w:vAlign w:val="center"/>
          </w:tcPr>
          <w:p w:rsidR="008F2FA2" w:rsidRPr="00273A8A" w:rsidRDefault="008F2FA2" w:rsidP="008F2FA2">
            <w:pPr>
              <w:ind w:firstLine="0"/>
              <w:jc w:val="center"/>
            </w:pPr>
            <w:r>
              <w:t>3,2</w:t>
            </w:r>
            <w:r w:rsidRPr="001D6A0E">
              <w:t>±</w:t>
            </w:r>
            <w:r>
              <w:t>0,40</w:t>
            </w:r>
          </w:p>
        </w:tc>
      </w:tr>
      <w:tr w:rsidR="008F2FA2" w:rsidRPr="00E15640">
        <w:tc>
          <w:tcPr>
            <w:tcW w:w="543" w:type="pct"/>
            <w:tcBorders>
              <w:top w:val="single" w:sz="4" w:space="0" w:color="auto"/>
              <w:bottom w:val="single" w:sz="4" w:space="0" w:color="auto"/>
              <w:right w:val="single" w:sz="4" w:space="0" w:color="auto"/>
            </w:tcBorders>
            <w:vAlign w:val="center"/>
          </w:tcPr>
          <w:p w:rsidR="008F2FA2" w:rsidRPr="00BA1A6A" w:rsidRDefault="008F2FA2" w:rsidP="008F2FA2">
            <w:pPr>
              <w:ind w:firstLine="0"/>
              <w:jc w:val="center"/>
            </w:pPr>
            <w:r>
              <w:t>60-е сутки</w:t>
            </w:r>
          </w:p>
        </w:tc>
        <w:tc>
          <w:tcPr>
            <w:tcW w:w="741"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4728A6">
            <w:pPr>
              <w:ind w:hanging="101"/>
              <w:jc w:val="center"/>
            </w:pPr>
            <w:r w:rsidRPr="00273A8A">
              <w:t>0,11±0,01</w:t>
            </w:r>
          </w:p>
        </w:tc>
        <w:tc>
          <w:tcPr>
            <w:tcW w:w="810" w:type="pct"/>
            <w:tcBorders>
              <w:top w:val="single" w:sz="4" w:space="0" w:color="auto"/>
              <w:left w:val="single" w:sz="4" w:space="0" w:color="auto"/>
              <w:bottom w:val="single" w:sz="4" w:space="0" w:color="auto"/>
              <w:right w:val="single" w:sz="4" w:space="0" w:color="auto"/>
            </w:tcBorders>
            <w:vAlign w:val="center"/>
          </w:tcPr>
          <w:p w:rsidR="008F2FA2" w:rsidRPr="00273A8A" w:rsidRDefault="004728A6" w:rsidP="004728A6">
            <w:pPr>
              <w:ind w:hanging="223"/>
              <w:jc w:val="center"/>
            </w:pPr>
            <w:r>
              <w:t xml:space="preserve">  </w:t>
            </w:r>
            <w:r w:rsidR="008F2FA2" w:rsidRPr="00273A8A">
              <w:t>0,16±0,08</w:t>
            </w:r>
          </w:p>
        </w:tc>
        <w:tc>
          <w:tcPr>
            <w:tcW w:w="709"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1,6±0,1</w:t>
            </w:r>
            <w:r>
              <w:t>0</w:t>
            </w:r>
          </w:p>
        </w:tc>
        <w:tc>
          <w:tcPr>
            <w:tcW w:w="713"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1,7±0,13</w:t>
            </w:r>
          </w:p>
        </w:tc>
        <w:tc>
          <w:tcPr>
            <w:tcW w:w="744" w:type="pct"/>
            <w:tcBorders>
              <w:top w:val="single" w:sz="4" w:space="0" w:color="auto"/>
              <w:left w:val="single" w:sz="4" w:space="0" w:color="auto"/>
              <w:bottom w:val="single" w:sz="4" w:space="0" w:color="auto"/>
              <w:right w:val="single" w:sz="4" w:space="0" w:color="auto"/>
            </w:tcBorders>
            <w:vAlign w:val="center"/>
          </w:tcPr>
          <w:p w:rsidR="008F2FA2" w:rsidRPr="00273A8A" w:rsidRDefault="008F2FA2" w:rsidP="008F2FA2">
            <w:pPr>
              <w:ind w:firstLine="0"/>
              <w:jc w:val="center"/>
            </w:pPr>
            <w:r w:rsidRPr="00273A8A">
              <w:t>5,1±0,73</w:t>
            </w:r>
          </w:p>
        </w:tc>
        <w:tc>
          <w:tcPr>
            <w:tcW w:w="741" w:type="pct"/>
            <w:tcBorders>
              <w:top w:val="single" w:sz="4" w:space="0" w:color="auto"/>
              <w:left w:val="single" w:sz="4" w:space="0" w:color="auto"/>
              <w:bottom w:val="single" w:sz="4" w:space="0" w:color="auto"/>
            </w:tcBorders>
            <w:vAlign w:val="center"/>
          </w:tcPr>
          <w:p w:rsidR="008F2FA2" w:rsidRPr="00273A8A" w:rsidRDefault="008F2FA2" w:rsidP="008F2FA2">
            <w:pPr>
              <w:ind w:firstLine="0"/>
              <w:jc w:val="center"/>
            </w:pPr>
            <w:r>
              <w:t>4,1</w:t>
            </w:r>
            <w:r w:rsidRPr="001D6A0E">
              <w:t>±</w:t>
            </w:r>
            <w:r>
              <w:t>1,12</w:t>
            </w:r>
          </w:p>
        </w:tc>
      </w:tr>
    </w:tbl>
    <w:p w:rsidR="008F2FA2" w:rsidRDefault="008F2FA2" w:rsidP="004728A6">
      <w:pPr>
        <w:ind w:firstLine="0"/>
      </w:pPr>
      <w:r w:rsidRPr="00273A8A">
        <w:t>Примечание: * - Р≤0,05</w:t>
      </w:r>
      <w:r w:rsidR="004728A6">
        <w:t>-</w:t>
      </w:r>
      <w:r w:rsidRPr="00273A8A">
        <w:t>0,001 по сравнению с контролем</w:t>
      </w:r>
      <w:r>
        <w:t>.</w:t>
      </w:r>
    </w:p>
    <w:p w:rsidR="008F2FA2" w:rsidRPr="004728A6" w:rsidRDefault="008F2FA2" w:rsidP="008F2FA2">
      <w:r w:rsidRPr="004728A6">
        <w:t>Таким образом, увеличение удельной активности АлТ опытной группы можно рассматривать не как следствие поражения гепатоц</w:t>
      </w:r>
      <w:r w:rsidRPr="004728A6">
        <w:t>и</w:t>
      </w:r>
      <w:r w:rsidRPr="004728A6">
        <w:t>тов, а как функциональные изменения, развившиеся за счет активиз</w:t>
      </w:r>
      <w:r w:rsidRPr="004728A6">
        <w:t>а</w:t>
      </w:r>
      <w:r w:rsidRPr="004728A6">
        <w:t>ции обменных процессов и усиления метаболизма в целом. Так же уменьшение коэффициента де Ритиса у опытной птицы может свид</w:t>
      </w:r>
      <w:r w:rsidRPr="004728A6">
        <w:t>е</w:t>
      </w:r>
      <w:r w:rsidRPr="004728A6">
        <w:t>тельствовать о нормализации обменных процессов и детоксициру</w:t>
      </w:r>
      <w:r w:rsidRPr="004728A6">
        <w:t>ю</w:t>
      </w:r>
      <w:r w:rsidRPr="004728A6">
        <w:t>щем действии препарата.</w:t>
      </w:r>
    </w:p>
    <w:p w:rsidR="00D92000" w:rsidRDefault="008F2FA2" w:rsidP="00D92000">
      <w:pPr>
        <w:rPr>
          <w:sz w:val="28"/>
          <w:szCs w:val="28"/>
        </w:rPr>
      </w:pPr>
      <w:r w:rsidRPr="004728A6">
        <w:t>Активность щелочной фосфатазы сыворотки крови выше у ко</w:t>
      </w:r>
      <w:r w:rsidRPr="004728A6">
        <w:t>н</w:t>
      </w:r>
      <w:r w:rsidRPr="004728A6">
        <w:t xml:space="preserve">трольных индеек в 28-суточном возрасте на 4%, в 43-суточном – на 9%, в 60-суточном – на 20% по сравнению с контролем. </w:t>
      </w:r>
      <w:r w:rsidR="00D92000" w:rsidRPr="004728A6">
        <w:t>Снижение а</w:t>
      </w:r>
      <w:r w:rsidR="00D92000" w:rsidRPr="004728A6">
        <w:t>к</w:t>
      </w:r>
      <w:r w:rsidR="00D92000" w:rsidRPr="004728A6">
        <w:t>тивности щелочной фосфатазы в сыворотке крови опытных индеек, на наш взгляд, связано с активным ростом в этот период, формиров</w:t>
      </w:r>
      <w:r w:rsidR="00D92000" w:rsidRPr="004728A6">
        <w:t>а</w:t>
      </w:r>
      <w:r w:rsidR="00D92000" w:rsidRPr="004728A6">
        <w:t>нием скелета, а также стимулированием обменных процессов при введении препарата.</w:t>
      </w:r>
    </w:p>
    <w:p w:rsidR="004728A6" w:rsidRPr="004728A6" w:rsidRDefault="008F2FA2" w:rsidP="00D92000">
      <w:pPr>
        <w:jc w:val="right"/>
        <w:rPr>
          <w:sz w:val="28"/>
          <w:szCs w:val="28"/>
        </w:rPr>
      </w:pPr>
      <w:r w:rsidRPr="004728A6">
        <w:rPr>
          <w:sz w:val="28"/>
          <w:szCs w:val="28"/>
        </w:rPr>
        <w:t>Таблица 4</w:t>
      </w:r>
    </w:p>
    <w:p w:rsidR="008F2FA2" w:rsidRDefault="008F2FA2" w:rsidP="008F2FA2">
      <w:pPr>
        <w:jc w:val="center"/>
        <w:rPr>
          <w:sz w:val="28"/>
          <w:szCs w:val="28"/>
        </w:rPr>
      </w:pPr>
      <w:r w:rsidRPr="004728A6">
        <w:rPr>
          <w:sz w:val="28"/>
          <w:szCs w:val="28"/>
        </w:rPr>
        <w:t>Уровень белкового и жирового обмена сыворотки крови птиц</w:t>
      </w:r>
    </w:p>
    <w:tbl>
      <w:tblPr>
        <w:tblW w:w="4942" w:type="pct"/>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1620"/>
        <w:gridCol w:w="1260"/>
        <w:gridCol w:w="1259"/>
        <w:gridCol w:w="1259"/>
        <w:gridCol w:w="1261"/>
        <w:gridCol w:w="1259"/>
        <w:gridCol w:w="1261"/>
      </w:tblGrid>
      <w:tr w:rsidR="00C260C0" w:rsidRPr="00273A8A">
        <w:tc>
          <w:tcPr>
            <w:tcW w:w="882" w:type="pct"/>
            <w:vMerge w:val="restart"/>
            <w:tcBorders>
              <w:top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Показатели</w:t>
            </w:r>
          </w:p>
        </w:tc>
        <w:tc>
          <w:tcPr>
            <w:tcW w:w="1372" w:type="pct"/>
            <w:gridSpan w:val="2"/>
            <w:tcBorders>
              <w:top w:val="single" w:sz="4" w:space="0" w:color="auto"/>
              <w:left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28- сутки</w:t>
            </w:r>
          </w:p>
        </w:tc>
        <w:tc>
          <w:tcPr>
            <w:tcW w:w="1373" w:type="pct"/>
            <w:gridSpan w:val="2"/>
            <w:tcBorders>
              <w:top w:val="single" w:sz="4" w:space="0" w:color="auto"/>
              <w:left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43-и сутки</w:t>
            </w:r>
          </w:p>
        </w:tc>
        <w:tc>
          <w:tcPr>
            <w:tcW w:w="1373" w:type="pct"/>
            <w:gridSpan w:val="2"/>
            <w:tcBorders>
              <w:top w:val="single" w:sz="4" w:space="0" w:color="auto"/>
              <w:left w:val="single" w:sz="4" w:space="0" w:color="auto"/>
              <w:bottom w:val="single" w:sz="4" w:space="0" w:color="auto"/>
            </w:tcBorders>
            <w:vAlign w:val="center"/>
          </w:tcPr>
          <w:p w:rsidR="00C260C0" w:rsidRPr="0044491B" w:rsidRDefault="00C260C0" w:rsidP="00C260C0">
            <w:pPr>
              <w:ind w:firstLine="0"/>
              <w:jc w:val="center"/>
              <w:rPr>
                <w:sz w:val="24"/>
                <w:szCs w:val="24"/>
              </w:rPr>
            </w:pPr>
            <w:r w:rsidRPr="0044491B">
              <w:rPr>
                <w:sz w:val="24"/>
                <w:szCs w:val="24"/>
              </w:rPr>
              <w:t>60-е сутки</w:t>
            </w:r>
          </w:p>
        </w:tc>
      </w:tr>
      <w:tr w:rsidR="00C260C0" w:rsidRPr="00273A8A">
        <w:tc>
          <w:tcPr>
            <w:tcW w:w="882" w:type="pct"/>
            <w:vMerge/>
            <w:tcBorders>
              <w:top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контроль</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опыт</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контроль</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опыт</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44491B" w:rsidRDefault="00C260C0" w:rsidP="00C260C0">
            <w:pPr>
              <w:ind w:firstLine="0"/>
              <w:jc w:val="center"/>
              <w:rPr>
                <w:sz w:val="24"/>
                <w:szCs w:val="24"/>
              </w:rPr>
            </w:pPr>
            <w:r w:rsidRPr="0044491B">
              <w:rPr>
                <w:sz w:val="24"/>
                <w:szCs w:val="24"/>
              </w:rPr>
              <w:t>контроль</w:t>
            </w:r>
          </w:p>
        </w:tc>
        <w:tc>
          <w:tcPr>
            <w:tcW w:w="686" w:type="pct"/>
            <w:tcBorders>
              <w:top w:val="single" w:sz="4" w:space="0" w:color="auto"/>
              <w:left w:val="single" w:sz="4" w:space="0" w:color="auto"/>
              <w:bottom w:val="single" w:sz="4" w:space="0" w:color="auto"/>
            </w:tcBorders>
            <w:vAlign w:val="center"/>
          </w:tcPr>
          <w:p w:rsidR="00C260C0" w:rsidRPr="0044491B" w:rsidRDefault="00C260C0" w:rsidP="00C260C0">
            <w:pPr>
              <w:ind w:firstLine="0"/>
              <w:jc w:val="center"/>
              <w:rPr>
                <w:sz w:val="24"/>
                <w:szCs w:val="24"/>
              </w:rPr>
            </w:pPr>
            <w:r w:rsidRPr="0044491B">
              <w:rPr>
                <w:sz w:val="24"/>
                <w:szCs w:val="24"/>
              </w:rPr>
              <w:t>опыт</w:t>
            </w:r>
          </w:p>
        </w:tc>
      </w:tr>
      <w:tr w:rsidR="00C260C0" w:rsidRPr="00273A8A">
        <w:tc>
          <w:tcPr>
            <w:tcW w:w="882" w:type="pct"/>
            <w:tcBorders>
              <w:top w:val="single" w:sz="4" w:space="0" w:color="auto"/>
              <w:bottom w:val="single" w:sz="4" w:space="0" w:color="auto"/>
              <w:right w:val="single" w:sz="4" w:space="0" w:color="auto"/>
            </w:tcBorders>
          </w:tcPr>
          <w:p w:rsidR="00C260C0" w:rsidRPr="00C260C0" w:rsidRDefault="00C260C0" w:rsidP="00C260C0">
            <w:pPr>
              <w:ind w:right="-108" w:hanging="108"/>
              <w:jc w:val="left"/>
              <w:rPr>
                <w:sz w:val="24"/>
                <w:szCs w:val="24"/>
              </w:rPr>
            </w:pPr>
            <w:r w:rsidRPr="00C260C0">
              <w:rPr>
                <w:sz w:val="24"/>
                <w:szCs w:val="24"/>
              </w:rPr>
              <w:t>Об</w:t>
            </w:r>
            <w:r>
              <w:rPr>
                <w:sz w:val="24"/>
                <w:szCs w:val="24"/>
              </w:rPr>
              <w:t xml:space="preserve">щий </w:t>
            </w:r>
            <w:r w:rsidRPr="00C260C0">
              <w:rPr>
                <w:sz w:val="24"/>
                <w:szCs w:val="24"/>
              </w:rPr>
              <w:t>белок, г/л</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31,1±0,87</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31,6±1,47</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37,9±1,17</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39,4±1,41</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36,6±0,55</w:t>
            </w:r>
          </w:p>
        </w:tc>
        <w:tc>
          <w:tcPr>
            <w:tcW w:w="686" w:type="pct"/>
            <w:tcBorders>
              <w:top w:val="single" w:sz="4" w:space="0" w:color="auto"/>
              <w:left w:val="single" w:sz="4" w:space="0" w:color="auto"/>
              <w:bottom w:val="single" w:sz="4" w:space="0" w:color="auto"/>
            </w:tcBorders>
            <w:vAlign w:val="center"/>
          </w:tcPr>
          <w:p w:rsidR="00C260C0" w:rsidRPr="00C260C0" w:rsidRDefault="00C260C0" w:rsidP="00C260C0">
            <w:pPr>
              <w:ind w:right="-109" w:hanging="149"/>
              <w:jc w:val="center"/>
              <w:rPr>
                <w:sz w:val="24"/>
                <w:szCs w:val="24"/>
              </w:rPr>
            </w:pPr>
            <w:r>
              <w:rPr>
                <w:sz w:val="24"/>
                <w:szCs w:val="24"/>
              </w:rPr>
              <w:t xml:space="preserve"> </w:t>
            </w:r>
            <w:r w:rsidRPr="00C260C0">
              <w:rPr>
                <w:sz w:val="24"/>
                <w:szCs w:val="24"/>
              </w:rPr>
              <w:t>39,5±0,39*</w:t>
            </w:r>
          </w:p>
        </w:tc>
      </w:tr>
      <w:tr w:rsidR="00C260C0" w:rsidRPr="00273A8A">
        <w:tc>
          <w:tcPr>
            <w:tcW w:w="882" w:type="pct"/>
            <w:tcBorders>
              <w:top w:val="single" w:sz="4" w:space="0" w:color="auto"/>
              <w:bottom w:val="single" w:sz="4" w:space="0" w:color="auto"/>
              <w:right w:val="single" w:sz="4" w:space="0" w:color="auto"/>
            </w:tcBorders>
          </w:tcPr>
          <w:p w:rsidR="00C260C0" w:rsidRPr="00C260C0" w:rsidRDefault="00C260C0" w:rsidP="00C260C0">
            <w:pPr>
              <w:ind w:right="-108" w:hanging="108"/>
              <w:jc w:val="left"/>
              <w:rPr>
                <w:sz w:val="24"/>
                <w:szCs w:val="24"/>
              </w:rPr>
            </w:pPr>
            <w:r w:rsidRPr="00C260C0">
              <w:rPr>
                <w:sz w:val="24"/>
                <w:szCs w:val="24"/>
              </w:rPr>
              <w:t>Альбумины,</w:t>
            </w:r>
          </w:p>
          <w:p w:rsidR="00C260C0" w:rsidRPr="00C260C0" w:rsidRDefault="00C260C0" w:rsidP="00C260C0">
            <w:pPr>
              <w:ind w:right="-108" w:hanging="108"/>
              <w:jc w:val="left"/>
              <w:rPr>
                <w:sz w:val="24"/>
                <w:szCs w:val="24"/>
              </w:rPr>
            </w:pPr>
            <w:r w:rsidRPr="00C260C0">
              <w:rPr>
                <w:sz w:val="24"/>
                <w:szCs w:val="24"/>
              </w:rPr>
              <w:t>г/л</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15,8±0,26</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right="-62" w:hanging="131"/>
              <w:jc w:val="center"/>
              <w:rPr>
                <w:sz w:val="24"/>
                <w:szCs w:val="24"/>
              </w:rPr>
            </w:pPr>
            <w:r>
              <w:rPr>
                <w:sz w:val="24"/>
                <w:szCs w:val="24"/>
              </w:rPr>
              <w:t xml:space="preserve"> </w:t>
            </w:r>
            <w:r w:rsidRPr="00C260C0">
              <w:rPr>
                <w:sz w:val="24"/>
                <w:szCs w:val="24"/>
              </w:rPr>
              <w:t>17,7±0,16*</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18,5±0,21</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17,7±1,27</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16,7±0,49</w:t>
            </w:r>
          </w:p>
        </w:tc>
        <w:tc>
          <w:tcPr>
            <w:tcW w:w="686" w:type="pct"/>
            <w:tcBorders>
              <w:top w:val="single" w:sz="4" w:space="0" w:color="auto"/>
              <w:left w:val="single" w:sz="4" w:space="0" w:color="auto"/>
              <w:bottom w:val="single" w:sz="4" w:space="0" w:color="auto"/>
            </w:tcBorders>
            <w:vAlign w:val="center"/>
          </w:tcPr>
          <w:p w:rsidR="00C260C0" w:rsidRPr="00C260C0" w:rsidRDefault="00C260C0" w:rsidP="00C260C0">
            <w:pPr>
              <w:ind w:right="-109" w:hanging="149"/>
              <w:jc w:val="center"/>
              <w:rPr>
                <w:sz w:val="24"/>
                <w:szCs w:val="24"/>
              </w:rPr>
            </w:pPr>
            <w:r w:rsidRPr="00C260C0">
              <w:rPr>
                <w:sz w:val="24"/>
                <w:szCs w:val="24"/>
              </w:rPr>
              <w:t>18,6±0,53*</w:t>
            </w:r>
          </w:p>
        </w:tc>
      </w:tr>
      <w:tr w:rsidR="00C260C0" w:rsidRPr="00273A8A">
        <w:tc>
          <w:tcPr>
            <w:tcW w:w="882" w:type="pct"/>
            <w:tcBorders>
              <w:top w:val="single" w:sz="4" w:space="0" w:color="auto"/>
              <w:bottom w:val="single" w:sz="4" w:space="0" w:color="auto"/>
              <w:right w:val="single" w:sz="4" w:space="0" w:color="auto"/>
            </w:tcBorders>
          </w:tcPr>
          <w:p w:rsidR="00C260C0" w:rsidRPr="00C260C0" w:rsidRDefault="00C260C0" w:rsidP="00C260C0">
            <w:pPr>
              <w:ind w:right="-108" w:hanging="108"/>
              <w:jc w:val="left"/>
              <w:rPr>
                <w:sz w:val="24"/>
                <w:szCs w:val="24"/>
              </w:rPr>
            </w:pPr>
            <w:r w:rsidRPr="00C260C0">
              <w:rPr>
                <w:sz w:val="24"/>
                <w:szCs w:val="24"/>
              </w:rPr>
              <w:t>Триглицерды, ммоль/л</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0,7±0,12</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1,2±0,09*</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0,3±0,10</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0,2±0,08</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0,3±0,11</w:t>
            </w:r>
          </w:p>
        </w:tc>
        <w:tc>
          <w:tcPr>
            <w:tcW w:w="686" w:type="pct"/>
            <w:tcBorders>
              <w:top w:val="single" w:sz="4" w:space="0" w:color="auto"/>
              <w:left w:val="single" w:sz="4" w:space="0" w:color="auto"/>
              <w:bottom w:val="single" w:sz="4" w:space="0" w:color="auto"/>
            </w:tcBorders>
            <w:vAlign w:val="center"/>
          </w:tcPr>
          <w:p w:rsidR="00C260C0" w:rsidRPr="00C260C0" w:rsidRDefault="00C260C0" w:rsidP="00C260C0">
            <w:pPr>
              <w:ind w:firstLine="0"/>
              <w:jc w:val="center"/>
              <w:rPr>
                <w:sz w:val="24"/>
                <w:szCs w:val="24"/>
              </w:rPr>
            </w:pPr>
            <w:r w:rsidRPr="00C260C0">
              <w:rPr>
                <w:sz w:val="24"/>
                <w:szCs w:val="24"/>
              </w:rPr>
              <w:t>0,4±0,36</w:t>
            </w:r>
          </w:p>
        </w:tc>
      </w:tr>
      <w:tr w:rsidR="00C260C0" w:rsidRPr="00273A8A">
        <w:tc>
          <w:tcPr>
            <w:tcW w:w="882" w:type="pct"/>
            <w:tcBorders>
              <w:top w:val="single" w:sz="4" w:space="0" w:color="auto"/>
              <w:bottom w:val="single" w:sz="4" w:space="0" w:color="auto"/>
              <w:right w:val="single" w:sz="4" w:space="0" w:color="auto"/>
            </w:tcBorders>
          </w:tcPr>
          <w:p w:rsidR="00C260C0" w:rsidRPr="00C260C0" w:rsidRDefault="00C260C0" w:rsidP="00C260C0">
            <w:pPr>
              <w:ind w:right="-108" w:hanging="108"/>
              <w:jc w:val="left"/>
              <w:rPr>
                <w:sz w:val="24"/>
                <w:szCs w:val="24"/>
              </w:rPr>
            </w:pPr>
            <w:r w:rsidRPr="00C260C0">
              <w:rPr>
                <w:sz w:val="24"/>
                <w:szCs w:val="24"/>
              </w:rPr>
              <w:t>Холестерол,</w:t>
            </w:r>
          </w:p>
          <w:p w:rsidR="00C260C0" w:rsidRPr="00C260C0" w:rsidRDefault="00C260C0" w:rsidP="00C260C0">
            <w:pPr>
              <w:ind w:right="-108" w:hanging="108"/>
              <w:jc w:val="left"/>
              <w:rPr>
                <w:sz w:val="24"/>
                <w:szCs w:val="24"/>
              </w:rPr>
            </w:pPr>
            <w:r w:rsidRPr="00C260C0">
              <w:rPr>
                <w:sz w:val="24"/>
                <w:szCs w:val="24"/>
              </w:rPr>
              <w:t>ммоль/л</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3,8±0,82</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3,6±0,54</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4,8±0,60</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4,6±0,14</w:t>
            </w:r>
          </w:p>
        </w:tc>
        <w:tc>
          <w:tcPr>
            <w:tcW w:w="686" w:type="pct"/>
            <w:tcBorders>
              <w:top w:val="single" w:sz="4" w:space="0" w:color="auto"/>
              <w:left w:val="single" w:sz="4" w:space="0" w:color="auto"/>
              <w:bottom w:val="single" w:sz="4" w:space="0" w:color="auto"/>
              <w:right w:val="single" w:sz="4" w:space="0" w:color="auto"/>
            </w:tcBorders>
            <w:vAlign w:val="center"/>
          </w:tcPr>
          <w:p w:rsidR="00C260C0" w:rsidRPr="00C260C0" w:rsidRDefault="00C260C0" w:rsidP="00C260C0">
            <w:pPr>
              <w:ind w:firstLine="0"/>
              <w:jc w:val="center"/>
              <w:rPr>
                <w:sz w:val="24"/>
                <w:szCs w:val="24"/>
              </w:rPr>
            </w:pPr>
            <w:r w:rsidRPr="00C260C0">
              <w:rPr>
                <w:sz w:val="24"/>
                <w:szCs w:val="24"/>
              </w:rPr>
              <w:t>4,1±0,64</w:t>
            </w:r>
          </w:p>
        </w:tc>
        <w:tc>
          <w:tcPr>
            <w:tcW w:w="686" w:type="pct"/>
            <w:tcBorders>
              <w:top w:val="single" w:sz="4" w:space="0" w:color="auto"/>
              <w:left w:val="single" w:sz="4" w:space="0" w:color="auto"/>
              <w:bottom w:val="single" w:sz="4" w:space="0" w:color="auto"/>
            </w:tcBorders>
            <w:vAlign w:val="center"/>
          </w:tcPr>
          <w:p w:rsidR="00C260C0" w:rsidRPr="00C260C0" w:rsidRDefault="00C260C0" w:rsidP="00C260C0">
            <w:pPr>
              <w:ind w:firstLine="0"/>
              <w:jc w:val="center"/>
              <w:rPr>
                <w:sz w:val="24"/>
                <w:szCs w:val="24"/>
              </w:rPr>
            </w:pPr>
            <w:r w:rsidRPr="00C260C0">
              <w:rPr>
                <w:sz w:val="24"/>
                <w:szCs w:val="24"/>
              </w:rPr>
              <w:t>4,0±0,44</w:t>
            </w:r>
          </w:p>
        </w:tc>
      </w:tr>
    </w:tbl>
    <w:p w:rsidR="008F2FA2" w:rsidRPr="00C260C0" w:rsidRDefault="008F2FA2" w:rsidP="0044491B">
      <w:pPr>
        <w:ind w:firstLine="0"/>
        <w:rPr>
          <w:sz w:val="28"/>
          <w:szCs w:val="28"/>
        </w:rPr>
      </w:pPr>
      <w:r w:rsidRPr="00C260C0">
        <w:rPr>
          <w:sz w:val="28"/>
          <w:szCs w:val="28"/>
        </w:rPr>
        <w:t>Примечание: * - Р≤0,05</w:t>
      </w:r>
      <w:r w:rsidR="0044491B" w:rsidRPr="00C260C0">
        <w:rPr>
          <w:sz w:val="28"/>
          <w:szCs w:val="28"/>
        </w:rPr>
        <w:t xml:space="preserve">- </w:t>
      </w:r>
      <w:r w:rsidRPr="00C260C0">
        <w:rPr>
          <w:sz w:val="28"/>
          <w:szCs w:val="28"/>
        </w:rPr>
        <w:t>0,001 по сравнению с контролем.</w:t>
      </w:r>
    </w:p>
    <w:p w:rsidR="008F2FA2" w:rsidRPr="0010431B" w:rsidRDefault="008F2FA2" w:rsidP="008F2FA2">
      <w:pPr>
        <w:rPr>
          <w:spacing w:val="-2"/>
        </w:rPr>
      </w:pPr>
      <w:r w:rsidRPr="0010431B">
        <w:rPr>
          <w:color w:val="000000"/>
          <w:spacing w:val="-2"/>
        </w:rPr>
        <w:t>Нами установлено,</w:t>
      </w:r>
      <w:r w:rsidRPr="0010431B">
        <w:rPr>
          <w:spacing w:val="-2"/>
        </w:rPr>
        <w:t xml:space="preserve"> что содержание общего белка увеличивается в обеих группах к 43-м суткам жизни, а к 60-и суткам снижается у ко</w:t>
      </w:r>
      <w:r w:rsidRPr="0010431B">
        <w:rPr>
          <w:spacing w:val="-2"/>
        </w:rPr>
        <w:t>н</w:t>
      </w:r>
      <w:r w:rsidRPr="0010431B">
        <w:rPr>
          <w:spacing w:val="-2"/>
        </w:rPr>
        <w:t>трольной птицы и остается практически на том же уровне у опытной. Тенденцию снижения этого показателя в процессе развития отмечают и другие исследователи [1]</w:t>
      </w:r>
      <w:r w:rsidRPr="0010431B">
        <w:rPr>
          <w:color w:val="000000"/>
          <w:spacing w:val="-2"/>
        </w:rPr>
        <w:t xml:space="preserve">. </w:t>
      </w:r>
      <w:r w:rsidRPr="0010431B">
        <w:rPr>
          <w:spacing w:val="-2"/>
        </w:rPr>
        <w:t>Однако, при применении испытуемого препарата концентрация белка была выше у птицы опытной группы. Так, к 28-м суткам она превысила показатели контроля на 2%, к 43-м суткам – на 4%, к 60-м суткам – на 7%. Уровень же альбуминов у ко</w:t>
      </w:r>
      <w:r w:rsidRPr="0010431B">
        <w:rPr>
          <w:spacing w:val="-2"/>
        </w:rPr>
        <w:t>н</w:t>
      </w:r>
      <w:r w:rsidRPr="0010431B">
        <w:rPr>
          <w:spacing w:val="-2"/>
        </w:rPr>
        <w:t>трольной птицы изменялся волнообразно, увеличиваясь на 15% к 43-м суткам и снижаясь на 10% к 60-у дню жизни по сравнению с пред</w:t>
      </w:r>
      <w:r w:rsidRPr="0010431B">
        <w:rPr>
          <w:spacing w:val="-2"/>
        </w:rPr>
        <w:t>ы</w:t>
      </w:r>
      <w:r w:rsidRPr="0010431B">
        <w:rPr>
          <w:spacing w:val="-2"/>
        </w:rPr>
        <w:t>дущим возрастным периодом. При применении препарата в 28-суточном возрасте данный показатель в опытной группе на 11% выше, чем в контрольной, к 43 суткам - на 4%, к 60-и суткам –на 10%. При применении препарата уровень альбуминов стабилен и увеличивается к 60-и суткам по сравнению с контролем. Это характеризует нормал</w:t>
      </w:r>
      <w:r w:rsidRPr="0010431B">
        <w:rPr>
          <w:spacing w:val="-2"/>
        </w:rPr>
        <w:t>ь</w:t>
      </w:r>
      <w:r w:rsidRPr="0010431B">
        <w:rPr>
          <w:spacing w:val="-2"/>
        </w:rPr>
        <w:t>ное состояние паренхимы печени, так как известно, что именно клетки этого органа являются основным местом синтеза альбуминов</w:t>
      </w:r>
      <w:r w:rsidRPr="0010431B">
        <w:rPr>
          <w:color w:val="000000"/>
          <w:spacing w:val="-2"/>
        </w:rPr>
        <w:t xml:space="preserve">. </w:t>
      </w:r>
    </w:p>
    <w:p w:rsidR="008F2FA2" w:rsidRPr="0044491B" w:rsidRDefault="008F2FA2" w:rsidP="008F2FA2">
      <w:r w:rsidRPr="0044491B">
        <w:t>Содержание триглицеридов в сыворотке крови индеек ко</w:t>
      </w:r>
      <w:r w:rsidRPr="0044491B">
        <w:t>н</w:t>
      </w:r>
      <w:r w:rsidRPr="0044491B">
        <w:t>трольной группы снижается в 2,3 раза к 43-суточному возрасту и о</w:t>
      </w:r>
      <w:r w:rsidRPr="0044491B">
        <w:t>с</w:t>
      </w:r>
      <w:r w:rsidRPr="0044491B">
        <w:t>тается на том же уровне к 60-и суткам. При применении препарата данный показатель на 28-е сутки достоверно выше в опытной группе на 42%, к 43-м он ниже в опытной группе на 33%, а к 60-и суткам уровень триглицеридов снова выше в опытной группе на 25%. Выс</w:t>
      </w:r>
      <w:r w:rsidRPr="0044491B">
        <w:t>о</w:t>
      </w:r>
      <w:r w:rsidRPr="0044491B">
        <w:t>кий уровень концентрации триглицеридов у обеих групп птицы в 28-суточном возрасте индеек, на наш взгляд, связан с использованием их в данный период жизни в качестве основного источника энергии.</w:t>
      </w:r>
    </w:p>
    <w:p w:rsidR="008F2FA2" w:rsidRPr="0044491B" w:rsidRDefault="008F2FA2" w:rsidP="008F2FA2">
      <w:r w:rsidRPr="0044491B">
        <w:t xml:space="preserve"> Изменение концентрации холестерола в обеих группах имеет волнообразный характер, увеличиваясь к 43-м суткам и снижаясь к 60-м. Однако, данный показатель у индюшат опытной группы ниже, чем в контрольной на 5% в 28-е сутки, на 4% в 43-и сутки и на 2% в 60-е сутки. Исходя из этого, можно предположить, что под воздейс</w:t>
      </w:r>
      <w:r w:rsidRPr="0044491B">
        <w:t>т</w:t>
      </w:r>
      <w:r w:rsidRPr="0044491B">
        <w:t>вием препарата усиливаются обменные процессы и холестерол акти</w:t>
      </w:r>
      <w:r w:rsidRPr="0044491B">
        <w:t>в</w:t>
      </w:r>
      <w:r w:rsidRPr="0044491B">
        <w:t xml:space="preserve">нее используется для построения клеточных и митохондриальных мембран. </w:t>
      </w:r>
    </w:p>
    <w:p w:rsidR="0044491B" w:rsidRPr="0044491B" w:rsidRDefault="008F2FA2" w:rsidP="0044491B">
      <w:pPr>
        <w:jc w:val="right"/>
        <w:rPr>
          <w:sz w:val="28"/>
          <w:szCs w:val="28"/>
        </w:rPr>
      </w:pPr>
      <w:r w:rsidRPr="0044491B">
        <w:rPr>
          <w:sz w:val="28"/>
          <w:szCs w:val="28"/>
        </w:rPr>
        <w:t>Таблица 5</w:t>
      </w:r>
    </w:p>
    <w:p w:rsidR="008F2FA2" w:rsidRPr="0044491B" w:rsidRDefault="008F2FA2" w:rsidP="0044491B">
      <w:pPr>
        <w:ind w:firstLine="0"/>
        <w:jc w:val="center"/>
        <w:rPr>
          <w:sz w:val="28"/>
          <w:szCs w:val="28"/>
        </w:rPr>
      </w:pPr>
      <w:r w:rsidRPr="0044491B">
        <w:rPr>
          <w:sz w:val="28"/>
          <w:szCs w:val="28"/>
        </w:rPr>
        <w:t>Влияние «Йодис-вет» на состояние минерального обмена инд</w:t>
      </w:r>
      <w:r w:rsidR="0044491B">
        <w:rPr>
          <w:sz w:val="28"/>
          <w:szCs w:val="28"/>
        </w:rPr>
        <w:t>еек</w:t>
      </w:r>
    </w:p>
    <w:tbl>
      <w:tblPr>
        <w:tblW w:w="4846" w:type="pct"/>
        <w:tblInd w:w="108" w:type="dxa"/>
        <w:tblBorders>
          <w:top w:val="single" w:sz="4" w:space="0" w:color="auto"/>
          <w:bottom w:val="single" w:sz="4" w:space="0" w:color="auto"/>
          <w:insideH w:val="single" w:sz="4" w:space="0" w:color="auto"/>
          <w:insideV w:val="single" w:sz="4" w:space="0" w:color="auto"/>
        </w:tblBorders>
        <w:tblLook w:val="01E0"/>
      </w:tblPr>
      <w:tblGrid>
        <w:gridCol w:w="1394"/>
        <w:gridCol w:w="1188"/>
        <w:gridCol w:w="1308"/>
        <w:gridCol w:w="1188"/>
        <w:gridCol w:w="1391"/>
        <w:gridCol w:w="1188"/>
        <w:gridCol w:w="1344"/>
      </w:tblGrid>
      <w:tr w:rsidR="008F2FA2" w:rsidRPr="00273A8A">
        <w:tc>
          <w:tcPr>
            <w:tcW w:w="715" w:type="pct"/>
            <w:vMerge w:val="restart"/>
            <w:tcBorders>
              <w:top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Показатели</w:t>
            </w:r>
          </w:p>
        </w:tc>
        <w:tc>
          <w:tcPr>
            <w:tcW w:w="1398" w:type="pct"/>
            <w:gridSpan w:val="2"/>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28- сутки</w:t>
            </w:r>
          </w:p>
        </w:tc>
        <w:tc>
          <w:tcPr>
            <w:tcW w:w="1461" w:type="pct"/>
            <w:gridSpan w:val="2"/>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43-и сутки</w:t>
            </w:r>
          </w:p>
        </w:tc>
        <w:tc>
          <w:tcPr>
            <w:tcW w:w="1426" w:type="pct"/>
            <w:gridSpan w:val="2"/>
            <w:tcBorders>
              <w:top w:val="single" w:sz="4" w:space="0" w:color="auto"/>
              <w:left w:val="single" w:sz="4" w:space="0" w:color="auto"/>
              <w:bottom w:val="single" w:sz="4" w:space="0" w:color="auto"/>
            </w:tcBorders>
            <w:vAlign w:val="center"/>
          </w:tcPr>
          <w:p w:rsidR="008F2FA2" w:rsidRPr="0044491B" w:rsidRDefault="008F2FA2" w:rsidP="0044491B">
            <w:pPr>
              <w:ind w:firstLine="0"/>
              <w:jc w:val="center"/>
              <w:rPr>
                <w:sz w:val="24"/>
                <w:szCs w:val="24"/>
              </w:rPr>
            </w:pPr>
            <w:r w:rsidRPr="0044491B">
              <w:rPr>
                <w:sz w:val="24"/>
                <w:szCs w:val="24"/>
              </w:rPr>
              <w:t>60-е сутки</w:t>
            </w:r>
          </w:p>
        </w:tc>
      </w:tr>
      <w:tr w:rsidR="008F2FA2" w:rsidRPr="00273A8A">
        <w:tc>
          <w:tcPr>
            <w:tcW w:w="715" w:type="pct"/>
            <w:vMerge/>
            <w:tcBorders>
              <w:top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контроль</w:t>
            </w:r>
          </w:p>
        </w:tc>
        <w:tc>
          <w:tcPr>
            <w:tcW w:w="730"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опыт</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контроль</w:t>
            </w:r>
          </w:p>
        </w:tc>
        <w:tc>
          <w:tcPr>
            <w:tcW w:w="793"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опыт</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контроль</w:t>
            </w:r>
          </w:p>
        </w:tc>
        <w:tc>
          <w:tcPr>
            <w:tcW w:w="758" w:type="pct"/>
            <w:tcBorders>
              <w:top w:val="single" w:sz="4" w:space="0" w:color="auto"/>
              <w:left w:val="single" w:sz="4" w:space="0" w:color="auto"/>
              <w:bottom w:val="single" w:sz="4" w:space="0" w:color="auto"/>
            </w:tcBorders>
            <w:vAlign w:val="center"/>
          </w:tcPr>
          <w:p w:rsidR="008F2FA2" w:rsidRPr="0044491B" w:rsidRDefault="008F2FA2" w:rsidP="0044491B">
            <w:pPr>
              <w:ind w:firstLine="0"/>
              <w:jc w:val="center"/>
              <w:rPr>
                <w:sz w:val="24"/>
                <w:szCs w:val="24"/>
              </w:rPr>
            </w:pPr>
            <w:r w:rsidRPr="0044491B">
              <w:rPr>
                <w:sz w:val="24"/>
                <w:szCs w:val="24"/>
              </w:rPr>
              <w:t>опыт</w:t>
            </w:r>
          </w:p>
        </w:tc>
      </w:tr>
      <w:tr w:rsidR="008F2FA2" w:rsidRPr="00273A8A">
        <w:tc>
          <w:tcPr>
            <w:tcW w:w="715" w:type="pct"/>
            <w:tcBorders>
              <w:top w:val="single" w:sz="4" w:space="0" w:color="auto"/>
              <w:bottom w:val="single" w:sz="4" w:space="0" w:color="auto"/>
              <w:right w:val="single" w:sz="4" w:space="0" w:color="auto"/>
            </w:tcBorders>
          </w:tcPr>
          <w:p w:rsidR="008F2FA2" w:rsidRPr="0044491B" w:rsidRDefault="008F2FA2" w:rsidP="0010431B">
            <w:pPr>
              <w:ind w:firstLine="0"/>
              <w:jc w:val="left"/>
              <w:rPr>
                <w:sz w:val="24"/>
                <w:szCs w:val="24"/>
              </w:rPr>
            </w:pPr>
            <w:r w:rsidRPr="0044491B">
              <w:rPr>
                <w:sz w:val="24"/>
                <w:szCs w:val="24"/>
              </w:rPr>
              <w:t>Кальций, ммоль/л</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3,7±0,58</w:t>
            </w:r>
          </w:p>
        </w:tc>
        <w:tc>
          <w:tcPr>
            <w:tcW w:w="730"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4,9±0,21</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2,5±0,28</w:t>
            </w:r>
          </w:p>
        </w:tc>
        <w:tc>
          <w:tcPr>
            <w:tcW w:w="793"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4,2±0,26*</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3,6±0,25</w:t>
            </w:r>
          </w:p>
        </w:tc>
        <w:tc>
          <w:tcPr>
            <w:tcW w:w="758" w:type="pct"/>
            <w:tcBorders>
              <w:top w:val="single" w:sz="4" w:space="0" w:color="auto"/>
              <w:left w:val="single" w:sz="4" w:space="0" w:color="auto"/>
              <w:bottom w:val="single" w:sz="4" w:space="0" w:color="auto"/>
            </w:tcBorders>
            <w:vAlign w:val="center"/>
          </w:tcPr>
          <w:p w:rsidR="008F2FA2" w:rsidRPr="0044491B" w:rsidRDefault="008F2FA2" w:rsidP="0044491B">
            <w:pPr>
              <w:ind w:firstLine="0"/>
              <w:jc w:val="center"/>
              <w:rPr>
                <w:sz w:val="24"/>
                <w:szCs w:val="24"/>
              </w:rPr>
            </w:pPr>
            <w:r w:rsidRPr="0044491B">
              <w:rPr>
                <w:sz w:val="24"/>
                <w:szCs w:val="24"/>
              </w:rPr>
              <w:t>4,9±0,21*</w:t>
            </w:r>
          </w:p>
        </w:tc>
      </w:tr>
      <w:tr w:rsidR="008F2FA2" w:rsidRPr="00273A8A">
        <w:tc>
          <w:tcPr>
            <w:tcW w:w="715" w:type="pct"/>
            <w:tcBorders>
              <w:top w:val="single" w:sz="4" w:space="0" w:color="auto"/>
              <w:bottom w:val="single" w:sz="4" w:space="0" w:color="auto"/>
              <w:right w:val="single" w:sz="4" w:space="0" w:color="auto"/>
            </w:tcBorders>
          </w:tcPr>
          <w:p w:rsidR="008F2FA2" w:rsidRPr="0044491B" w:rsidRDefault="008F2FA2" w:rsidP="0010431B">
            <w:pPr>
              <w:ind w:firstLine="0"/>
              <w:jc w:val="left"/>
              <w:rPr>
                <w:sz w:val="24"/>
                <w:szCs w:val="24"/>
              </w:rPr>
            </w:pPr>
            <w:r w:rsidRPr="0044491B">
              <w:rPr>
                <w:sz w:val="24"/>
                <w:szCs w:val="24"/>
              </w:rPr>
              <w:t>Фосфор, ммоль/л</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1,3±0,13</w:t>
            </w:r>
          </w:p>
        </w:tc>
        <w:tc>
          <w:tcPr>
            <w:tcW w:w="730"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1,9±0,29*</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1,8±0,13</w:t>
            </w:r>
          </w:p>
        </w:tc>
        <w:tc>
          <w:tcPr>
            <w:tcW w:w="793"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2,1±0,23</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1,6±0,08</w:t>
            </w:r>
          </w:p>
        </w:tc>
        <w:tc>
          <w:tcPr>
            <w:tcW w:w="758" w:type="pct"/>
            <w:tcBorders>
              <w:top w:val="single" w:sz="4" w:space="0" w:color="auto"/>
              <w:left w:val="single" w:sz="4" w:space="0" w:color="auto"/>
              <w:bottom w:val="single" w:sz="4" w:space="0" w:color="auto"/>
            </w:tcBorders>
            <w:vAlign w:val="center"/>
          </w:tcPr>
          <w:p w:rsidR="008F2FA2" w:rsidRPr="0044491B" w:rsidRDefault="008F2FA2" w:rsidP="0044491B">
            <w:pPr>
              <w:ind w:firstLine="0"/>
              <w:jc w:val="center"/>
              <w:rPr>
                <w:sz w:val="24"/>
                <w:szCs w:val="24"/>
              </w:rPr>
            </w:pPr>
            <w:r w:rsidRPr="0044491B">
              <w:rPr>
                <w:sz w:val="24"/>
                <w:szCs w:val="24"/>
              </w:rPr>
              <w:t>2,2±0,13*</w:t>
            </w:r>
          </w:p>
        </w:tc>
      </w:tr>
      <w:tr w:rsidR="008F2FA2" w:rsidRPr="00273A8A">
        <w:tc>
          <w:tcPr>
            <w:tcW w:w="715" w:type="pct"/>
            <w:tcBorders>
              <w:top w:val="single" w:sz="4" w:space="0" w:color="auto"/>
              <w:bottom w:val="single" w:sz="4" w:space="0" w:color="auto"/>
              <w:right w:val="single" w:sz="4" w:space="0" w:color="auto"/>
            </w:tcBorders>
          </w:tcPr>
          <w:p w:rsidR="008F2FA2" w:rsidRPr="0044491B" w:rsidRDefault="008F2FA2" w:rsidP="0010431B">
            <w:pPr>
              <w:ind w:firstLine="0"/>
              <w:jc w:val="left"/>
              <w:rPr>
                <w:sz w:val="24"/>
                <w:szCs w:val="24"/>
              </w:rPr>
            </w:pPr>
            <w:r w:rsidRPr="0044491B">
              <w:rPr>
                <w:sz w:val="24"/>
                <w:szCs w:val="24"/>
              </w:rPr>
              <w:t>Магний, ммоль/л</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0,7±0,15</w:t>
            </w:r>
          </w:p>
        </w:tc>
        <w:tc>
          <w:tcPr>
            <w:tcW w:w="730"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1,2±0,10*</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0,8±0,22</w:t>
            </w:r>
          </w:p>
        </w:tc>
        <w:tc>
          <w:tcPr>
            <w:tcW w:w="793"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1,4±0,20</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0,8±0,10</w:t>
            </w:r>
          </w:p>
        </w:tc>
        <w:tc>
          <w:tcPr>
            <w:tcW w:w="758" w:type="pct"/>
            <w:tcBorders>
              <w:top w:val="single" w:sz="4" w:space="0" w:color="auto"/>
              <w:left w:val="single" w:sz="4" w:space="0" w:color="auto"/>
              <w:bottom w:val="single" w:sz="4" w:space="0" w:color="auto"/>
            </w:tcBorders>
            <w:vAlign w:val="center"/>
          </w:tcPr>
          <w:p w:rsidR="008F2FA2" w:rsidRPr="0044491B" w:rsidRDefault="008F2FA2" w:rsidP="0044491B">
            <w:pPr>
              <w:ind w:firstLine="0"/>
              <w:jc w:val="center"/>
              <w:rPr>
                <w:sz w:val="24"/>
                <w:szCs w:val="24"/>
              </w:rPr>
            </w:pPr>
            <w:r w:rsidRPr="0044491B">
              <w:rPr>
                <w:sz w:val="24"/>
                <w:szCs w:val="24"/>
              </w:rPr>
              <w:t>2,0±0,26*</w:t>
            </w:r>
          </w:p>
        </w:tc>
      </w:tr>
      <w:tr w:rsidR="008F2FA2" w:rsidRPr="00273A8A">
        <w:tc>
          <w:tcPr>
            <w:tcW w:w="715" w:type="pct"/>
            <w:tcBorders>
              <w:top w:val="single" w:sz="4" w:space="0" w:color="auto"/>
              <w:bottom w:val="single" w:sz="4" w:space="0" w:color="auto"/>
              <w:right w:val="single" w:sz="4" w:space="0" w:color="auto"/>
            </w:tcBorders>
          </w:tcPr>
          <w:p w:rsidR="008F2FA2" w:rsidRPr="0044491B" w:rsidRDefault="008F2FA2" w:rsidP="0010431B">
            <w:pPr>
              <w:ind w:firstLine="0"/>
              <w:jc w:val="left"/>
              <w:rPr>
                <w:sz w:val="24"/>
                <w:szCs w:val="24"/>
              </w:rPr>
            </w:pPr>
            <w:r w:rsidRPr="0044491B">
              <w:rPr>
                <w:sz w:val="24"/>
                <w:szCs w:val="24"/>
              </w:rPr>
              <w:t>Селен,</w:t>
            </w:r>
          </w:p>
          <w:p w:rsidR="008F2FA2" w:rsidRPr="0044491B" w:rsidRDefault="008F2FA2" w:rsidP="0010431B">
            <w:pPr>
              <w:ind w:firstLine="0"/>
              <w:jc w:val="left"/>
              <w:rPr>
                <w:sz w:val="24"/>
                <w:szCs w:val="24"/>
              </w:rPr>
            </w:pPr>
            <w:r w:rsidRPr="0044491B">
              <w:rPr>
                <w:sz w:val="24"/>
                <w:szCs w:val="24"/>
              </w:rPr>
              <w:t>мкмоль/л</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0,83±0,08</w:t>
            </w:r>
          </w:p>
        </w:tc>
        <w:tc>
          <w:tcPr>
            <w:tcW w:w="730"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1,06±0,01*</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0,84±0,04</w:t>
            </w:r>
          </w:p>
        </w:tc>
        <w:tc>
          <w:tcPr>
            <w:tcW w:w="793"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1,21±0,09*</w:t>
            </w:r>
          </w:p>
        </w:tc>
        <w:tc>
          <w:tcPr>
            <w:tcW w:w="668" w:type="pct"/>
            <w:tcBorders>
              <w:top w:val="single" w:sz="4" w:space="0" w:color="auto"/>
              <w:left w:val="single" w:sz="4" w:space="0" w:color="auto"/>
              <w:bottom w:val="single" w:sz="4" w:space="0" w:color="auto"/>
              <w:right w:val="single" w:sz="4" w:space="0" w:color="auto"/>
            </w:tcBorders>
            <w:vAlign w:val="center"/>
          </w:tcPr>
          <w:p w:rsidR="008F2FA2" w:rsidRPr="0044491B" w:rsidRDefault="008F2FA2" w:rsidP="0044491B">
            <w:pPr>
              <w:ind w:firstLine="0"/>
              <w:jc w:val="center"/>
              <w:rPr>
                <w:sz w:val="24"/>
                <w:szCs w:val="24"/>
              </w:rPr>
            </w:pPr>
            <w:r w:rsidRPr="0044491B">
              <w:rPr>
                <w:sz w:val="24"/>
                <w:szCs w:val="24"/>
              </w:rPr>
              <w:t>0,83±0,01</w:t>
            </w:r>
          </w:p>
        </w:tc>
        <w:tc>
          <w:tcPr>
            <w:tcW w:w="758" w:type="pct"/>
            <w:tcBorders>
              <w:top w:val="single" w:sz="4" w:space="0" w:color="auto"/>
              <w:left w:val="single" w:sz="4" w:space="0" w:color="auto"/>
              <w:bottom w:val="single" w:sz="4" w:space="0" w:color="auto"/>
            </w:tcBorders>
            <w:vAlign w:val="center"/>
          </w:tcPr>
          <w:p w:rsidR="008F2FA2" w:rsidRPr="0044491B" w:rsidRDefault="008F2FA2" w:rsidP="0044491B">
            <w:pPr>
              <w:ind w:firstLine="0"/>
              <w:jc w:val="center"/>
              <w:rPr>
                <w:sz w:val="24"/>
                <w:szCs w:val="24"/>
              </w:rPr>
            </w:pPr>
            <w:r w:rsidRPr="0044491B">
              <w:rPr>
                <w:sz w:val="24"/>
                <w:szCs w:val="24"/>
              </w:rPr>
              <w:t>1,31±0,03*</w:t>
            </w:r>
          </w:p>
        </w:tc>
      </w:tr>
    </w:tbl>
    <w:p w:rsidR="008F2FA2" w:rsidRPr="00555E49" w:rsidRDefault="008F2FA2" w:rsidP="0044491B">
      <w:pPr>
        <w:ind w:firstLine="0"/>
      </w:pPr>
      <w:r w:rsidRPr="00273A8A">
        <w:t xml:space="preserve">Примечание: * </w:t>
      </w:r>
      <w:r w:rsidR="0044491B">
        <w:t xml:space="preserve">- </w:t>
      </w:r>
      <w:r w:rsidRPr="00273A8A">
        <w:t>Р≤0,05</w:t>
      </w:r>
      <w:r w:rsidR="0044491B">
        <w:t>-</w:t>
      </w:r>
      <w:r w:rsidRPr="00273A8A">
        <w:t>0,001 по сравнению с контролем</w:t>
      </w:r>
      <w:r>
        <w:t>.</w:t>
      </w:r>
    </w:p>
    <w:p w:rsidR="008F2FA2" w:rsidRPr="0010431B" w:rsidRDefault="008F2FA2" w:rsidP="008F2FA2">
      <w:r>
        <w:rPr>
          <w:sz w:val="28"/>
          <w:szCs w:val="28"/>
        </w:rPr>
        <w:t xml:space="preserve"> </w:t>
      </w:r>
      <w:r w:rsidRPr="0010431B">
        <w:t>Содержание кальция в сыворотке крови у индеек контрольной группы находилось на низших пределах допустимых норм на 28-е и 60-е сутки жизни. На 43-ий день выявлена гипокальцемия, которая, на наш взгляд, связана с высокой потребностью в данном элементе в п</w:t>
      </w:r>
      <w:r w:rsidRPr="0010431B">
        <w:t>е</w:t>
      </w:r>
      <w:r w:rsidRPr="0010431B">
        <w:t>риод интенсивного роста и состоянием обменных процессов на да</w:t>
      </w:r>
      <w:r w:rsidRPr="0010431B">
        <w:t>н</w:t>
      </w:r>
      <w:r w:rsidRPr="0010431B">
        <w:t>ном этапе развития. У индюшат опытной группы данный показатель находится в пределах нормы и на 28-е сутки он достоверно превыш</w:t>
      </w:r>
      <w:r w:rsidRPr="0010431B">
        <w:t>а</w:t>
      </w:r>
      <w:r w:rsidRPr="0010431B">
        <w:t>ет контрольный на 25%, в 43-и – на 41%, в 60-е на 27%.</w:t>
      </w:r>
    </w:p>
    <w:p w:rsidR="008F2FA2" w:rsidRPr="0010431B" w:rsidRDefault="008F2FA2" w:rsidP="008F2FA2">
      <w:r w:rsidRPr="0010431B">
        <w:t>Под воздействием препарата количество фосфора увеличив</w:t>
      </w:r>
      <w:r w:rsidRPr="0010431B">
        <w:t>а</w:t>
      </w:r>
      <w:r w:rsidRPr="0010431B">
        <w:t>лось у опытной птицы к 28-м суткам на 32%, к 43-м суткам – на 14%, к 60-и суткам – на 27%. Значительное повышение содержания кал</w:t>
      </w:r>
      <w:r w:rsidRPr="0010431B">
        <w:t>ь</w:t>
      </w:r>
      <w:r w:rsidRPr="0010431B">
        <w:t>ция в сыворотке крови опытных индеек наряду с небольшим повыш</w:t>
      </w:r>
      <w:r w:rsidRPr="0010431B">
        <w:t>е</w:t>
      </w:r>
      <w:r w:rsidRPr="0010431B">
        <w:t>нием содержания фосфора способствует нормализации кальций-фос</w:t>
      </w:r>
      <w:r w:rsidR="008866BF">
        <w:t>-</w:t>
      </w:r>
      <w:r w:rsidRPr="0010431B">
        <w:t>форного соотношения, что оказывает благоприятное влияние на мет</w:t>
      </w:r>
      <w:r w:rsidRPr="0010431B">
        <w:t>а</w:t>
      </w:r>
      <w:r w:rsidRPr="0010431B">
        <w:t>болические процессы.</w:t>
      </w:r>
    </w:p>
    <w:p w:rsidR="008F2FA2" w:rsidRPr="0010431B" w:rsidRDefault="008F2FA2" w:rsidP="008F2FA2">
      <w:r w:rsidRPr="0010431B">
        <w:t>После применения препарата количество магния увеличилось на 28-е сутки на 41%, на 43-и – на 42%, на 60-е – на 60% по сравнению с контролем. На наш взгляд, увеличение связано с активизацией о</w:t>
      </w:r>
      <w:r w:rsidRPr="0010431B">
        <w:t>б</w:t>
      </w:r>
      <w:r w:rsidRPr="0010431B">
        <w:t>менных процессов и является приемлемым для быстрорастущей ск</w:t>
      </w:r>
      <w:r w:rsidRPr="0010431B">
        <w:t>о</w:t>
      </w:r>
      <w:r w:rsidRPr="0010431B">
        <w:t>роспелой птицы, содержащейся на высокопротеиновом рационе.</w:t>
      </w:r>
    </w:p>
    <w:p w:rsidR="008F2FA2" w:rsidRPr="0010431B" w:rsidRDefault="008F2FA2" w:rsidP="0010431B">
      <w:pPr>
        <w:ind w:firstLine="708"/>
      </w:pPr>
      <w:r w:rsidRPr="0010431B">
        <w:t>Уровень селена у индеек контрольных групп был постоянным. А при применении препарата он увеличился к 28-м суткам на 22%, к 43-м – на 31%, к 60-м – на 37% по сравнению с контрольной птицей. По вышеописанным изменениям мы видим, что введение препарата в данных дозах оказывает заметный эффект в сыворотке крови уже п</w:t>
      </w:r>
      <w:r w:rsidRPr="0010431B">
        <w:t>о</w:t>
      </w:r>
      <w:r w:rsidRPr="0010431B">
        <w:t>сле первого введения и поддерживает необходимый уровень селена при последующих.</w:t>
      </w:r>
    </w:p>
    <w:p w:rsidR="008F2FA2" w:rsidRPr="0010431B" w:rsidRDefault="008F2FA2" w:rsidP="0010431B">
      <w:pPr>
        <w:ind w:firstLine="708"/>
      </w:pPr>
      <w:r w:rsidRPr="0010431B">
        <w:rPr>
          <w:b/>
          <w:bCs/>
          <w:color w:val="000000"/>
          <w:spacing w:val="2"/>
        </w:rPr>
        <w:t>Заключение.</w:t>
      </w:r>
      <w:r w:rsidR="0010431B">
        <w:rPr>
          <w:b/>
          <w:bCs/>
          <w:color w:val="000000"/>
          <w:spacing w:val="2"/>
        </w:rPr>
        <w:t xml:space="preserve"> </w:t>
      </w:r>
      <w:r w:rsidR="0010431B">
        <w:t xml:space="preserve">В </w:t>
      </w:r>
      <w:r w:rsidRPr="0010431B">
        <w:t>результате проведенных исследований устано</w:t>
      </w:r>
      <w:r w:rsidRPr="0010431B">
        <w:t>в</w:t>
      </w:r>
      <w:r w:rsidRPr="0010431B">
        <w:t>лено, что применение йодоселеносодержащего препарата «Йодис-вет» способно оказывать нормализующее действие на организм пт</w:t>
      </w:r>
      <w:r w:rsidRPr="0010431B">
        <w:t>и</w:t>
      </w:r>
      <w:r w:rsidRPr="0010431B">
        <w:t>цы, активизируя обмен веществ, повышая резистентность, стимул</w:t>
      </w:r>
      <w:r w:rsidRPr="0010431B">
        <w:t>и</w:t>
      </w:r>
      <w:r w:rsidRPr="0010431B">
        <w:t>руя антиоксидантную активность тканей птиц.</w:t>
      </w:r>
    </w:p>
    <w:p w:rsidR="008F2FA2" w:rsidRPr="0010431B" w:rsidRDefault="008F2FA2" w:rsidP="008F2FA2">
      <w:pPr>
        <w:rPr>
          <w:color w:val="000000"/>
          <w:spacing w:val="2"/>
        </w:rPr>
      </w:pPr>
      <w:r w:rsidRPr="0010431B">
        <w:rPr>
          <w:b/>
          <w:bCs/>
          <w:color w:val="000000"/>
          <w:spacing w:val="2"/>
        </w:rPr>
        <w:t xml:space="preserve">Литература </w:t>
      </w:r>
      <w:r w:rsidRPr="0010431B">
        <w:rPr>
          <w:color w:val="000000"/>
          <w:spacing w:val="2"/>
        </w:rPr>
        <w:t>1.</w:t>
      </w:r>
      <w:r w:rsidRPr="0010431B">
        <w:t xml:space="preserve"> Бабина, М. П. Иммунная реактивность цыплят-бройлеров в онтогенезе и ее коррекция микробными препаратами / М. П. Бабина. – Витебск, 2002.- 115 с. 2. Бирман, Б. Я. Иммунодефициты птиц: практическое пособие. / Б. Я. Бирман, И. Н.Громов; - Мн.: УП “Бизнесофсет”, 2001. - 140 с. 3. Карпуть, И. М. Иммунология и имм</w:t>
      </w:r>
      <w:r w:rsidRPr="0010431B">
        <w:t>у</w:t>
      </w:r>
      <w:r w:rsidRPr="0010431B">
        <w:t>нопатология болезней молодняка / И. М. Карпуть;  -  Минск: Ура</w:t>
      </w:r>
      <w:r w:rsidRPr="0010431B">
        <w:t>д</w:t>
      </w:r>
      <w:r w:rsidRPr="0010431B">
        <w:t xml:space="preserve">жай, 1993. - 288 с.  4. Холод,  В. М.,  Клиническая биохимия / В. М. Холод, А. П. Курдеко; - Витебск, 2005. </w:t>
      </w:r>
      <w:r w:rsidR="0010431B">
        <w:t>–</w:t>
      </w:r>
      <w:r w:rsidRPr="0010431B">
        <w:t xml:space="preserve"> Ч</w:t>
      </w:r>
      <w:r w:rsidR="0010431B">
        <w:t>.</w:t>
      </w:r>
      <w:r w:rsidRPr="0010431B">
        <w:t>1. -187 с.</w:t>
      </w:r>
    </w:p>
    <w:p w:rsidR="008F2FA2" w:rsidRPr="0010431B" w:rsidRDefault="008F2FA2" w:rsidP="0010431B">
      <w:pPr>
        <w:tabs>
          <w:tab w:val="num" w:pos="-3420"/>
        </w:tabs>
        <w:ind w:firstLine="0"/>
        <w:jc w:val="center"/>
        <w:rPr>
          <w:b/>
          <w:bCs/>
          <w:lang w:val="en-US"/>
        </w:rPr>
      </w:pPr>
      <w:r w:rsidRPr="0010431B">
        <w:rPr>
          <w:b/>
          <w:bCs/>
          <w:lang w:val="en-US"/>
        </w:rPr>
        <w:t>Summary</w:t>
      </w:r>
    </w:p>
    <w:p w:rsidR="008F2FA2" w:rsidRPr="0010431B" w:rsidRDefault="008F2FA2" w:rsidP="008F2FA2">
      <w:pPr>
        <w:autoSpaceDE w:val="0"/>
        <w:autoSpaceDN w:val="0"/>
        <w:adjustRightInd w:val="0"/>
        <w:ind w:firstLine="720"/>
        <w:rPr>
          <w:lang w:val="en-US"/>
        </w:rPr>
      </w:pPr>
      <w:r w:rsidRPr="0010431B">
        <w:rPr>
          <w:lang w:val="en-US"/>
        </w:rPr>
        <w:t xml:space="preserve">  The hematological  analysis of turkeys white  breeds is lead with using  of new preparation «Jodis-vet» containing an iodine and a selenium. It is shown, that application of a preparation during the critical periods a</w:t>
      </w:r>
      <w:r w:rsidRPr="0010431B">
        <w:rPr>
          <w:lang w:val="en-US"/>
        </w:rPr>
        <w:t>c</w:t>
      </w:r>
      <w:r w:rsidRPr="0010431B">
        <w:rPr>
          <w:lang w:val="en-US"/>
        </w:rPr>
        <w:t>tivates a metabolism, raises a resistance, renders stimulating influence on antioxidatic activity of tissues of  birds.</w:t>
      </w:r>
    </w:p>
    <w:p w:rsidR="00807560" w:rsidRPr="00890685" w:rsidRDefault="00807560" w:rsidP="00807560">
      <w:pPr>
        <w:pStyle w:val="afc"/>
      </w:pPr>
      <w:r w:rsidRPr="00D9408C">
        <w:t>УДК 619.577.1:616.36:636.22/.28</w:t>
      </w:r>
      <w:r>
        <w:t xml:space="preserve"> </w:t>
      </w:r>
    </w:p>
    <w:p w:rsidR="00807560" w:rsidRPr="00166722" w:rsidRDefault="00807560" w:rsidP="00807560">
      <w:pPr>
        <w:pStyle w:val="1"/>
      </w:pPr>
      <w:bookmarkStart w:id="16" w:name="_Toc202840431"/>
      <w:r w:rsidRPr="00166722">
        <w:t>ОКСИД АЗОТА ПРИ патологии ПЕЧЕНИ У крупного рогатого скота</w:t>
      </w:r>
      <w:bookmarkEnd w:id="16"/>
    </w:p>
    <w:p w:rsidR="00807560" w:rsidRPr="0087192C" w:rsidRDefault="00807560" w:rsidP="00807560">
      <w:pPr>
        <w:pStyle w:val="afa"/>
      </w:pPr>
      <w:r w:rsidRPr="0087192C">
        <w:t>Близнецова Г.Н.</w:t>
      </w:r>
      <w:r>
        <w:t xml:space="preserve"> </w:t>
      </w:r>
      <w:r>
        <w:rPr>
          <w:lang w:val="en-US"/>
        </w:rPr>
        <w:t>E</w:t>
      </w:r>
      <w:r w:rsidRPr="00907AA5">
        <w:t>-</w:t>
      </w:r>
      <w:r>
        <w:rPr>
          <w:lang w:val="en-US"/>
        </w:rPr>
        <w:t>mail</w:t>
      </w:r>
      <w:r w:rsidRPr="00907AA5">
        <w:t xml:space="preserve">: </w:t>
      </w:r>
      <w:r>
        <w:rPr>
          <w:lang w:val="en-US"/>
        </w:rPr>
        <w:t>gnbliznetsova</w:t>
      </w:r>
      <w:r w:rsidRPr="00907AA5">
        <w:t>@</w:t>
      </w:r>
      <w:r>
        <w:rPr>
          <w:lang w:val="en-US"/>
        </w:rPr>
        <w:t>mail</w:t>
      </w:r>
      <w:r w:rsidRPr="00907AA5">
        <w:t>.</w:t>
      </w:r>
      <w:r>
        <w:rPr>
          <w:lang w:val="en-US"/>
        </w:rPr>
        <w:t>ru</w:t>
      </w:r>
    </w:p>
    <w:p w:rsidR="00807560" w:rsidRPr="00907AA5" w:rsidRDefault="00807560" w:rsidP="00807560">
      <w:pPr>
        <w:pStyle w:val="af4"/>
      </w:pPr>
      <w:r>
        <w:t xml:space="preserve">ГНУ Всероссийский НИВИ патологии, фармакологии и терапии, </w:t>
      </w:r>
      <w:r>
        <w:br/>
        <w:t>Воронеж, Россия</w:t>
      </w:r>
    </w:p>
    <w:p w:rsidR="00807560" w:rsidRPr="00BA27BE" w:rsidRDefault="00807560" w:rsidP="00807560">
      <w:pPr>
        <w:tabs>
          <w:tab w:val="left" w:pos="-5220"/>
        </w:tabs>
        <w:rPr>
          <w:snapToGrid w:val="0"/>
          <w:spacing w:val="-4"/>
        </w:rPr>
      </w:pPr>
      <w:r w:rsidRPr="00BA27BE">
        <w:rPr>
          <w:spacing w:val="-4"/>
        </w:rPr>
        <w:t xml:space="preserve">В последнее время появились экспериментальные и теоретические данные о том, что </w:t>
      </w:r>
      <w:r w:rsidRPr="00BA27BE">
        <w:rPr>
          <w:snapToGrid w:val="0"/>
          <w:spacing w:val="-4"/>
        </w:rPr>
        <w:t>оксид азота (NO</w:t>
      </w:r>
      <w:r w:rsidRPr="00BA27BE">
        <w:rPr>
          <w:snapToGrid w:val="0"/>
          <w:spacing w:val="-4"/>
          <w:vertAlign w:val="superscript"/>
        </w:rPr>
        <w:sym w:font="Symbol" w:char="F0B7"/>
      </w:r>
      <w:r w:rsidRPr="00BA27BE">
        <w:rPr>
          <w:snapToGrid w:val="0"/>
          <w:spacing w:val="-4"/>
        </w:rPr>
        <w:t>) является универсальным фактором регуляции физиологических систем, генетического аппарата клеток и играет важную роль в механизмах адаптации организма к действию п</w:t>
      </w:r>
      <w:r w:rsidRPr="00BA27BE">
        <w:rPr>
          <w:snapToGrid w:val="0"/>
          <w:spacing w:val="-4"/>
        </w:rPr>
        <w:t>о</w:t>
      </w:r>
      <w:r w:rsidRPr="00BA27BE">
        <w:rPr>
          <w:snapToGrid w:val="0"/>
          <w:spacing w:val="-4"/>
        </w:rPr>
        <w:t xml:space="preserve">вреждающих факторов, а также патогенеза многих заболеваний </w:t>
      </w:r>
      <w:r w:rsidRPr="00907AA5">
        <w:rPr>
          <w:snapToGrid w:val="0"/>
          <w:spacing w:val="-4"/>
        </w:rPr>
        <w:t>[</w:t>
      </w:r>
      <w:r w:rsidRPr="00BA27BE">
        <w:rPr>
          <w:spacing w:val="-4"/>
        </w:rPr>
        <w:t>1</w:t>
      </w:r>
      <w:r w:rsidRPr="00907AA5">
        <w:rPr>
          <w:snapToGrid w:val="0"/>
          <w:spacing w:val="-4"/>
        </w:rPr>
        <w:t>]</w:t>
      </w:r>
      <w:r w:rsidRPr="00BA27BE">
        <w:rPr>
          <w:snapToGrid w:val="0"/>
          <w:spacing w:val="-4"/>
        </w:rPr>
        <w:t>.</w:t>
      </w:r>
    </w:p>
    <w:p w:rsidR="00807560" w:rsidRPr="00807560" w:rsidRDefault="00807560" w:rsidP="00807560">
      <w:pPr>
        <w:ind w:firstLine="720"/>
        <w:rPr>
          <w:snapToGrid w:val="0"/>
        </w:rPr>
      </w:pPr>
      <w:r w:rsidRPr="00BA27BE">
        <w:rPr>
          <w:snapToGrid w:val="0"/>
        </w:rPr>
        <w:t>Поскольку уровень оксида азота может быть информативным маркером состояния и функций печени</w:t>
      </w:r>
      <w:r w:rsidRPr="00BA27BE">
        <w:t>, нами было определено с</w:t>
      </w:r>
      <w:r w:rsidRPr="00BA27BE">
        <w:t>о</w:t>
      </w:r>
      <w:r w:rsidRPr="00807560">
        <w:t xml:space="preserve">держание стабильных метаболитов оксида азота и </w:t>
      </w:r>
      <w:r w:rsidRPr="00807560">
        <w:rPr>
          <w:lang w:val="en-US"/>
        </w:rPr>
        <w:t>S</w:t>
      </w:r>
      <w:r w:rsidRPr="00807560">
        <w:t>-нитрозотиолов в плазме крови животных больных жировой дистрофией.</w:t>
      </w:r>
    </w:p>
    <w:p w:rsidR="00807560" w:rsidRPr="00BA27BE" w:rsidRDefault="00807560" w:rsidP="00BA27BE">
      <w:pPr>
        <w:ind w:firstLine="720"/>
      </w:pPr>
      <w:r w:rsidRPr="00807560">
        <w:rPr>
          <w:b/>
          <w:bCs/>
          <w:snapToGrid w:val="0"/>
        </w:rPr>
        <w:t>Материал и методы.</w:t>
      </w:r>
      <w:r w:rsidRPr="00807560">
        <w:rPr>
          <w:snapToGrid w:val="0"/>
        </w:rPr>
        <w:t xml:space="preserve"> Первый опыт проведен на 18 бычках го</w:t>
      </w:r>
      <w:r w:rsidRPr="00807560">
        <w:rPr>
          <w:snapToGrid w:val="0"/>
        </w:rPr>
        <w:t>л</w:t>
      </w:r>
      <w:r w:rsidRPr="00807560">
        <w:rPr>
          <w:snapToGrid w:val="0"/>
        </w:rPr>
        <w:t>штинофризской породы 13-18-месячного возраста</w:t>
      </w:r>
      <w:r w:rsidRPr="00807560">
        <w:t xml:space="preserve"> в ОАО "Маяк" Лискинского района Воронежской области</w:t>
      </w:r>
      <w:r w:rsidRPr="00807560">
        <w:rPr>
          <w:snapToGrid w:val="0"/>
        </w:rPr>
        <w:t xml:space="preserve">. </w:t>
      </w:r>
      <w:r w:rsidRPr="00807560">
        <w:t>По итогам клинического и биохимического обследования сформированы 2 группы: 1-я</w:t>
      </w:r>
      <w:r w:rsidR="00BA27BE">
        <w:t xml:space="preserve"> – </w:t>
      </w:r>
      <w:r w:rsidRPr="00807560">
        <w:t>кли</w:t>
      </w:r>
      <w:r w:rsidR="00BA27BE">
        <w:t>-</w:t>
      </w:r>
      <w:r w:rsidRPr="00807560">
        <w:t>нически здоровые (</w:t>
      </w:r>
      <w:r w:rsidRPr="00807560">
        <w:rPr>
          <w:lang w:val="en-US"/>
        </w:rPr>
        <w:t>n</w:t>
      </w:r>
      <w:r w:rsidRPr="00807560">
        <w:t>=10), 2-я</w:t>
      </w:r>
      <w:r w:rsidR="00BA27BE">
        <w:t>-</w:t>
      </w:r>
      <w:r w:rsidRPr="00807560">
        <w:t xml:space="preserve"> животные с патологией печени (</w:t>
      </w:r>
      <w:r w:rsidRPr="00807560">
        <w:rPr>
          <w:lang w:val="en-US"/>
        </w:rPr>
        <w:t>n</w:t>
      </w:r>
      <w:r w:rsidRPr="00807560">
        <w:t xml:space="preserve">=8), у которых впоследствии гистологически была выявлена её жировая дистрофия. </w:t>
      </w:r>
    </w:p>
    <w:p w:rsidR="00807560" w:rsidRPr="00807560" w:rsidRDefault="00807560" w:rsidP="00807560">
      <w:pPr>
        <w:rPr>
          <w:color w:val="000000"/>
        </w:rPr>
      </w:pPr>
      <w:r w:rsidRPr="00807560">
        <w:rPr>
          <w:color w:val="000000"/>
        </w:rPr>
        <w:t>Второй опыт проведен в ООО «Ермоловское» Лискинского ра</w:t>
      </w:r>
      <w:r w:rsidRPr="00807560">
        <w:rPr>
          <w:color w:val="000000"/>
        </w:rPr>
        <w:t>й</w:t>
      </w:r>
      <w:r w:rsidRPr="00807560">
        <w:rPr>
          <w:color w:val="000000"/>
        </w:rPr>
        <w:t>она. Пробы крови взяты до и после отела у клинически здоровых пе</w:t>
      </w:r>
      <w:r w:rsidRPr="00807560">
        <w:rPr>
          <w:color w:val="000000"/>
        </w:rPr>
        <w:t>р</w:t>
      </w:r>
      <w:r w:rsidRPr="00807560">
        <w:rPr>
          <w:color w:val="000000"/>
        </w:rPr>
        <w:t>вотелок (</w:t>
      </w:r>
      <w:r w:rsidRPr="00807560">
        <w:rPr>
          <w:spacing w:val="-1"/>
          <w:lang w:val="en-US"/>
        </w:rPr>
        <w:t>n</w:t>
      </w:r>
      <w:r w:rsidRPr="00807560">
        <w:rPr>
          <w:spacing w:val="-1"/>
        </w:rPr>
        <w:t>=5</w:t>
      </w:r>
      <w:r w:rsidRPr="00807560">
        <w:rPr>
          <w:color w:val="000000"/>
        </w:rPr>
        <w:t>) и животных с клиническими признаками патологии п</w:t>
      </w:r>
      <w:r w:rsidRPr="00807560">
        <w:rPr>
          <w:color w:val="000000"/>
        </w:rPr>
        <w:t>е</w:t>
      </w:r>
      <w:r w:rsidRPr="00807560">
        <w:rPr>
          <w:color w:val="000000"/>
        </w:rPr>
        <w:t>чени (</w:t>
      </w:r>
      <w:r w:rsidRPr="00807560">
        <w:rPr>
          <w:spacing w:val="-1"/>
          <w:lang w:val="en-US"/>
        </w:rPr>
        <w:t>n</w:t>
      </w:r>
      <w:r w:rsidRPr="00807560">
        <w:rPr>
          <w:spacing w:val="-1"/>
        </w:rPr>
        <w:t>=10</w:t>
      </w:r>
      <w:r w:rsidRPr="00807560">
        <w:rPr>
          <w:color w:val="000000"/>
        </w:rPr>
        <w:t>), развившейся после отела.</w:t>
      </w:r>
    </w:p>
    <w:p w:rsidR="00807560" w:rsidRPr="00807560" w:rsidRDefault="00807560" w:rsidP="00807560">
      <w:pPr>
        <w:pStyle w:val="aff0"/>
        <w:spacing w:line="240" w:lineRule="auto"/>
        <w:rPr>
          <w:snapToGrid w:val="0"/>
          <w:spacing w:val="-4"/>
          <w:sz w:val="30"/>
          <w:szCs w:val="30"/>
        </w:rPr>
      </w:pPr>
      <w:r w:rsidRPr="00807560">
        <w:rPr>
          <w:sz w:val="30"/>
          <w:szCs w:val="30"/>
        </w:rPr>
        <w:t xml:space="preserve">У всех животных проводили оценку клинического состояния и определение в сыворотке крови основных маркеров функционального состояния печени (активность АсАТ, АлАТ, ЩФ) на биохимическом анализаторе </w:t>
      </w:r>
      <w:r w:rsidRPr="00807560">
        <w:rPr>
          <w:sz w:val="30"/>
          <w:szCs w:val="30"/>
          <w:lang w:val="en-US"/>
        </w:rPr>
        <w:t>Hitachi</w:t>
      </w:r>
      <w:r w:rsidRPr="00907AA5">
        <w:rPr>
          <w:sz w:val="30"/>
          <w:szCs w:val="30"/>
        </w:rPr>
        <w:t>-902</w:t>
      </w:r>
      <w:r w:rsidRPr="00807560">
        <w:rPr>
          <w:sz w:val="30"/>
          <w:szCs w:val="30"/>
        </w:rPr>
        <w:t>. В плазме крови спектрофотометрическими методами определяли суммарное содержание стабильных метабол</w:t>
      </w:r>
      <w:r w:rsidRPr="00807560">
        <w:rPr>
          <w:sz w:val="30"/>
          <w:szCs w:val="30"/>
        </w:rPr>
        <w:t>и</w:t>
      </w:r>
      <w:r w:rsidRPr="00807560">
        <w:rPr>
          <w:sz w:val="30"/>
          <w:szCs w:val="30"/>
        </w:rPr>
        <w:t xml:space="preserve">тов оксида азота </w:t>
      </w:r>
      <w:r w:rsidRPr="00907AA5">
        <w:rPr>
          <w:sz w:val="30"/>
          <w:szCs w:val="30"/>
        </w:rPr>
        <w:t>[</w:t>
      </w:r>
      <w:r w:rsidRPr="00807560">
        <w:rPr>
          <w:sz w:val="30"/>
          <w:szCs w:val="30"/>
        </w:rPr>
        <w:t>2</w:t>
      </w:r>
      <w:r w:rsidRPr="00907AA5">
        <w:rPr>
          <w:sz w:val="30"/>
          <w:szCs w:val="30"/>
        </w:rPr>
        <w:t>]</w:t>
      </w:r>
      <w:r w:rsidRPr="00807560">
        <w:rPr>
          <w:sz w:val="30"/>
          <w:szCs w:val="30"/>
        </w:rPr>
        <w:t xml:space="preserve"> и </w:t>
      </w:r>
      <w:r w:rsidRPr="00807560">
        <w:rPr>
          <w:sz w:val="30"/>
          <w:szCs w:val="30"/>
          <w:lang w:val="en-US"/>
        </w:rPr>
        <w:t>S</w:t>
      </w:r>
      <w:r w:rsidRPr="00807560">
        <w:rPr>
          <w:sz w:val="30"/>
          <w:szCs w:val="30"/>
        </w:rPr>
        <w:t xml:space="preserve">-нитрозотиолов </w:t>
      </w:r>
      <w:r w:rsidRPr="00907AA5">
        <w:rPr>
          <w:sz w:val="30"/>
          <w:szCs w:val="30"/>
        </w:rPr>
        <w:t>[3]</w:t>
      </w:r>
      <w:r w:rsidRPr="00807560">
        <w:rPr>
          <w:sz w:val="30"/>
          <w:szCs w:val="30"/>
        </w:rPr>
        <w:t>.</w:t>
      </w:r>
    </w:p>
    <w:p w:rsidR="00807560" w:rsidRPr="00807560" w:rsidRDefault="00807560" w:rsidP="00807560">
      <w:pPr>
        <w:ind w:firstLine="720"/>
      </w:pPr>
      <w:r w:rsidRPr="00807560">
        <w:rPr>
          <w:b/>
          <w:bCs/>
          <w:snapToGrid w:val="0"/>
          <w:spacing w:val="-4"/>
        </w:rPr>
        <w:t>Результаты исследований и обсуждение.</w:t>
      </w:r>
      <w:r w:rsidRPr="00807560">
        <w:rPr>
          <w:snapToGrid w:val="0"/>
          <w:spacing w:val="-4"/>
        </w:rPr>
        <w:t xml:space="preserve"> </w:t>
      </w:r>
      <w:r w:rsidRPr="00807560">
        <w:t>При определении о</w:t>
      </w:r>
      <w:r w:rsidRPr="00807560">
        <w:t>с</w:t>
      </w:r>
      <w:r w:rsidRPr="00807560">
        <w:t>новных биохимических маркеров состояния печени установлено</w:t>
      </w:r>
      <w:r w:rsidRPr="00807560">
        <w:rPr>
          <w:spacing w:val="-4"/>
        </w:rPr>
        <w:t xml:space="preserve"> п</w:t>
      </w:r>
      <w:r w:rsidRPr="00807560">
        <w:rPr>
          <w:spacing w:val="-4"/>
        </w:rPr>
        <w:t>о</w:t>
      </w:r>
      <w:r w:rsidRPr="00807560">
        <w:rPr>
          <w:spacing w:val="-4"/>
        </w:rPr>
        <w:t>вышение активности АсАТ на 26,4%, АлАТ</w:t>
      </w:r>
      <w:r w:rsidR="00BA27BE">
        <w:rPr>
          <w:spacing w:val="-4"/>
        </w:rPr>
        <w:t>-</w:t>
      </w:r>
      <w:r w:rsidRPr="00807560">
        <w:rPr>
          <w:spacing w:val="-4"/>
        </w:rPr>
        <w:t xml:space="preserve"> на  31,0% , ЩФ</w:t>
      </w:r>
      <w:r w:rsidR="00BA27BE">
        <w:rPr>
          <w:spacing w:val="-4"/>
        </w:rPr>
        <w:t>-</w:t>
      </w:r>
      <w:r w:rsidRPr="00807560">
        <w:rPr>
          <w:spacing w:val="-4"/>
        </w:rPr>
        <w:t xml:space="preserve"> на 23,8% у больных животных по сравнению уровнем этих показателей у клин</w:t>
      </w:r>
      <w:r w:rsidRPr="00807560">
        <w:rPr>
          <w:spacing w:val="-4"/>
        </w:rPr>
        <w:t>и</w:t>
      </w:r>
      <w:r w:rsidRPr="00807560">
        <w:rPr>
          <w:spacing w:val="-4"/>
        </w:rPr>
        <w:t xml:space="preserve">чески здоровых. </w:t>
      </w:r>
      <w:r w:rsidRPr="00807560">
        <w:t>Все это подтверждает наличие у животных после от</w:t>
      </w:r>
      <w:r w:rsidRPr="00807560">
        <w:t>е</w:t>
      </w:r>
      <w:r w:rsidRPr="00807560">
        <w:t>ла патологии печени.</w:t>
      </w:r>
    </w:p>
    <w:p w:rsidR="00816964" w:rsidRDefault="00807560" w:rsidP="00816964">
      <w:pPr>
        <w:rPr>
          <w:sz w:val="28"/>
          <w:szCs w:val="28"/>
        </w:rPr>
      </w:pPr>
      <w:r w:rsidRPr="00807560">
        <w:rPr>
          <w:caps/>
          <w:snapToGrid w:val="0"/>
          <w:spacing w:val="-4"/>
        </w:rPr>
        <w:t>п</w:t>
      </w:r>
      <w:r w:rsidRPr="00807560">
        <w:rPr>
          <w:snapToGrid w:val="0"/>
          <w:spacing w:val="-4"/>
        </w:rPr>
        <w:t>ри патологии печени у первотелок происходит существенное повышение содержания в плазме крови суммы стабильных метаболитов оксида азота (</w:t>
      </w:r>
      <w:r w:rsidRPr="00807560">
        <w:rPr>
          <w:spacing w:val="-4"/>
        </w:rPr>
        <w:t xml:space="preserve">NOх) </w:t>
      </w:r>
      <w:r w:rsidRPr="00807560">
        <w:rPr>
          <w:color w:val="000000"/>
          <w:spacing w:val="-4"/>
        </w:rPr>
        <w:t>(табл.)</w:t>
      </w:r>
      <w:r w:rsidRPr="00807560">
        <w:rPr>
          <w:spacing w:val="-4"/>
        </w:rPr>
        <w:t xml:space="preserve">. </w:t>
      </w:r>
    </w:p>
    <w:p w:rsidR="00807560" w:rsidRDefault="00807560" w:rsidP="00816964">
      <w:pPr>
        <w:ind w:firstLine="0"/>
        <w:jc w:val="right"/>
        <w:rPr>
          <w:sz w:val="28"/>
          <w:szCs w:val="28"/>
        </w:rPr>
      </w:pPr>
      <w:r>
        <w:rPr>
          <w:sz w:val="28"/>
          <w:szCs w:val="28"/>
        </w:rPr>
        <w:t>Таблица 1</w:t>
      </w:r>
    </w:p>
    <w:p w:rsidR="00807560" w:rsidRPr="0087192C" w:rsidRDefault="00807560" w:rsidP="00816964">
      <w:pPr>
        <w:pStyle w:val="a3"/>
        <w:spacing w:after="0" w:line="240" w:lineRule="auto"/>
        <w:ind w:firstLine="0"/>
        <w:jc w:val="center"/>
        <w:rPr>
          <w:sz w:val="28"/>
          <w:szCs w:val="28"/>
        </w:rPr>
      </w:pPr>
      <w:r w:rsidRPr="0087192C">
        <w:rPr>
          <w:sz w:val="28"/>
          <w:szCs w:val="28"/>
        </w:rPr>
        <w:t xml:space="preserve">Содержание стабильных метаболитов оксида азота и </w:t>
      </w:r>
      <w:r w:rsidRPr="0087192C">
        <w:rPr>
          <w:sz w:val="28"/>
          <w:szCs w:val="28"/>
          <w:lang w:val="en-US"/>
        </w:rPr>
        <w:t>S</w:t>
      </w:r>
      <w:r w:rsidRPr="0087192C">
        <w:rPr>
          <w:sz w:val="28"/>
          <w:szCs w:val="28"/>
        </w:rPr>
        <w:t>-нитрозотиолов в плазме крови крупного рогатого скота при патологии печени</w:t>
      </w:r>
    </w:p>
    <w:tbl>
      <w:tblPr>
        <w:tblStyle w:val="a7"/>
        <w:tblW w:w="9100" w:type="dxa"/>
        <w:tblInd w:w="108" w:type="dxa"/>
        <w:tblBorders>
          <w:left w:val="none" w:sz="0" w:space="0" w:color="auto"/>
          <w:right w:val="none" w:sz="0" w:space="0" w:color="auto"/>
        </w:tblBorders>
        <w:tblLayout w:type="fixed"/>
        <w:tblLook w:val="01E0"/>
      </w:tblPr>
      <w:tblGrid>
        <w:gridCol w:w="2940"/>
        <w:gridCol w:w="3080"/>
        <w:gridCol w:w="3080"/>
      </w:tblGrid>
      <w:tr w:rsidR="00807560" w:rsidRPr="000A2F0E">
        <w:trPr>
          <w:trHeight w:val="207"/>
        </w:trPr>
        <w:tc>
          <w:tcPr>
            <w:tcW w:w="2940" w:type="dxa"/>
            <w:vMerge w:val="restart"/>
            <w:tcBorders>
              <w:top w:val="single" w:sz="4" w:space="0" w:color="auto"/>
              <w:bottom w:val="single" w:sz="4" w:space="0" w:color="auto"/>
              <w:right w:val="single" w:sz="4" w:space="0" w:color="auto"/>
            </w:tcBorders>
            <w:vAlign w:val="center"/>
          </w:tcPr>
          <w:p w:rsidR="00807560" w:rsidRPr="00862A48" w:rsidRDefault="00807560" w:rsidP="00807560">
            <w:pPr>
              <w:ind w:firstLine="0"/>
              <w:jc w:val="center"/>
              <w:rPr>
                <w:sz w:val="28"/>
                <w:szCs w:val="28"/>
              </w:rPr>
            </w:pPr>
            <w:r>
              <w:rPr>
                <w:sz w:val="28"/>
                <w:szCs w:val="28"/>
              </w:rPr>
              <w:t>Группы животных</w:t>
            </w:r>
          </w:p>
        </w:tc>
        <w:tc>
          <w:tcPr>
            <w:tcW w:w="3080" w:type="dxa"/>
            <w:tcBorders>
              <w:top w:val="single" w:sz="4" w:space="0" w:color="auto"/>
              <w:left w:val="single" w:sz="4" w:space="0" w:color="auto"/>
              <w:bottom w:val="single" w:sz="4" w:space="0" w:color="auto"/>
              <w:right w:val="single" w:sz="4" w:space="0" w:color="auto"/>
            </w:tcBorders>
            <w:vAlign w:val="center"/>
          </w:tcPr>
          <w:p w:rsidR="00807560" w:rsidRPr="00862A48" w:rsidRDefault="00807560" w:rsidP="00807560">
            <w:pPr>
              <w:ind w:firstLine="0"/>
              <w:jc w:val="center"/>
              <w:rPr>
                <w:sz w:val="28"/>
                <w:szCs w:val="28"/>
              </w:rPr>
            </w:pPr>
            <w:r w:rsidRPr="00862A48">
              <w:rPr>
                <w:spacing w:val="-4"/>
                <w:sz w:val="28"/>
                <w:szCs w:val="28"/>
                <w:lang w:val="en-US"/>
              </w:rPr>
              <w:t xml:space="preserve">NOx, </w:t>
            </w:r>
            <w:r w:rsidRPr="00862A48">
              <w:rPr>
                <w:spacing w:val="-4"/>
                <w:sz w:val="28"/>
                <w:szCs w:val="28"/>
              </w:rPr>
              <w:t>мкМ/л</w:t>
            </w:r>
          </w:p>
        </w:tc>
        <w:tc>
          <w:tcPr>
            <w:tcW w:w="3080" w:type="dxa"/>
            <w:tcBorders>
              <w:top w:val="single" w:sz="4" w:space="0" w:color="auto"/>
              <w:left w:val="single" w:sz="4" w:space="0" w:color="auto"/>
              <w:bottom w:val="single" w:sz="4" w:space="0" w:color="auto"/>
            </w:tcBorders>
            <w:vAlign w:val="center"/>
          </w:tcPr>
          <w:p w:rsidR="00807560" w:rsidRPr="00862A48" w:rsidRDefault="00807560" w:rsidP="00807560">
            <w:pPr>
              <w:ind w:firstLine="0"/>
              <w:jc w:val="center"/>
              <w:rPr>
                <w:sz w:val="28"/>
                <w:szCs w:val="28"/>
              </w:rPr>
            </w:pPr>
            <w:r w:rsidRPr="00862A48">
              <w:rPr>
                <w:spacing w:val="-4"/>
                <w:sz w:val="28"/>
                <w:szCs w:val="28"/>
                <w:lang w:val="en-US"/>
              </w:rPr>
              <w:t>RSNO</w:t>
            </w:r>
            <w:r w:rsidRPr="00862A48">
              <w:rPr>
                <w:spacing w:val="-4"/>
                <w:sz w:val="28"/>
                <w:szCs w:val="28"/>
              </w:rPr>
              <w:t xml:space="preserve">, </w:t>
            </w:r>
            <w:r w:rsidRPr="00862A48">
              <w:rPr>
                <w:sz w:val="28"/>
                <w:szCs w:val="28"/>
              </w:rPr>
              <w:t>мкМоль/мл</w:t>
            </w:r>
          </w:p>
        </w:tc>
      </w:tr>
      <w:tr w:rsidR="00807560" w:rsidRPr="000A2F0E">
        <w:trPr>
          <w:trHeight w:val="207"/>
        </w:trPr>
        <w:tc>
          <w:tcPr>
            <w:tcW w:w="2940" w:type="dxa"/>
            <w:vMerge/>
            <w:tcBorders>
              <w:top w:val="single" w:sz="4" w:space="0" w:color="auto"/>
              <w:bottom w:val="single" w:sz="4" w:space="0" w:color="auto"/>
              <w:right w:val="single" w:sz="4" w:space="0" w:color="auto"/>
            </w:tcBorders>
            <w:vAlign w:val="center"/>
          </w:tcPr>
          <w:p w:rsidR="00807560" w:rsidRPr="00862A48" w:rsidRDefault="00807560" w:rsidP="00807560">
            <w:pPr>
              <w:ind w:firstLine="0"/>
              <w:jc w:val="center"/>
              <w:rPr>
                <w:sz w:val="28"/>
                <w:szCs w:val="28"/>
              </w:rPr>
            </w:pPr>
          </w:p>
        </w:tc>
        <w:tc>
          <w:tcPr>
            <w:tcW w:w="6160" w:type="dxa"/>
            <w:gridSpan w:val="2"/>
            <w:tcBorders>
              <w:top w:val="single" w:sz="4" w:space="0" w:color="auto"/>
              <w:left w:val="single" w:sz="4" w:space="0" w:color="auto"/>
              <w:bottom w:val="single" w:sz="4" w:space="0" w:color="auto"/>
            </w:tcBorders>
            <w:vAlign w:val="center"/>
          </w:tcPr>
          <w:p w:rsidR="00807560" w:rsidRPr="00862A48" w:rsidRDefault="00807560" w:rsidP="00807560">
            <w:pPr>
              <w:ind w:firstLine="0"/>
              <w:jc w:val="center"/>
              <w:rPr>
                <w:sz w:val="28"/>
                <w:szCs w:val="28"/>
              </w:rPr>
            </w:pPr>
            <w:r>
              <w:rPr>
                <w:sz w:val="28"/>
                <w:szCs w:val="28"/>
              </w:rPr>
              <w:t>Первотелки</w:t>
            </w:r>
          </w:p>
        </w:tc>
      </w:tr>
      <w:tr w:rsidR="00807560" w:rsidRPr="002E1F5D">
        <w:trPr>
          <w:trHeight w:val="366"/>
        </w:trPr>
        <w:tc>
          <w:tcPr>
            <w:tcW w:w="2940" w:type="dxa"/>
            <w:tcBorders>
              <w:top w:val="single" w:sz="4" w:space="0" w:color="auto"/>
              <w:bottom w:val="single" w:sz="4" w:space="0" w:color="auto"/>
              <w:right w:val="single" w:sz="4" w:space="0" w:color="auto"/>
            </w:tcBorders>
            <w:vAlign w:val="center"/>
          </w:tcPr>
          <w:p w:rsidR="00807560" w:rsidRPr="00862A48" w:rsidRDefault="00807560" w:rsidP="00807560">
            <w:pPr>
              <w:ind w:firstLine="0"/>
              <w:rPr>
                <w:spacing w:val="-4"/>
                <w:sz w:val="28"/>
                <w:szCs w:val="28"/>
              </w:rPr>
            </w:pPr>
            <w:r w:rsidRPr="00862A48">
              <w:rPr>
                <w:sz w:val="28"/>
                <w:szCs w:val="28"/>
              </w:rPr>
              <w:t>Здоровые</w:t>
            </w:r>
          </w:p>
        </w:tc>
        <w:tc>
          <w:tcPr>
            <w:tcW w:w="3080" w:type="dxa"/>
            <w:tcBorders>
              <w:top w:val="single" w:sz="4" w:space="0" w:color="auto"/>
              <w:left w:val="single" w:sz="4" w:space="0" w:color="auto"/>
              <w:bottom w:val="single" w:sz="4" w:space="0" w:color="auto"/>
              <w:right w:val="single" w:sz="4" w:space="0" w:color="auto"/>
            </w:tcBorders>
            <w:vAlign w:val="center"/>
          </w:tcPr>
          <w:p w:rsidR="00807560" w:rsidRPr="00862A48" w:rsidRDefault="00807560" w:rsidP="00807560">
            <w:pPr>
              <w:ind w:firstLine="0"/>
              <w:jc w:val="center"/>
              <w:rPr>
                <w:sz w:val="28"/>
                <w:szCs w:val="28"/>
                <w:lang w:val="en-US"/>
              </w:rPr>
            </w:pPr>
            <w:r w:rsidRPr="00862A48">
              <w:rPr>
                <w:sz w:val="28"/>
                <w:szCs w:val="28"/>
              </w:rPr>
              <w:t>40,2</w:t>
            </w:r>
            <w:r w:rsidRPr="00862A48">
              <w:rPr>
                <w:sz w:val="28"/>
                <w:szCs w:val="28"/>
              </w:rPr>
              <w:sym w:font="Symbol" w:char="F0B1"/>
            </w:r>
            <w:r w:rsidRPr="00862A48">
              <w:rPr>
                <w:sz w:val="28"/>
                <w:szCs w:val="28"/>
              </w:rPr>
              <w:t>2,33</w:t>
            </w:r>
          </w:p>
        </w:tc>
        <w:tc>
          <w:tcPr>
            <w:tcW w:w="3080" w:type="dxa"/>
            <w:tcBorders>
              <w:top w:val="single" w:sz="4" w:space="0" w:color="auto"/>
              <w:left w:val="single" w:sz="4" w:space="0" w:color="auto"/>
              <w:bottom w:val="single" w:sz="4" w:space="0" w:color="auto"/>
            </w:tcBorders>
            <w:vAlign w:val="center"/>
          </w:tcPr>
          <w:p w:rsidR="00807560" w:rsidRPr="00862A48" w:rsidRDefault="00807560" w:rsidP="00807560">
            <w:pPr>
              <w:ind w:firstLine="0"/>
              <w:jc w:val="center"/>
              <w:rPr>
                <w:sz w:val="28"/>
                <w:szCs w:val="28"/>
                <w:lang w:val="en-US"/>
              </w:rPr>
            </w:pPr>
            <w:r w:rsidRPr="00862A48">
              <w:rPr>
                <w:sz w:val="28"/>
                <w:szCs w:val="28"/>
              </w:rPr>
              <w:t>3,26±0,86</w:t>
            </w:r>
            <w:r>
              <w:rPr>
                <w:sz w:val="28"/>
                <w:szCs w:val="28"/>
              </w:rPr>
              <w:t>1</w:t>
            </w:r>
          </w:p>
        </w:tc>
      </w:tr>
      <w:tr w:rsidR="00807560" w:rsidRPr="002E1F5D">
        <w:trPr>
          <w:trHeight w:val="370"/>
        </w:trPr>
        <w:tc>
          <w:tcPr>
            <w:tcW w:w="2940" w:type="dxa"/>
            <w:tcBorders>
              <w:top w:val="single" w:sz="4" w:space="0" w:color="auto"/>
              <w:bottom w:val="single" w:sz="4" w:space="0" w:color="auto"/>
              <w:right w:val="single" w:sz="4" w:space="0" w:color="auto"/>
            </w:tcBorders>
            <w:vAlign w:val="center"/>
          </w:tcPr>
          <w:p w:rsidR="00807560" w:rsidRPr="00862A48" w:rsidRDefault="00807560" w:rsidP="00807560">
            <w:pPr>
              <w:ind w:firstLine="0"/>
              <w:rPr>
                <w:spacing w:val="-4"/>
                <w:sz w:val="28"/>
                <w:szCs w:val="28"/>
              </w:rPr>
            </w:pPr>
            <w:r w:rsidRPr="00862A48">
              <w:rPr>
                <w:sz w:val="28"/>
                <w:szCs w:val="28"/>
              </w:rPr>
              <w:t>Больные</w:t>
            </w:r>
          </w:p>
        </w:tc>
        <w:tc>
          <w:tcPr>
            <w:tcW w:w="3080" w:type="dxa"/>
            <w:tcBorders>
              <w:top w:val="single" w:sz="4" w:space="0" w:color="auto"/>
              <w:left w:val="single" w:sz="4" w:space="0" w:color="auto"/>
              <w:bottom w:val="single" w:sz="4" w:space="0" w:color="auto"/>
              <w:right w:val="single" w:sz="4" w:space="0" w:color="auto"/>
            </w:tcBorders>
            <w:vAlign w:val="center"/>
          </w:tcPr>
          <w:p w:rsidR="00807560" w:rsidRPr="00862A48" w:rsidRDefault="00807560" w:rsidP="00807560">
            <w:pPr>
              <w:ind w:firstLine="0"/>
              <w:jc w:val="center"/>
              <w:rPr>
                <w:sz w:val="28"/>
                <w:szCs w:val="28"/>
                <w:lang w:val="en-US"/>
              </w:rPr>
            </w:pPr>
            <w:r w:rsidRPr="00862A48">
              <w:rPr>
                <w:sz w:val="28"/>
                <w:szCs w:val="28"/>
              </w:rPr>
              <w:t>95,6</w:t>
            </w:r>
            <w:r w:rsidRPr="00862A48">
              <w:rPr>
                <w:sz w:val="28"/>
                <w:szCs w:val="28"/>
              </w:rPr>
              <w:sym w:font="Symbol" w:char="F0B1"/>
            </w:r>
            <w:r w:rsidRPr="00862A48">
              <w:rPr>
                <w:sz w:val="28"/>
                <w:szCs w:val="28"/>
              </w:rPr>
              <w:t>3,27</w:t>
            </w:r>
            <w:r w:rsidRPr="00862A48">
              <w:rPr>
                <w:sz w:val="28"/>
                <w:szCs w:val="28"/>
                <w:lang w:val="en-US"/>
              </w:rPr>
              <w:t>*</w:t>
            </w:r>
          </w:p>
        </w:tc>
        <w:tc>
          <w:tcPr>
            <w:tcW w:w="3080" w:type="dxa"/>
            <w:tcBorders>
              <w:top w:val="single" w:sz="4" w:space="0" w:color="auto"/>
              <w:left w:val="single" w:sz="4" w:space="0" w:color="auto"/>
              <w:bottom w:val="single" w:sz="4" w:space="0" w:color="auto"/>
            </w:tcBorders>
            <w:vAlign w:val="center"/>
          </w:tcPr>
          <w:p w:rsidR="00807560" w:rsidRPr="00862A48" w:rsidRDefault="00807560" w:rsidP="00807560">
            <w:pPr>
              <w:ind w:firstLine="0"/>
              <w:jc w:val="center"/>
              <w:rPr>
                <w:sz w:val="28"/>
                <w:szCs w:val="28"/>
                <w:lang w:val="en-US"/>
              </w:rPr>
            </w:pPr>
            <w:r w:rsidRPr="00862A48">
              <w:rPr>
                <w:sz w:val="28"/>
                <w:szCs w:val="28"/>
              </w:rPr>
              <w:t>6,10±0,90</w:t>
            </w:r>
            <w:r>
              <w:rPr>
                <w:sz w:val="28"/>
                <w:szCs w:val="28"/>
              </w:rPr>
              <w:t>4</w:t>
            </w:r>
            <w:r w:rsidRPr="00862A48">
              <w:rPr>
                <w:sz w:val="28"/>
                <w:szCs w:val="28"/>
              </w:rPr>
              <w:t>*</w:t>
            </w:r>
          </w:p>
        </w:tc>
      </w:tr>
      <w:tr w:rsidR="00807560" w:rsidRPr="002E1F5D">
        <w:trPr>
          <w:trHeight w:val="370"/>
        </w:trPr>
        <w:tc>
          <w:tcPr>
            <w:tcW w:w="2940" w:type="dxa"/>
            <w:tcBorders>
              <w:top w:val="single" w:sz="4" w:space="0" w:color="auto"/>
              <w:bottom w:val="single" w:sz="4" w:space="0" w:color="auto"/>
              <w:right w:val="single" w:sz="4" w:space="0" w:color="auto"/>
            </w:tcBorders>
            <w:vAlign w:val="center"/>
          </w:tcPr>
          <w:p w:rsidR="00807560" w:rsidRPr="00890685" w:rsidRDefault="00807560" w:rsidP="00807560">
            <w:pPr>
              <w:ind w:firstLine="0"/>
              <w:jc w:val="center"/>
              <w:rPr>
                <w:sz w:val="28"/>
                <w:szCs w:val="28"/>
              </w:rPr>
            </w:pPr>
          </w:p>
        </w:tc>
        <w:tc>
          <w:tcPr>
            <w:tcW w:w="6160" w:type="dxa"/>
            <w:gridSpan w:val="2"/>
            <w:tcBorders>
              <w:top w:val="single" w:sz="4" w:space="0" w:color="auto"/>
              <w:left w:val="single" w:sz="4" w:space="0" w:color="auto"/>
              <w:bottom w:val="single" w:sz="4" w:space="0" w:color="auto"/>
            </w:tcBorders>
            <w:vAlign w:val="center"/>
          </w:tcPr>
          <w:p w:rsidR="00807560" w:rsidRPr="00890685" w:rsidRDefault="00807560" w:rsidP="00807560">
            <w:pPr>
              <w:ind w:firstLine="0"/>
              <w:jc w:val="center"/>
              <w:rPr>
                <w:sz w:val="28"/>
                <w:szCs w:val="28"/>
              </w:rPr>
            </w:pPr>
            <w:r>
              <w:rPr>
                <w:sz w:val="28"/>
                <w:szCs w:val="28"/>
              </w:rPr>
              <w:t>Откормочные бычки</w:t>
            </w:r>
          </w:p>
        </w:tc>
      </w:tr>
      <w:tr w:rsidR="00807560" w:rsidRPr="002E1F5D">
        <w:trPr>
          <w:trHeight w:val="370"/>
        </w:trPr>
        <w:tc>
          <w:tcPr>
            <w:tcW w:w="2940" w:type="dxa"/>
            <w:tcBorders>
              <w:top w:val="single" w:sz="4" w:space="0" w:color="auto"/>
              <w:bottom w:val="single" w:sz="4" w:space="0" w:color="auto"/>
              <w:right w:val="single" w:sz="4" w:space="0" w:color="auto"/>
            </w:tcBorders>
            <w:vAlign w:val="center"/>
          </w:tcPr>
          <w:p w:rsidR="00807560" w:rsidRPr="00862A48" w:rsidRDefault="00807560" w:rsidP="00807560">
            <w:pPr>
              <w:ind w:firstLine="0"/>
              <w:rPr>
                <w:spacing w:val="-4"/>
                <w:sz w:val="28"/>
                <w:szCs w:val="28"/>
              </w:rPr>
            </w:pPr>
            <w:r w:rsidRPr="00862A48">
              <w:rPr>
                <w:sz w:val="28"/>
                <w:szCs w:val="28"/>
              </w:rPr>
              <w:t>Здоровые</w:t>
            </w:r>
          </w:p>
        </w:tc>
        <w:tc>
          <w:tcPr>
            <w:tcW w:w="3080" w:type="dxa"/>
            <w:tcBorders>
              <w:top w:val="single" w:sz="4" w:space="0" w:color="auto"/>
              <w:left w:val="single" w:sz="4" w:space="0" w:color="auto"/>
              <w:bottom w:val="single" w:sz="4" w:space="0" w:color="auto"/>
              <w:right w:val="single" w:sz="4" w:space="0" w:color="auto"/>
            </w:tcBorders>
            <w:vAlign w:val="center"/>
          </w:tcPr>
          <w:p w:rsidR="00807560" w:rsidRPr="00862A48" w:rsidRDefault="00807560" w:rsidP="00807560">
            <w:pPr>
              <w:ind w:firstLine="0"/>
              <w:jc w:val="center"/>
              <w:rPr>
                <w:sz w:val="28"/>
                <w:szCs w:val="28"/>
              </w:rPr>
            </w:pPr>
            <w:r w:rsidRPr="00291513">
              <w:rPr>
                <w:sz w:val="28"/>
                <w:szCs w:val="28"/>
              </w:rPr>
              <w:t>25,7</w:t>
            </w:r>
            <w:r w:rsidRPr="00291513">
              <w:rPr>
                <w:sz w:val="28"/>
                <w:szCs w:val="28"/>
              </w:rPr>
              <w:sym w:font="Symbol" w:char="F0B1"/>
            </w:r>
            <w:r w:rsidRPr="00291513">
              <w:rPr>
                <w:sz w:val="28"/>
                <w:szCs w:val="28"/>
              </w:rPr>
              <w:t>0,41</w:t>
            </w:r>
          </w:p>
        </w:tc>
        <w:tc>
          <w:tcPr>
            <w:tcW w:w="3080" w:type="dxa"/>
            <w:tcBorders>
              <w:top w:val="single" w:sz="4" w:space="0" w:color="auto"/>
              <w:left w:val="single" w:sz="4" w:space="0" w:color="auto"/>
              <w:bottom w:val="single" w:sz="4" w:space="0" w:color="auto"/>
            </w:tcBorders>
            <w:vAlign w:val="center"/>
          </w:tcPr>
          <w:p w:rsidR="00807560" w:rsidRPr="00862A48" w:rsidRDefault="00807560" w:rsidP="00807560">
            <w:pPr>
              <w:ind w:firstLine="0"/>
              <w:jc w:val="center"/>
              <w:rPr>
                <w:sz w:val="28"/>
                <w:szCs w:val="28"/>
              </w:rPr>
            </w:pPr>
            <w:r w:rsidRPr="00291513">
              <w:rPr>
                <w:sz w:val="28"/>
                <w:szCs w:val="28"/>
              </w:rPr>
              <w:t>2</w:t>
            </w:r>
            <w:r>
              <w:rPr>
                <w:sz w:val="28"/>
                <w:szCs w:val="28"/>
              </w:rPr>
              <w:t>,</w:t>
            </w:r>
            <w:r w:rsidRPr="00291513">
              <w:rPr>
                <w:sz w:val="28"/>
                <w:szCs w:val="28"/>
              </w:rPr>
              <w:t>3</w:t>
            </w:r>
            <w:r>
              <w:rPr>
                <w:sz w:val="28"/>
                <w:szCs w:val="28"/>
              </w:rPr>
              <w:t>4</w:t>
            </w:r>
            <w:r w:rsidRPr="00291513">
              <w:rPr>
                <w:sz w:val="28"/>
                <w:szCs w:val="28"/>
              </w:rPr>
              <w:t>±</w:t>
            </w:r>
            <w:r>
              <w:rPr>
                <w:sz w:val="28"/>
                <w:szCs w:val="28"/>
              </w:rPr>
              <w:t>0,</w:t>
            </w:r>
            <w:r w:rsidRPr="00291513">
              <w:rPr>
                <w:sz w:val="28"/>
                <w:szCs w:val="28"/>
              </w:rPr>
              <w:t>37</w:t>
            </w:r>
            <w:r>
              <w:rPr>
                <w:sz w:val="28"/>
                <w:szCs w:val="28"/>
              </w:rPr>
              <w:t>2</w:t>
            </w:r>
          </w:p>
        </w:tc>
      </w:tr>
      <w:tr w:rsidR="00807560" w:rsidRPr="002E1F5D">
        <w:trPr>
          <w:trHeight w:val="370"/>
        </w:trPr>
        <w:tc>
          <w:tcPr>
            <w:tcW w:w="2940" w:type="dxa"/>
            <w:tcBorders>
              <w:top w:val="single" w:sz="4" w:space="0" w:color="auto"/>
              <w:bottom w:val="single" w:sz="4" w:space="0" w:color="auto"/>
              <w:right w:val="single" w:sz="4" w:space="0" w:color="auto"/>
            </w:tcBorders>
            <w:vAlign w:val="center"/>
          </w:tcPr>
          <w:p w:rsidR="00807560" w:rsidRPr="00862A48" w:rsidRDefault="00807560" w:rsidP="00807560">
            <w:pPr>
              <w:ind w:firstLine="0"/>
              <w:rPr>
                <w:spacing w:val="-4"/>
                <w:sz w:val="28"/>
                <w:szCs w:val="28"/>
              </w:rPr>
            </w:pPr>
            <w:r>
              <w:rPr>
                <w:sz w:val="28"/>
                <w:szCs w:val="28"/>
              </w:rPr>
              <w:t>Жировая дистрофия</w:t>
            </w:r>
          </w:p>
        </w:tc>
        <w:tc>
          <w:tcPr>
            <w:tcW w:w="3080" w:type="dxa"/>
            <w:tcBorders>
              <w:top w:val="single" w:sz="4" w:space="0" w:color="auto"/>
              <w:left w:val="single" w:sz="4" w:space="0" w:color="auto"/>
              <w:bottom w:val="single" w:sz="4" w:space="0" w:color="auto"/>
              <w:right w:val="single" w:sz="4" w:space="0" w:color="auto"/>
            </w:tcBorders>
            <w:vAlign w:val="center"/>
          </w:tcPr>
          <w:p w:rsidR="00807560" w:rsidRPr="00862A48" w:rsidRDefault="00807560" w:rsidP="00807560">
            <w:pPr>
              <w:ind w:firstLine="0"/>
              <w:jc w:val="center"/>
              <w:rPr>
                <w:sz w:val="28"/>
                <w:szCs w:val="28"/>
              </w:rPr>
            </w:pPr>
            <w:r w:rsidRPr="00291513">
              <w:rPr>
                <w:sz w:val="28"/>
                <w:szCs w:val="28"/>
              </w:rPr>
              <w:t>92,4</w:t>
            </w:r>
            <w:r w:rsidRPr="00291513">
              <w:rPr>
                <w:sz w:val="28"/>
                <w:szCs w:val="28"/>
              </w:rPr>
              <w:sym w:font="Symbol" w:char="F0B1"/>
            </w:r>
            <w:r w:rsidRPr="00291513">
              <w:rPr>
                <w:sz w:val="28"/>
                <w:szCs w:val="28"/>
              </w:rPr>
              <w:t>2,90*</w:t>
            </w:r>
          </w:p>
        </w:tc>
        <w:tc>
          <w:tcPr>
            <w:tcW w:w="3080" w:type="dxa"/>
            <w:tcBorders>
              <w:top w:val="single" w:sz="4" w:space="0" w:color="auto"/>
              <w:left w:val="single" w:sz="4" w:space="0" w:color="auto"/>
              <w:bottom w:val="single" w:sz="4" w:space="0" w:color="auto"/>
            </w:tcBorders>
            <w:vAlign w:val="center"/>
          </w:tcPr>
          <w:p w:rsidR="00807560" w:rsidRPr="00862A48" w:rsidRDefault="00807560" w:rsidP="00807560">
            <w:pPr>
              <w:ind w:firstLine="0"/>
              <w:jc w:val="center"/>
              <w:rPr>
                <w:sz w:val="28"/>
                <w:szCs w:val="28"/>
              </w:rPr>
            </w:pPr>
            <w:r w:rsidRPr="00291513">
              <w:rPr>
                <w:sz w:val="28"/>
                <w:szCs w:val="28"/>
              </w:rPr>
              <w:t>6</w:t>
            </w:r>
            <w:r>
              <w:rPr>
                <w:sz w:val="28"/>
                <w:szCs w:val="28"/>
              </w:rPr>
              <w:t>,</w:t>
            </w:r>
            <w:r w:rsidRPr="00291513">
              <w:rPr>
                <w:sz w:val="28"/>
                <w:szCs w:val="28"/>
              </w:rPr>
              <w:t>8</w:t>
            </w:r>
            <w:r>
              <w:rPr>
                <w:sz w:val="28"/>
                <w:szCs w:val="28"/>
              </w:rPr>
              <w:t>0</w:t>
            </w:r>
            <w:r w:rsidRPr="00291513">
              <w:rPr>
                <w:sz w:val="28"/>
                <w:szCs w:val="28"/>
              </w:rPr>
              <w:sym w:font="Symbol" w:char="F0B1"/>
            </w:r>
            <w:r w:rsidRPr="00291513">
              <w:rPr>
                <w:sz w:val="28"/>
                <w:szCs w:val="28"/>
              </w:rPr>
              <w:t>1</w:t>
            </w:r>
            <w:r>
              <w:rPr>
                <w:sz w:val="28"/>
                <w:szCs w:val="28"/>
              </w:rPr>
              <w:t>,</w:t>
            </w:r>
            <w:r w:rsidRPr="00291513">
              <w:rPr>
                <w:sz w:val="28"/>
                <w:szCs w:val="28"/>
              </w:rPr>
              <w:t>738*</w:t>
            </w:r>
          </w:p>
        </w:tc>
      </w:tr>
    </w:tbl>
    <w:p w:rsidR="00807560" w:rsidRPr="00ED5175" w:rsidRDefault="00807560" w:rsidP="00807560">
      <w:pPr>
        <w:rPr>
          <w:snapToGrid w:val="0"/>
          <w:sz w:val="28"/>
          <w:szCs w:val="28"/>
        </w:rPr>
      </w:pPr>
      <w:r w:rsidRPr="00BD4CC8">
        <w:rPr>
          <w:snapToGrid w:val="0"/>
          <w:sz w:val="28"/>
          <w:szCs w:val="28"/>
        </w:rPr>
        <w:t>Примечание</w:t>
      </w:r>
      <w:r>
        <w:rPr>
          <w:snapToGrid w:val="0"/>
          <w:sz w:val="28"/>
          <w:szCs w:val="28"/>
        </w:rPr>
        <w:t>:</w:t>
      </w:r>
      <w:r w:rsidRPr="00BD4CC8">
        <w:rPr>
          <w:snapToGrid w:val="0"/>
          <w:sz w:val="28"/>
          <w:szCs w:val="28"/>
        </w:rPr>
        <w:t xml:space="preserve"> *–P&lt;0,05</w:t>
      </w:r>
      <w:r>
        <w:rPr>
          <w:snapToGrid w:val="0"/>
          <w:sz w:val="28"/>
          <w:szCs w:val="28"/>
        </w:rPr>
        <w:t xml:space="preserve"> по сравнению со здоровыми</w:t>
      </w:r>
    </w:p>
    <w:p w:rsidR="00816964" w:rsidRPr="00807560" w:rsidRDefault="00816964" w:rsidP="00816964">
      <w:r w:rsidRPr="00807560">
        <w:rPr>
          <w:snapToGrid w:val="0"/>
          <w:spacing w:val="-4"/>
        </w:rPr>
        <w:t>При жировой дистрофии печени у откормочных бычков также происходит более чем 3-кратное повышение содержания суммы ст</w:t>
      </w:r>
      <w:r w:rsidRPr="00807560">
        <w:rPr>
          <w:snapToGrid w:val="0"/>
          <w:spacing w:val="-4"/>
        </w:rPr>
        <w:t>а</w:t>
      </w:r>
      <w:r w:rsidRPr="00807560">
        <w:rPr>
          <w:snapToGrid w:val="0"/>
          <w:spacing w:val="-4"/>
        </w:rPr>
        <w:t xml:space="preserve">бильных метаболитов оксида азота </w:t>
      </w:r>
      <w:r w:rsidRPr="00807560">
        <w:rPr>
          <w:spacing w:val="-4"/>
        </w:rPr>
        <w:t xml:space="preserve">в плазме </w:t>
      </w:r>
      <w:r w:rsidRPr="00807560">
        <w:rPr>
          <w:color w:val="000000"/>
          <w:spacing w:val="-4"/>
        </w:rPr>
        <w:t xml:space="preserve">крови, что </w:t>
      </w:r>
      <w:r w:rsidRPr="00807560">
        <w:rPr>
          <w:snapToGrid w:val="0"/>
          <w:spacing w:val="-4"/>
        </w:rPr>
        <w:t>свидетельствует об увеличении продукции NO</w:t>
      </w:r>
      <w:r w:rsidRPr="00807560">
        <w:rPr>
          <w:snapToGrid w:val="0"/>
          <w:spacing w:val="-4"/>
          <w:vertAlign w:val="superscript"/>
        </w:rPr>
        <w:sym w:font="Symbol" w:char="F0B7"/>
      </w:r>
      <w:r w:rsidRPr="00807560">
        <w:rPr>
          <w:color w:val="000000"/>
          <w:spacing w:val="-4"/>
        </w:rPr>
        <w:t xml:space="preserve">. </w:t>
      </w:r>
      <w:r w:rsidRPr="00807560">
        <w:rPr>
          <w:spacing w:val="-4"/>
        </w:rPr>
        <w:t>Это приводит к  повышению содерж</w:t>
      </w:r>
      <w:r w:rsidRPr="00807560">
        <w:rPr>
          <w:spacing w:val="-4"/>
        </w:rPr>
        <w:t>а</w:t>
      </w:r>
      <w:r w:rsidRPr="00807560">
        <w:rPr>
          <w:spacing w:val="-4"/>
        </w:rPr>
        <w:t xml:space="preserve">ния </w:t>
      </w:r>
      <w:r w:rsidRPr="00807560">
        <w:rPr>
          <w:spacing w:val="-4"/>
          <w:lang w:val="en-US"/>
        </w:rPr>
        <w:t>S</w:t>
      </w:r>
      <w:r w:rsidRPr="00807560">
        <w:rPr>
          <w:spacing w:val="-4"/>
        </w:rPr>
        <w:t>-нитрозотиолов в плазме животных с патологией печени, что о</w:t>
      </w:r>
      <w:r w:rsidRPr="00807560">
        <w:rPr>
          <w:spacing w:val="-4"/>
        </w:rPr>
        <w:t>т</w:t>
      </w:r>
      <w:r w:rsidRPr="00807560">
        <w:rPr>
          <w:spacing w:val="-4"/>
        </w:rPr>
        <w:t>ражает процессы депонирования избыточного количества NO</w:t>
      </w:r>
      <w:r w:rsidRPr="00807560">
        <w:rPr>
          <w:spacing w:val="-4"/>
          <w:vertAlign w:val="superscript"/>
        </w:rPr>
        <w:sym w:font="Symbol" w:char="F0B7"/>
      </w:r>
      <w:r w:rsidRPr="00807560">
        <w:rPr>
          <w:spacing w:val="-4"/>
        </w:rPr>
        <w:t>.</w:t>
      </w:r>
    </w:p>
    <w:p w:rsidR="00807560" w:rsidRPr="00807560" w:rsidRDefault="00807560" w:rsidP="00807560">
      <w:r w:rsidRPr="00807560">
        <w:t xml:space="preserve">Повышение уровня оксида азота вероятнее всего, реализуется не столько за счет генерализованного повышения активности уже имеющихся </w:t>
      </w:r>
      <w:r w:rsidRPr="00807560">
        <w:rPr>
          <w:lang w:val="en-US"/>
        </w:rPr>
        <w:t>NO</w:t>
      </w:r>
      <w:r w:rsidRPr="00807560">
        <w:t xml:space="preserve">-синтаз, сколько за счет активации индуцибельной </w:t>
      </w:r>
      <w:r w:rsidRPr="00807560">
        <w:rPr>
          <w:lang w:val="en-US"/>
        </w:rPr>
        <w:t>NO</w:t>
      </w:r>
      <w:r w:rsidRPr="00807560">
        <w:t xml:space="preserve">-синтазы и экспрессии </w:t>
      </w:r>
      <w:r w:rsidRPr="00807560">
        <w:rPr>
          <w:lang w:val="en-US"/>
        </w:rPr>
        <w:t>m</w:t>
      </w:r>
      <w:r w:rsidRPr="00807560">
        <w:t xml:space="preserve">-РНК </w:t>
      </w:r>
      <w:r w:rsidRPr="00807560">
        <w:rPr>
          <w:noProof/>
        </w:rPr>
        <w:t>данной изоформы</w:t>
      </w:r>
      <w:r w:rsidRPr="00807560">
        <w:t xml:space="preserve"> </w:t>
      </w:r>
      <w:r w:rsidRPr="00807560">
        <w:rPr>
          <w:lang w:val="en-US"/>
        </w:rPr>
        <w:t>de</w:t>
      </w:r>
      <w:r w:rsidRPr="00807560">
        <w:t xml:space="preserve"> </w:t>
      </w:r>
      <w:r w:rsidRPr="00807560">
        <w:rPr>
          <w:lang w:val="en-US"/>
        </w:rPr>
        <w:t>novo</w:t>
      </w:r>
      <w:r w:rsidRPr="00807560">
        <w:t>, стим</w:t>
      </w:r>
      <w:r w:rsidRPr="00807560">
        <w:t>у</w:t>
      </w:r>
      <w:r w:rsidRPr="00807560">
        <w:t xml:space="preserve">лируемой цитокинами, концентрация которых в очаге воспаления резко возрастет. </w:t>
      </w:r>
    </w:p>
    <w:p w:rsidR="00807560" w:rsidRPr="00807560" w:rsidRDefault="00807560" w:rsidP="00807560">
      <w:pPr>
        <w:rPr>
          <w:spacing w:val="-2"/>
        </w:rPr>
      </w:pPr>
      <w:r w:rsidRPr="00807560">
        <w:rPr>
          <w:spacing w:val="-2"/>
        </w:rPr>
        <w:t xml:space="preserve">Повышение содержания </w:t>
      </w:r>
      <w:r w:rsidRPr="00807560">
        <w:rPr>
          <w:spacing w:val="-2"/>
          <w:lang w:val="en-US"/>
        </w:rPr>
        <w:t>S</w:t>
      </w:r>
      <w:r w:rsidRPr="00807560">
        <w:rPr>
          <w:spacing w:val="-2"/>
        </w:rPr>
        <w:t>-нитрозотиолов в плазме животных с патологией печени, скорее всего, отражает процессы депонирования избыточного количества NO</w:t>
      </w:r>
      <w:r w:rsidRPr="00807560">
        <w:rPr>
          <w:spacing w:val="-2"/>
          <w:vertAlign w:val="superscript"/>
        </w:rPr>
        <w:sym w:font="Symbol" w:char="F0B7"/>
      </w:r>
      <w:r w:rsidRPr="00807560">
        <w:rPr>
          <w:spacing w:val="-2"/>
        </w:rPr>
        <w:t xml:space="preserve">. Стабилизация </w:t>
      </w:r>
      <w:r w:rsidRPr="00807560">
        <w:rPr>
          <w:color w:val="000000"/>
          <w:spacing w:val="-2"/>
        </w:rPr>
        <w:t>NO</w:t>
      </w:r>
      <w:r w:rsidRPr="00807560">
        <w:rPr>
          <w:color w:val="000000"/>
          <w:spacing w:val="-2"/>
          <w:vertAlign w:val="superscript"/>
        </w:rPr>
        <w:sym w:font="Symbol" w:char="F0B7"/>
      </w:r>
      <w:r w:rsidRPr="00807560">
        <w:rPr>
          <w:spacing w:val="-2"/>
        </w:rPr>
        <w:t xml:space="preserve"> в форме </w:t>
      </w:r>
      <w:r w:rsidRPr="00807560">
        <w:rPr>
          <w:spacing w:val="-2"/>
          <w:lang w:val="en-US"/>
        </w:rPr>
        <w:t>S</w:t>
      </w:r>
      <w:r w:rsidRPr="00807560">
        <w:rPr>
          <w:spacing w:val="-2"/>
        </w:rPr>
        <w:t>-нитрозо</w:t>
      </w:r>
      <w:r w:rsidR="00816964">
        <w:rPr>
          <w:spacing w:val="-2"/>
        </w:rPr>
        <w:t>-</w:t>
      </w:r>
      <w:r w:rsidRPr="00807560">
        <w:rPr>
          <w:spacing w:val="-2"/>
        </w:rPr>
        <w:t xml:space="preserve">тиолов предотвращает его инактивацию гемоглобином, молекулярным кислородом или супероксид-анионрадикалом, позволяет переносить его </w:t>
      </w:r>
      <w:r w:rsidRPr="00807560">
        <w:rPr>
          <w:snapToGrid w:val="0"/>
          <w:color w:val="000000"/>
          <w:spacing w:val="-2"/>
        </w:rPr>
        <w:t>биологические</w:t>
      </w:r>
      <w:r w:rsidRPr="00807560">
        <w:rPr>
          <w:spacing w:val="-2"/>
        </w:rPr>
        <w:t xml:space="preserve"> эффекты на отдаленные цели.</w:t>
      </w:r>
    </w:p>
    <w:p w:rsidR="00807560" w:rsidRPr="00807560" w:rsidRDefault="00807560" w:rsidP="00807560">
      <w:pPr>
        <w:rPr>
          <w:color w:val="000000"/>
          <w:spacing w:val="-2"/>
        </w:rPr>
      </w:pPr>
      <w:r w:rsidRPr="00807560">
        <w:rPr>
          <w:spacing w:val="-2"/>
        </w:rPr>
        <w:t xml:space="preserve">Значительное возрастание концентрации оксида азота и </w:t>
      </w:r>
      <w:r w:rsidRPr="00807560">
        <w:rPr>
          <w:spacing w:val="-2"/>
          <w:lang w:val="en-US"/>
        </w:rPr>
        <w:t>S</w:t>
      </w:r>
      <w:r w:rsidRPr="00807560">
        <w:rPr>
          <w:spacing w:val="-2"/>
        </w:rPr>
        <w:t>-нитро</w:t>
      </w:r>
      <w:r w:rsidR="00E6145D">
        <w:rPr>
          <w:spacing w:val="-2"/>
        </w:rPr>
        <w:t>-</w:t>
      </w:r>
      <w:r w:rsidRPr="00807560">
        <w:rPr>
          <w:spacing w:val="-2"/>
        </w:rPr>
        <w:t>зотиолов, приводит к вазодилатации в очаге воспаления, следовател</w:t>
      </w:r>
      <w:r w:rsidRPr="00807560">
        <w:rPr>
          <w:spacing w:val="-2"/>
        </w:rPr>
        <w:t>ь</w:t>
      </w:r>
      <w:r w:rsidRPr="00807560">
        <w:rPr>
          <w:spacing w:val="-2"/>
        </w:rPr>
        <w:t>но – к усилению кровоснабжения, необходимого для удаления токс</w:t>
      </w:r>
      <w:r w:rsidRPr="00807560">
        <w:rPr>
          <w:spacing w:val="-2"/>
        </w:rPr>
        <w:t>и</w:t>
      </w:r>
      <w:r w:rsidRPr="00807560">
        <w:rPr>
          <w:spacing w:val="-2"/>
        </w:rPr>
        <w:t>ческих продуктов, а в дальнейшем и для поступления нужных для р</w:t>
      </w:r>
      <w:r w:rsidRPr="00807560">
        <w:rPr>
          <w:spacing w:val="-2"/>
        </w:rPr>
        <w:t>е</w:t>
      </w:r>
      <w:r w:rsidRPr="00807560">
        <w:rPr>
          <w:spacing w:val="-2"/>
        </w:rPr>
        <w:t xml:space="preserve">парации компонентов. Помимо этого, </w:t>
      </w:r>
      <w:r w:rsidRPr="00807560">
        <w:rPr>
          <w:color w:val="000000"/>
          <w:spacing w:val="-2"/>
        </w:rPr>
        <w:t>NO</w:t>
      </w:r>
      <w:r w:rsidRPr="00807560">
        <w:rPr>
          <w:color w:val="000000"/>
          <w:spacing w:val="-2"/>
          <w:vertAlign w:val="superscript"/>
        </w:rPr>
        <w:sym w:font="Symbol" w:char="F0B7"/>
      </w:r>
      <w:r w:rsidRPr="00807560">
        <w:rPr>
          <w:spacing w:val="-2"/>
        </w:rPr>
        <w:t xml:space="preserve"> способен увеличивать а</w:t>
      </w:r>
      <w:r w:rsidRPr="00807560">
        <w:rPr>
          <w:spacing w:val="-2"/>
        </w:rPr>
        <w:t>к</w:t>
      </w:r>
      <w:r w:rsidRPr="00807560">
        <w:rPr>
          <w:spacing w:val="-2"/>
        </w:rPr>
        <w:t>тивность антиоксидантных ферментов</w:t>
      </w:r>
      <w:r w:rsidRPr="00807560">
        <w:rPr>
          <w:noProof/>
          <w:spacing w:val="-2"/>
        </w:rPr>
        <w:t xml:space="preserve"> </w:t>
      </w:r>
      <w:r w:rsidRPr="00807560">
        <w:rPr>
          <w:spacing w:val="-2"/>
        </w:rPr>
        <w:t xml:space="preserve">и экспрессию кодирующих их генов. Описанные эффекты </w:t>
      </w:r>
      <w:r w:rsidRPr="00807560">
        <w:rPr>
          <w:color w:val="000000"/>
          <w:spacing w:val="-2"/>
        </w:rPr>
        <w:t>NO</w:t>
      </w:r>
      <w:r w:rsidRPr="00807560">
        <w:rPr>
          <w:color w:val="000000"/>
          <w:spacing w:val="-2"/>
          <w:vertAlign w:val="superscript"/>
        </w:rPr>
        <w:sym w:font="Symbol" w:char="F0B7"/>
      </w:r>
      <w:r w:rsidRPr="00807560">
        <w:rPr>
          <w:color w:val="000000"/>
          <w:spacing w:val="-2"/>
          <w:vertAlign w:val="superscript"/>
        </w:rPr>
        <w:t xml:space="preserve"> </w:t>
      </w:r>
      <w:r w:rsidRPr="00807560">
        <w:rPr>
          <w:spacing w:val="-2"/>
        </w:rPr>
        <w:t>могут лежать в основе ограничения свободнорадикального окисления и активации адаптационных пер</w:t>
      </w:r>
      <w:r w:rsidRPr="00807560">
        <w:rPr>
          <w:spacing w:val="-2"/>
        </w:rPr>
        <w:t>е</w:t>
      </w:r>
      <w:r w:rsidRPr="00807560">
        <w:rPr>
          <w:spacing w:val="-2"/>
        </w:rPr>
        <w:t xml:space="preserve">строек метаболизма при токсическом повреждении печени. </w:t>
      </w:r>
    </w:p>
    <w:p w:rsidR="00807560" w:rsidRPr="00807560" w:rsidRDefault="00807560" w:rsidP="00807560">
      <w:pPr>
        <w:rPr>
          <w:color w:val="000000"/>
        </w:rPr>
      </w:pPr>
      <w:r w:rsidRPr="00807560">
        <w:rPr>
          <w:color w:val="000000"/>
        </w:rPr>
        <w:t>Вероятно, что направленное воздействие на систему генерации оксида азота может оказаться весьма эффективным способом пред</w:t>
      </w:r>
      <w:r w:rsidRPr="00807560">
        <w:rPr>
          <w:color w:val="000000"/>
        </w:rPr>
        <w:t>у</w:t>
      </w:r>
      <w:r w:rsidRPr="00807560">
        <w:rPr>
          <w:color w:val="000000"/>
        </w:rPr>
        <w:t>преждения и лечения гепатопатий.</w:t>
      </w:r>
    </w:p>
    <w:p w:rsidR="00807560" w:rsidRPr="00907AA5" w:rsidRDefault="00807560" w:rsidP="00807560">
      <w:pPr>
        <w:rPr>
          <w:lang w:val="en-US"/>
        </w:rPr>
      </w:pPr>
      <w:r w:rsidRPr="00807560">
        <w:rPr>
          <w:b/>
          <w:bCs/>
        </w:rPr>
        <w:t>Литература</w:t>
      </w:r>
      <w:r w:rsidRPr="00907AA5">
        <w:rPr>
          <w:b/>
          <w:bCs/>
          <w:lang w:val="en-US"/>
        </w:rPr>
        <w:t xml:space="preserve">. </w:t>
      </w:r>
      <w:r w:rsidRPr="00807560">
        <w:rPr>
          <w:lang w:val="en-US"/>
        </w:rPr>
        <w:t>1. Moncada S. Nitric oxide: physiology, pathophysio</w:t>
      </w:r>
      <w:r w:rsidRPr="00807560">
        <w:rPr>
          <w:lang w:val="en-US"/>
        </w:rPr>
        <w:t>l</w:t>
      </w:r>
      <w:r w:rsidRPr="00807560">
        <w:rPr>
          <w:lang w:val="en-US"/>
        </w:rPr>
        <w:t>ogy and pharmacology / S. Moncada, R.M.J. Palmer, E.A. Higgs // Pha</w:t>
      </w:r>
      <w:r w:rsidRPr="00807560">
        <w:rPr>
          <w:lang w:val="en-US"/>
        </w:rPr>
        <w:t>r</w:t>
      </w:r>
      <w:r w:rsidRPr="00807560">
        <w:rPr>
          <w:lang w:val="en-US"/>
        </w:rPr>
        <w:t xml:space="preserve">macol. </w:t>
      </w:r>
      <w:r w:rsidRPr="00807560">
        <w:t>Rev.</w:t>
      </w:r>
      <w:r>
        <w:t>-</w:t>
      </w:r>
      <w:r w:rsidRPr="00807560">
        <w:t>1991.</w:t>
      </w:r>
      <w:r>
        <w:t>-</w:t>
      </w:r>
      <w:r w:rsidRPr="00807560">
        <w:t>V. 43</w:t>
      </w:r>
      <w:r w:rsidRPr="00907AA5">
        <w:t xml:space="preserve">, </w:t>
      </w:r>
      <w:r w:rsidRPr="00807560">
        <w:t>№ 2.</w:t>
      </w:r>
      <w:r>
        <w:t>-</w:t>
      </w:r>
      <w:r w:rsidRPr="00807560">
        <w:t xml:space="preserve">P. 109-142. 2. </w:t>
      </w:r>
      <w:r w:rsidRPr="00807560">
        <w:rPr>
          <w:spacing w:val="-6"/>
        </w:rPr>
        <w:t>Близнецова Г.Н.</w:t>
      </w:r>
      <w:r w:rsidRPr="00807560">
        <w:rPr>
          <w:color w:val="000000"/>
          <w:spacing w:val="-6"/>
        </w:rPr>
        <w:t xml:space="preserve"> Спектр</w:t>
      </w:r>
      <w:r w:rsidRPr="00807560">
        <w:rPr>
          <w:color w:val="000000"/>
          <w:spacing w:val="-6"/>
        </w:rPr>
        <w:t>о</w:t>
      </w:r>
      <w:r w:rsidRPr="00807560">
        <w:rPr>
          <w:color w:val="000000"/>
          <w:spacing w:val="-6"/>
        </w:rPr>
        <w:t xml:space="preserve">фотометрический метод определения метаболитов оксида азота / </w:t>
      </w:r>
      <w:r w:rsidRPr="00807560">
        <w:rPr>
          <w:spacing w:val="-6"/>
        </w:rPr>
        <w:t>Г.Н. Близнецова,</w:t>
      </w:r>
      <w:r w:rsidRPr="00807560">
        <w:rPr>
          <w:color w:val="000000"/>
          <w:spacing w:val="-6"/>
        </w:rPr>
        <w:t xml:space="preserve"> Н.В. Ермакова, Мохаммед З.Д. и др. </w:t>
      </w:r>
      <w:r w:rsidRPr="00807560">
        <w:t xml:space="preserve">// </w:t>
      </w:r>
      <w:r w:rsidRPr="00807560">
        <w:rPr>
          <w:color w:val="000000"/>
          <w:spacing w:val="-6"/>
        </w:rPr>
        <w:t>Вестник В</w:t>
      </w:r>
      <w:r>
        <w:rPr>
          <w:color w:val="000000"/>
          <w:spacing w:val="-6"/>
        </w:rPr>
        <w:t>оронежск</w:t>
      </w:r>
      <w:r>
        <w:rPr>
          <w:color w:val="000000"/>
          <w:spacing w:val="-6"/>
        </w:rPr>
        <w:t>о</w:t>
      </w:r>
      <w:r>
        <w:rPr>
          <w:color w:val="000000"/>
          <w:spacing w:val="-6"/>
        </w:rPr>
        <w:t>го госуниверситета</w:t>
      </w:r>
      <w:r w:rsidRPr="00807560">
        <w:rPr>
          <w:color w:val="000000"/>
          <w:spacing w:val="-6"/>
        </w:rPr>
        <w:t>. Проблемы химии и биологии.- 2002.- № 1.</w:t>
      </w:r>
      <w:r>
        <w:rPr>
          <w:color w:val="000000"/>
          <w:spacing w:val="-6"/>
        </w:rPr>
        <w:t>-</w:t>
      </w:r>
      <w:r w:rsidRPr="00807560">
        <w:rPr>
          <w:color w:val="000000"/>
          <w:spacing w:val="-6"/>
        </w:rPr>
        <w:t>С.56-60.</w:t>
      </w:r>
      <w:r w:rsidRPr="00807560">
        <w:t xml:space="preserve"> 3. </w:t>
      </w:r>
      <w:r w:rsidRPr="00807560">
        <w:rPr>
          <w:color w:val="000000"/>
        </w:rPr>
        <w:t>Рецкий М.И., Артемьева С.С. Методические рекомендации по о</w:t>
      </w:r>
      <w:r w:rsidRPr="00807560">
        <w:rPr>
          <w:color w:val="000000"/>
        </w:rPr>
        <w:t>п</w:t>
      </w:r>
      <w:r w:rsidRPr="00807560">
        <w:rPr>
          <w:color w:val="000000"/>
        </w:rPr>
        <w:t xml:space="preserve">ределению содержания  в плазме (сыворотке) крови </w:t>
      </w:r>
      <w:r w:rsidRPr="00807560">
        <w:rPr>
          <w:color w:val="000000"/>
          <w:lang w:val="en-US"/>
        </w:rPr>
        <w:t>S</w:t>
      </w:r>
      <w:r w:rsidRPr="00807560">
        <w:rPr>
          <w:color w:val="000000"/>
        </w:rPr>
        <w:t xml:space="preserve">-нитрозотиолов. </w:t>
      </w:r>
      <w:r w:rsidRPr="00807560">
        <w:rPr>
          <w:spacing w:val="-2"/>
        </w:rPr>
        <w:t xml:space="preserve"> // Новые методы исследований по проблемам ветеринарной медицины. Ч.</w:t>
      </w:r>
      <w:r w:rsidRPr="00807560">
        <w:rPr>
          <w:spacing w:val="-2"/>
          <w:lang w:val="en-US"/>
        </w:rPr>
        <w:t>III</w:t>
      </w:r>
      <w:r w:rsidRPr="00807560">
        <w:rPr>
          <w:spacing w:val="-2"/>
        </w:rPr>
        <w:t>. «Методы исследований по проблемам незаразной патологии у продуктивных животных.</w:t>
      </w:r>
      <w:r>
        <w:rPr>
          <w:spacing w:val="-2"/>
        </w:rPr>
        <w:t>-</w:t>
      </w:r>
      <w:r w:rsidRPr="00807560">
        <w:rPr>
          <w:spacing w:val="-2"/>
        </w:rPr>
        <w:t>М.: РАСХН, 2007.- С</w:t>
      </w:r>
      <w:r w:rsidRPr="00907AA5">
        <w:rPr>
          <w:spacing w:val="-2"/>
          <w:lang w:val="en-US"/>
        </w:rPr>
        <w:t>.</w:t>
      </w:r>
      <w:r w:rsidRPr="00907AA5">
        <w:rPr>
          <w:caps/>
          <w:spacing w:val="-2"/>
          <w:lang w:val="en-US"/>
        </w:rPr>
        <w:t xml:space="preserve"> 133-136</w:t>
      </w:r>
      <w:r w:rsidRPr="00907AA5">
        <w:rPr>
          <w:lang w:val="en-US"/>
        </w:rPr>
        <w:t xml:space="preserve">. </w:t>
      </w:r>
    </w:p>
    <w:p w:rsidR="00807560" w:rsidRPr="00807560" w:rsidRDefault="00807560" w:rsidP="00807560">
      <w:pPr>
        <w:ind w:firstLine="0"/>
        <w:jc w:val="center"/>
        <w:rPr>
          <w:b/>
          <w:bCs/>
          <w:lang w:val="en-US"/>
        </w:rPr>
      </w:pPr>
      <w:r w:rsidRPr="00807560">
        <w:rPr>
          <w:b/>
          <w:bCs/>
          <w:lang w:val="en-US"/>
        </w:rPr>
        <w:t>Summary</w:t>
      </w:r>
    </w:p>
    <w:p w:rsidR="00807560" w:rsidRPr="00907AA5" w:rsidRDefault="00807560" w:rsidP="00807560">
      <w:pPr>
        <w:rPr>
          <w:lang w:val="en-US"/>
        </w:rPr>
      </w:pPr>
      <w:r w:rsidRPr="00807560">
        <w:rPr>
          <w:caps/>
          <w:spacing w:val="-4"/>
          <w:lang w:val="en-US"/>
        </w:rPr>
        <w:t>A</w:t>
      </w:r>
      <w:r w:rsidRPr="00807560">
        <w:rPr>
          <w:spacing w:val="-4"/>
          <w:lang w:val="en-US"/>
        </w:rPr>
        <w:t>t a pathology of a liver first heifers and feeding gobies have essential rising the content in a blood plasma of the sum of stable metabolites nitric o</w:t>
      </w:r>
      <w:r w:rsidRPr="00807560">
        <w:rPr>
          <w:spacing w:val="-4"/>
          <w:lang w:val="en-US"/>
        </w:rPr>
        <w:t>x</w:t>
      </w:r>
      <w:r w:rsidRPr="00807560">
        <w:rPr>
          <w:spacing w:val="-4"/>
          <w:lang w:val="en-US"/>
        </w:rPr>
        <w:t>ide (NOх). It results in rising content S-nitrosothiols in plasma of animals with a pathology of a liver that reflects processes of a deposition of superfl</w:t>
      </w:r>
      <w:r w:rsidRPr="00807560">
        <w:rPr>
          <w:spacing w:val="-4"/>
          <w:lang w:val="en-US"/>
        </w:rPr>
        <w:t>u</w:t>
      </w:r>
      <w:r w:rsidRPr="00807560">
        <w:rPr>
          <w:spacing w:val="-4"/>
          <w:lang w:val="en-US"/>
        </w:rPr>
        <w:t>ous quantity nitric oxide.</w:t>
      </w:r>
      <w:r w:rsidRPr="00907AA5">
        <w:rPr>
          <w:lang w:val="en-US"/>
        </w:rPr>
        <w:t xml:space="preserve"> </w:t>
      </w:r>
      <w:r w:rsidRPr="00807560">
        <w:rPr>
          <w:color w:val="000000"/>
          <w:lang w:val="en-US"/>
        </w:rPr>
        <w:t>The directed influence on system of generation n</w:t>
      </w:r>
      <w:r w:rsidRPr="00807560">
        <w:rPr>
          <w:color w:val="000000"/>
          <w:lang w:val="en-US"/>
        </w:rPr>
        <w:t>i</w:t>
      </w:r>
      <w:r w:rsidRPr="00807560">
        <w:rPr>
          <w:color w:val="000000"/>
          <w:lang w:val="en-US"/>
        </w:rPr>
        <w:t>tric oxide can appear rather effective way of the prevention and treatment of hepatopathies.</w:t>
      </w:r>
    </w:p>
    <w:p w:rsidR="00A33FCE" w:rsidRDefault="00A33FCE" w:rsidP="00A33FCE">
      <w:pPr>
        <w:pStyle w:val="af0"/>
      </w:pPr>
      <w:r>
        <w:t>УДК 619:636.22/.28:616.33/.34</w:t>
      </w:r>
    </w:p>
    <w:p w:rsidR="00A33FCE" w:rsidRDefault="00A33FCE" w:rsidP="00A33FCE">
      <w:pPr>
        <w:pStyle w:val="1"/>
      </w:pPr>
      <w:bookmarkStart w:id="17" w:name="_Toc202587281"/>
      <w:bookmarkStart w:id="18" w:name="_Toc202840432"/>
      <w:r>
        <w:t>ВЛИЯНИЕ СРЕДЫ ОБИТАНИЯ НА ЗАБОЛЕВАЕМОСТЬ ТЕЛЯТ ЖЕЛУДОЧНО-КИШЕЧНЫМИ БОЛЕЗНЯМИ</w:t>
      </w:r>
      <w:bookmarkEnd w:id="17"/>
      <w:bookmarkEnd w:id="18"/>
    </w:p>
    <w:p w:rsidR="00A33FCE" w:rsidRDefault="00A33FCE" w:rsidP="00A33FCE">
      <w:pPr>
        <w:pStyle w:val="af2"/>
      </w:pPr>
      <w:r>
        <w:t>Бригадиров Ю.Н., Иванов М.А.</w:t>
      </w:r>
    </w:p>
    <w:p w:rsidR="00A33FCE" w:rsidRDefault="00A33FCE" w:rsidP="00A33FCE">
      <w:pPr>
        <w:pStyle w:val="af4"/>
      </w:pPr>
      <w:r>
        <w:t xml:space="preserve">ГНУ Всероссийский НИВИ патологии, фармакологии и терапии, </w:t>
      </w:r>
      <w:r>
        <w:br/>
        <w:t>Воронеж, Россия</w:t>
      </w:r>
    </w:p>
    <w:p w:rsidR="00A33FCE" w:rsidRPr="00E16C9C" w:rsidRDefault="00A33FCE" w:rsidP="00A33FCE">
      <w:r w:rsidRPr="00E16C9C">
        <w:t>Массовые желудочно-кишечные заболевания новорожденных телят широко распространены и наносят значительный экономич</w:t>
      </w:r>
      <w:r w:rsidRPr="00E16C9C">
        <w:t>е</w:t>
      </w:r>
      <w:r w:rsidRPr="00E16C9C">
        <w:t>ский ущерб скотоводству. Потери определяются не только прямыми убытками от падежа, но и затратами, связанными с мерами борьбы и ликвидацией последствий переболевания [1].</w:t>
      </w:r>
    </w:p>
    <w:p w:rsidR="00A33FCE" w:rsidRPr="00E16C9C" w:rsidRDefault="00A33FCE" w:rsidP="00A33FCE">
      <w:r w:rsidRPr="00E16C9C">
        <w:t>Ведущей причиной гастроэнтеритов телят являются инфекцио</w:t>
      </w:r>
      <w:r w:rsidRPr="00E16C9C">
        <w:t>н</w:t>
      </w:r>
      <w:r w:rsidRPr="00E16C9C">
        <w:t>ные агенты (вирусы, микробы, грибы), вирулентность которых пов</w:t>
      </w:r>
      <w:r w:rsidRPr="00E16C9C">
        <w:t>ы</w:t>
      </w:r>
      <w:r w:rsidRPr="00E16C9C">
        <w:t>шается на фоне различных неблагоприятных условий кормления и содержания [2,3,4].</w:t>
      </w:r>
    </w:p>
    <w:p w:rsidR="00A33FCE" w:rsidRPr="00E16C9C" w:rsidRDefault="00A33FCE" w:rsidP="00A33FCE">
      <w:pPr>
        <w:ind w:right="-81"/>
      </w:pPr>
      <w:r w:rsidRPr="00E16C9C">
        <w:t>Целью настоящих исследований являлось изучение взаимосвязи между факторами окружающей среды и заболеваемостью телят жел</w:t>
      </w:r>
      <w:r w:rsidRPr="00E16C9C">
        <w:t>у</w:t>
      </w:r>
      <w:r w:rsidRPr="00E16C9C">
        <w:t>дочно-кишечными болезнями.</w:t>
      </w:r>
    </w:p>
    <w:p w:rsidR="00A33FCE" w:rsidRPr="00E16C9C" w:rsidRDefault="00A33FCE" w:rsidP="00A33FCE">
      <w:r w:rsidRPr="00E16C9C">
        <w:rPr>
          <w:b/>
          <w:bCs/>
        </w:rPr>
        <w:t xml:space="preserve">Материал и методы исследования. </w:t>
      </w:r>
      <w:r w:rsidRPr="00E16C9C">
        <w:t>В СПК-колхоз «Старон</w:t>
      </w:r>
      <w:r w:rsidRPr="00E16C9C">
        <w:t>и</w:t>
      </w:r>
      <w:r w:rsidRPr="00E16C9C">
        <w:t>кольский» Хохольского района Воронежской области проведено ко</w:t>
      </w:r>
      <w:r w:rsidRPr="00E16C9C">
        <w:t>м</w:t>
      </w:r>
      <w:r w:rsidRPr="00E16C9C">
        <w:t>плексное изучение среды обитания. Объектом исследования служили помещения для содержания животных(параметры микроклимата), корм и вода, в которых определяли их контаминацию микрофлорой. Бактериологические исследования, а также изучение параметров ми</w:t>
      </w:r>
      <w:r w:rsidRPr="00E16C9C">
        <w:t>к</w:t>
      </w:r>
      <w:r w:rsidRPr="00E16C9C">
        <w:t>роклимата помещений проводили согласно общепринятым утве</w:t>
      </w:r>
      <w:r w:rsidRPr="00E16C9C">
        <w:t>р</w:t>
      </w:r>
      <w:r w:rsidRPr="00E16C9C">
        <w:t xml:space="preserve">жденным методам. </w:t>
      </w:r>
    </w:p>
    <w:p w:rsidR="00A33FCE" w:rsidRPr="00E16C9C" w:rsidRDefault="00A33FCE" w:rsidP="00A33FCE">
      <w:r w:rsidRPr="00E16C9C">
        <w:rPr>
          <w:b/>
          <w:bCs/>
        </w:rPr>
        <w:t xml:space="preserve">Результаты исследования и их обсуждение. </w:t>
      </w:r>
      <w:r w:rsidRPr="00E16C9C">
        <w:t>Результаты иссл</w:t>
      </w:r>
      <w:r w:rsidRPr="00E16C9C">
        <w:t>е</w:t>
      </w:r>
      <w:r w:rsidRPr="00E16C9C">
        <w:t>дований свидетельствуют о ряде существенных нарушений параме</w:t>
      </w:r>
      <w:r w:rsidRPr="00E16C9C">
        <w:t>т</w:t>
      </w:r>
      <w:r w:rsidRPr="00E16C9C">
        <w:t>ров микроклимата животноводческих помещений. Так, в телятнике, где содержались животные 2-х и 5-ти месячного возраста, в родил</w:t>
      </w:r>
      <w:r w:rsidRPr="00E16C9C">
        <w:t>ь</w:t>
      </w:r>
      <w:r w:rsidRPr="00E16C9C">
        <w:t>ном отделении и в профилактории отмечено отсутствие или снижение скорости движения воздуха на 93-95%, повышенное содержание влажности воздуха на 25,6-29,1% и понижение температуры воздуха помещений в 1,5-2 раза.</w:t>
      </w:r>
    </w:p>
    <w:p w:rsidR="00A33FCE" w:rsidRPr="00E16C9C" w:rsidRDefault="00A33FCE" w:rsidP="00A33FCE">
      <w:r w:rsidRPr="00E16C9C">
        <w:t>При бактериологическом исследовании воздуха, кормов и воды установлено: общая бактериальная обсеменённость воздуха родил</w:t>
      </w:r>
      <w:r w:rsidRPr="00E16C9C">
        <w:t>ь</w:t>
      </w:r>
      <w:r w:rsidRPr="00E16C9C">
        <w:t>ного отделения составила 12 тыс. м. к. в 1 м</w:t>
      </w:r>
      <w:r w:rsidRPr="00E16C9C">
        <w:rPr>
          <w:vertAlign w:val="superscript"/>
        </w:rPr>
        <w:t>3</w:t>
      </w:r>
      <w:r w:rsidRPr="00E16C9C">
        <w:t xml:space="preserve"> при этом выделены культуры </w:t>
      </w:r>
      <w:r w:rsidRPr="00E16C9C">
        <w:rPr>
          <w:lang w:val="en-US"/>
        </w:rPr>
        <w:t>Escherichia</w:t>
      </w:r>
      <w:r w:rsidRPr="00E16C9C">
        <w:t xml:space="preserve"> </w:t>
      </w:r>
      <w:r w:rsidRPr="00E16C9C">
        <w:rPr>
          <w:lang w:val="en-US"/>
        </w:rPr>
        <w:t>Coli</w:t>
      </w:r>
      <w:r w:rsidRPr="00E16C9C">
        <w:t xml:space="preserve"> (серотипы О41, О127, О147, О149), </w:t>
      </w:r>
      <w:r w:rsidRPr="00E16C9C">
        <w:rPr>
          <w:lang w:val="en-US"/>
        </w:rPr>
        <w:t>Salm</w:t>
      </w:r>
      <w:r w:rsidRPr="00E16C9C">
        <w:rPr>
          <w:lang w:val="en-US"/>
        </w:rPr>
        <w:t>o</w:t>
      </w:r>
      <w:r w:rsidRPr="00E16C9C">
        <w:rPr>
          <w:lang w:val="en-US"/>
        </w:rPr>
        <w:t>nella</w:t>
      </w:r>
      <w:r w:rsidRPr="00E16C9C">
        <w:t xml:space="preserve"> </w:t>
      </w:r>
      <w:r w:rsidRPr="00E16C9C">
        <w:rPr>
          <w:lang w:val="en-US"/>
        </w:rPr>
        <w:t>typhimurium</w:t>
      </w:r>
      <w:r w:rsidRPr="00E16C9C">
        <w:t>; общая микробная обсеменённость воздуха проф</w:t>
      </w:r>
      <w:r w:rsidRPr="00E16C9C">
        <w:t>и</w:t>
      </w:r>
      <w:r w:rsidRPr="00E16C9C">
        <w:t>лактория №1 составила 13 тыс. м. к. в 1 м</w:t>
      </w:r>
      <w:r w:rsidRPr="00E16C9C">
        <w:rPr>
          <w:vertAlign w:val="superscript"/>
        </w:rPr>
        <w:t>3</w:t>
      </w:r>
      <w:r w:rsidRPr="00E16C9C">
        <w:t>; профилактория №2-5200 м. к. в 1 м</w:t>
      </w:r>
      <w:r w:rsidRPr="00E16C9C">
        <w:rPr>
          <w:vertAlign w:val="superscript"/>
        </w:rPr>
        <w:t>3</w:t>
      </w:r>
      <w:r w:rsidRPr="00E16C9C">
        <w:t xml:space="preserve"> и воловни где находились телята 2-5 месячного возраста - 24 тыс. м. к. в 1 м</w:t>
      </w:r>
      <w:r w:rsidRPr="00E16C9C">
        <w:rPr>
          <w:vertAlign w:val="superscript"/>
        </w:rPr>
        <w:t>3</w:t>
      </w:r>
      <w:r w:rsidRPr="00E16C9C">
        <w:rPr>
          <w:vertAlign w:val="subscript"/>
        </w:rPr>
        <w:t xml:space="preserve"> </w:t>
      </w:r>
      <w:r w:rsidRPr="00E16C9C">
        <w:t xml:space="preserve">и выделены культуры </w:t>
      </w:r>
      <w:r w:rsidRPr="00E16C9C">
        <w:rPr>
          <w:lang w:val="en-US"/>
        </w:rPr>
        <w:t>Escherichia</w:t>
      </w:r>
      <w:r w:rsidRPr="00E16C9C">
        <w:t xml:space="preserve"> </w:t>
      </w:r>
      <w:r w:rsidRPr="00E16C9C">
        <w:rPr>
          <w:lang w:val="en-US"/>
        </w:rPr>
        <w:t>Coli</w:t>
      </w:r>
      <w:r w:rsidRPr="00E16C9C">
        <w:t xml:space="preserve"> (серотипы  041, 0126, 0119), </w:t>
      </w:r>
      <w:r w:rsidRPr="00E16C9C">
        <w:rPr>
          <w:lang w:val="en-US"/>
        </w:rPr>
        <w:t>Salmonella</w:t>
      </w:r>
      <w:r w:rsidRPr="00E16C9C">
        <w:t xml:space="preserve"> </w:t>
      </w:r>
      <w:r w:rsidRPr="00E16C9C">
        <w:rPr>
          <w:lang w:val="en-US"/>
        </w:rPr>
        <w:t>typhimurium</w:t>
      </w:r>
      <w:r w:rsidRPr="00E16C9C">
        <w:t>. Во всех животноводческих помещениях выявлена высокая контаминация воздуха грибами.</w:t>
      </w:r>
    </w:p>
    <w:p w:rsidR="00A33FCE" w:rsidRPr="00E16C9C" w:rsidRDefault="00A33FCE" w:rsidP="00A33FCE">
      <w:r w:rsidRPr="00E16C9C">
        <w:t>При бактериологическом исследовании зерносмеси (2 пробы), установлено: в зерносмеси №1 общая микробная обсеменённость с</w:t>
      </w:r>
      <w:r w:rsidRPr="00E16C9C">
        <w:t>о</w:t>
      </w:r>
      <w:r w:rsidRPr="00E16C9C">
        <w:t xml:space="preserve">ставила 1720 м. к. в 1 г. корма, при этом выделены культуры </w:t>
      </w:r>
      <w:r w:rsidRPr="00E16C9C">
        <w:rPr>
          <w:lang w:val="en-US"/>
        </w:rPr>
        <w:t>E</w:t>
      </w:r>
      <w:r w:rsidRPr="00E16C9C">
        <w:rPr>
          <w:lang w:val="en-US"/>
        </w:rPr>
        <w:t>s</w:t>
      </w:r>
      <w:r w:rsidRPr="00E16C9C">
        <w:rPr>
          <w:lang w:val="en-US"/>
        </w:rPr>
        <w:t>cherichia</w:t>
      </w:r>
      <w:r w:rsidRPr="00E16C9C">
        <w:t xml:space="preserve"> </w:t>
      </w:r>
      <w:r w:rsidRPr="00E16C9C">
        <w:rPr>
          <w:lang w:val="en-US"/>
        </w:rPr>
        <w:t>Coli</w:t>
      </w:r>
      <w:r w:rsidRPr="00E16C9C">
        <w:t xml:space="preserve"> (серотипы 041, 0126, 0127, 0147, 0149), и грибы; а в зе</w:t>
      </w:r>
      <w:r w:rsidRPr="00E16C9C">
        <w:t>р</w:t>
      </w:r>
      <w:r w:rsidRPr="00E16C9C">
        <w:t xml:space="preserve">носмеси №2- 2200 м. к. в 1 г. корма, и выделены культуры </w:t>
      </w:r>
      <w:r w:rsidRPr="00E16C9C">
        <w:rPr>
          <w:lang w:val="en-US"/>
        </w:rPr>
        <w:t>Salmonella</w:t>
      </w:r>
      <w:r w:rsidRPr="00E16C9C">
        <w:t xml:space="preserve"> </w:t>
      </w:r>
      <w:r w:rsidRPr="00E16C9C">
        <w:rPr>
          <w:lang w:val="en-US"/>
        </w:rPr>
        <w:t>typhimurium</w:t>
      </w:r>
      <w:r w:rsidRPr="00E16C9C">
        <w:t xml:space="preserve">, </w:t>
      </w:r>
      <w:r w:rsidRPr="00E16C9C">
        <w:rPr>
          <w:lang w:val="en-US"/>
        </w:rPr>
        <w:t>Salmonella</w:t>
      </w:r>
      <w:r w:rsidRPr="00E16C9C">
        <w:t xml:space="preserve"> </w:t>
      </w:r>
      <w:r w:rsidRPr="00E16C9C">
        <w:rPr>
          <w:lang w:val="en-US"/>
        </w:rPr>
        <w:t>dublin</w:t>
      </w:r>
      <w:r w:rsidRPr="00E16C9C">
        <w:t xml:space="preserve"> и грибы.</w:t>
      </w:r>
    </w:p>
    <w:p w:rsidR="00A33FCE" w:rsidRPr="00E16C9C" w:rsidRDefault="00A33FCE" w:rsidP="00A33FCE">
      <w:r w:rsidRPr="00E16C9C">
        <w:t>Общая бактериальная обсеменённость воды (проба №1), взятой из воловни, где находились телята 2-5 месячного возраста,  составила 2600 м. к. в 1 мл., коли-титр - 333, а коли-индекс 3, в пробе воды (№2), взятой из родильного отделения - 920 м. к. в 1 мл., коли-титр - 333, а коли-индекс 3.</w:t>
      </w:r>
    </w:p>
    <w:p w:rsidR="00A33FCE" w:rsidRPr="00E16C9C" w:rsidRDefault="00A33FCE" w:rsidP="00A33FCE">
      <w:r w:rsidRPr="00E16C9C">
        <w:t>По существующим нормам вода считается качественной, если коли-титр не менее 100, а коли-индекс не более 3. Вода по бактер</w:t>
      </w:r>
      <w:r w:rsidRPr="00E16C9C">
        <w:t>и</w:t>
      </w:r>
      <w:r w:rsidRPr="00E16C9C">
        <w:t>альной загрязненности соответствовала ГОСТ 2874-82.</w:t>
      </w:r>
    </w:p>
    <w:p w:rsidR="00A33FCE" w:rsidRPr="00E16C9C" w:rsidRDefault="00A33FCE" w:rsidP="00A33FCE">
      <w:r w:rsidRPr="00E16C9C">
        <w:rPr>
          <w:b/>
          <w:bCs/>
        </w:rPr>
        <w:t xml:space="preserve">Выводы. </w:t>
      </w:r>
      <w:r w:rsidRPr="00E16C9C">
        <w:t>Результаты проведённых исследований свидетельс</w:t>
      </w:r>
      <w:r w:rsidRPr="00E16C9C">
        <w:t>т</w:t>
      </w:r>
      <w:r w:rsidRPr="00E16C9C">
        <w:t>вуют о существенных нарушениях параметров микроклимата живо</w:t>
      </w:r>
      <w:r w:rsidRPr="00E16C9C">
        <w:t>т</w:t>
      </w:r>
      <w:r w:rsidRPr="00E16C9C">
        <w:t>новодческих помещений: отсутствие или снижение скорости движ</w:t>
      </w:r>
      <w:r w:rsidRPr="00E16C9C">
        <w:t>е</w:t>
      </w:r>
      <w:r w:rsidRPr="00E16C9C">
        <w:t>ния воздуха, повышенная влажность, пониженная температура, а во</w:t>
      </w:r>
      <w:r w:rsidRPr="00E16C9C">
        <w:t>з</w:t>
      </w:r>
      <w:r w:rsidRPr="00E16C9C">
        <w:t>дух и корма контаминированные эшерихиями различных серологич</w:t>
      </w:r>
      <w:r w:rsidRPr="00E16C9C">
        <w:t>е</w:t>
      </w:r>
      <w:r w:rsidRPr="00E16C9C">
        <w:t>ских вариантов, сальмонеллами различных видов и грибами, спосо</w:t>
      </w:r>
      <w:r w:rsidRPr="00E16C9C">
        <w:t>б</w:t>
      </w:r>
      <w:r w:rsidRPr="00E16C9C">
        <w:t>ствуют возникновению и проявлению желудочно-кишечных, а в п</w:t>
      </w:r>
      <w:r w:rsidRPr="00E16C9C">
        <w:t>о</w:t>
      </w:r>
      <w:r w:rsidRPr="00E16C9C">
        <w:t>следствии и респираторных болезней у молодняка животных.</w:t>
      </w:r>
    </w:p>
    <w:p w:rsidR="00A33FCE" w:rsidRPr="009C63B7" w:rsidRDefault="00A33FCE" w:rsidP="00A33FCE">
      <w:pPr>
        <w:ind w:firstLine="708"/>
        <w:rPr>
          <w:b/>
          <w:bCs/>
          <w:color w:val="000000"/>
          <w:spacing w:val="-2"/>
          <w:lang w:val="en-US"/>
        </w:rPr>
      </w:pPr>
      <w:r w:rsidRPr="009C63B7">
        <w:rPr>
          <w:b/>
          <w:bCs/>
          <w:color w:val="000000"/>
          <w:spacing w:val="-2"/>
        </w:rPr>
        <w:t xml:space="preserve">Литература. </w:t>
      </w:r>
      <w:r w:rsidRPr="009C63B7">
        <w:rPr>
          <w:color w:val="000000"/>
          <w:spacing w:val="-2"/>
        </w:rPr>
        <w:t>1. Донник И.М., Шкуратова И.А., Шушарин А.Д., Верещак Н.А., Бейкин Я.Б. Влияние экологических факторов на орг</w:t>
      </w:r>
      <w:r w:rsidRPr="009C63B7">
        <w:rPr>
          <w:color w:val="000000"/>
          <w:spacing w:val="-2"/>
        </w:rPr>
        <w:t>а</w:t>
      </w:r>
      <w:r w:rsidRPr="009C63B7">
        <w:rPr>
          <w:color w:val="000000"/>
          <w:spacing w:val="-2"/>
        </w:rPr>
        <w:t>низм животных//Ветеринария</w:t>
      </w:r>
      <w:r>
        <w:rPr>
          <w:color w:val="000000"/>
          <w:spacing w:val="-2"/>
        </w:rPr>
        <w:t xml:space="preserve">, </w:t>
      </w:r>
      <w:r w:rsidRPr="009C63B7">
        <w:rPr>
          <w:color w:val="000000"/>
          <w:spacing w:val="-2"/>
        </w:rPr>
        <w:t xml:space="preserve">2007.- №6.- с.38 – 42. 2. </w:t>
      </w:r>
      <w:r w:rsidRPr="009C63B7">
        <w:rPr>
          <w:spacing w:val="-2"/>
        </w:rPr>
        <w:t>Кирьянов Е. А., Больных А. Т. Колибактериоз животных и его профилактика.- Пр</w:t>
      </w:r>
      <w:r w:rsidRPr="009C63B7">
        <w:rPr>
          <w:spacing w:val="-2"/>
        </w:rPr>
        <w:t>и</w:t>
      </w:r>
      <w:r w:rsidRPr="009C63B7">
        <w:rPr>
          <w:spacing w:val="-2"/>
        </w:rPr>
        <w:t>морский СХИ, Уссурийск,1986.</w:t>
      </w:r>
      <w:r>
        <w:rPr>
          <w:spacing w:val="-2"/>
        </w:rPr>
        <w:t>-</w:t>
      </w:r>
      <w:r w:rsidRPr="009C63B7">
        <w:rPr>
          <w:spacing w:val="-2"/>
        </w:rPr>
        <w:t xml:space="preserve"> 46 с. 3. Кудрявцев А. П.</w:t>
      </w:r>
      <w:r w:rsidRPr="009C63B7">
        <w:rPr>
          <w:b/>
          <w:bCs/>
          <w:color w:val="000000"/>
          <w:spacing w:val="-2"/>
        </w:rPr>
        <w:t xml:space="preserve"> </w:t>
      </w:r>
      <w:r w:rsidRPr="009C63B7">
        <w:rPr>
          <w:spacing w:val="-2"/>
        </w:rPr>
        <w:t>Профилакт</w:t>
      </w:r>
      <w:r w:rsidRPr="009C63B7">
        <w:rPr>
          <w:spacing w:val="-2"/>
        </w:rPr>
        <w:t>и</w:t>
      </w:r>
      <w:r w:rsidRPr="009C63B7">
        <w:rPr>
          <w:spacing w:val="-2"/>
        </w:rPr>
        <w:t>ка желудочно-кишечных заболеваний телят</w:t>
      </w:r>
      <w:r w:rsidRPr="009C63B7">
        <w:rPr>
          <w:b/>
          <w:bCs/>
          <w:color w:val="000000"/>
          <w:spacing w:val="-2"/>
        </w:rPr>
        <w:t>//</w:t>
      </w:r>
      <w:r w:rsidRPr="009C63B7">
        <w:rPr>
          <w:spacing w:val="-2"/>
        </w:rPr>
        <w:t>Ветеринария</w:t>
      </w:r>
      <w:r>
        <w:rPr>
          <w:spacing w:val="-2"/>
        </w:rPr>
        <w:t xml:space="preserve">, </w:t>
      </w:r>
      <w:r w:rsidRPr="009C63B7">
        <w:rPr>
          <w:spacing w:val="-2"/>
        </w:rPr>
        <w:t>1980.- № 1.-с.10-11. 4. Субботин</w:t>
      </w:r>
      <w:r w:rsidRPr="009C63B7">
        <w:rPr>
          <w:color w:val="000000"/>
          <w:spacing w:val="-2"/>
        </w:rPr>
        <w:t xml:space="preserve"> </w:t>
      </w:r>
      <w:r w:rsidRPr="009C63B7">
        <w:rPr>
          <w:spacing w:val="-2"/>
        </w:rPr>
        <w:t xml:space="preserve">В.В. </w:t>
      </w:r>
      <w:r w:rsidRPr="009C63B7">
        <w:rPr>
          <w:color w:val="000000"/>
          <w:spacing w:val="-2"/>
        </w:rPr>
        <w:t>Основные элементы профилактики желудо</w:t>
      </w:r>
      <w:r w:rsidRPr="009C63B7">
        <w:rPr>
          <w:color w:val="000000"/>
          <w:spacing w:val="-2"/>
        </w:rPr>
        <w:t>ч</w:t>
      </w:r>
      <w:r w:rsidRPr="009C63B7">
        <w:rPr>
          <w:color w:val="000000"/>
          <w:spacing w:val="-2"/>
        </w:rPr>
        <w:t>но-кишечной патологии</w:t>
      </w:r>
      <w:r w:rsidRPr="009C63B7">
        <w:rPr>
          <w:spacing w:val="-2"/>
        </w:rPr>
        <w:t xml:space="preserve"> </w:t>
      </w:r>
      <w:r w:rsidRPr="009C63B7">
        <w:rPr>
          <w:color w:val="000000"/>
          <w:spacing w:val="-2"/>
        </w:rPr>
        <w:t>новорожденных животных</w:t>
      </w:r>
      <w:r w:rsidRPr="009C63B7">
        <w:rPr>
          <w:spacing w:val="-2"/>
        </w:rPr>
        <w:t>//</w:t>
      </w:r>
      <w:r w:rsidRPr="009C63B7">
        <w:rPr>
          <w:color w:val="000000"/>
          <w:spacing w:val="-2"/>
        </w:rPr>
        <w:t>Ветеринария</w:t>
      </w:r>
      <w:r>
        <w:rPr>
          <w:color w:val="000000"/>
          <w:spacing w:val="-2"/>
        </w:rPr>
        <w:t xml:space="preserve">, </w:t>
      </w:r>
      <w:r w:rsidRPr="009C63B7">
        <w:rPr>
          <w:color w:val="000000"/>
          <w:spacing w:val="-2"/>
        </w:rPr>
        <w:t xml:space="preserve">2004.- </w:t>
      </w:r>
      <w:r w:rsidRPr="00907AA5">
        <w:rPr>
          <w:color w:val="000000"/>
          <w:spacing w:val="-2"/>
          <w:lang w:val="en-US"/>
        </w:rPr>
        <w:t>№1</w:t>
      </w:r>
      <w:r w:rsidRPr="009C63B7">
        <w:rPr>
          <w:color w:val="000000"/>
          <w:spacing w:val="-2"/>
          <w:lang w:val="en-US"/>
        </w:rPr>
        <w:t>.</w:t>
      </w:r>
      <w:r w:rsidRPr="00907AA5">
        <w:rPr>
          <w:color w:val="000000"/>
          <w:spacing w:val="-2"/>
          <w:lang w:val="en-US"/>
        </w:rPr>
        <w:t>-</w:t>
      </w:r>
      <w:r w:rsidRPr="009C63B7">
        <w:rPr>
          <w:color w:val="000000"/>
          <w:spacing w:val="-2"/>
          <w:lang w:val="en-US"/>
        </w:rPr>
        <w:t xml:space="preserve"> </w:t>
      </w:r>
      <w:r w:rsidRPr="009C63B7">
        <w:rPr>
          <w:color w:val="000000"/>
          <w:spacing w:val="-2"/>
        </w:rPr>
        <w:t>с</w:t>
      </w:r>
      <w:r w:rsidRPr="009C63B7">
        <w:rPr>
          <w:color w:val="000000"/>
          <w:spacing w:val="-2"/>
          <w:lang w:val="en-US"/>
        </w:rPr>
        <w:t>.3</w:t>
      </w:r>
      <w:r w:rsidRPr="00907AA5">
        <w:rPr>
          <w:color w:val="000000"/>
          <w:spacing w:val="-2"/>
          <w:lang w:val="en-US"/>
        </w:rPr>
        <w:t>-</w:t>
      </w:r>
      <w:r w:rsidRPr="009C63B7">
        <w:rPr>
          <w:color w:val="000000"/>
          <w:spacing w:val="-2"/>
          <w:lang w:val="en-US"/>
        </w:rPr>
        <w:t>6.</w:t>
      </w:r>
    </w:p>
    <w:p w:rsidR="00A33FCE" w:rsidRPr="00E16C9C" w:rsidRDefault="00A33FCE" w:rsidP="00A33FCE">
      <w:pPr>
        <w:shd w:val="clear" w:color="auto" w:fill="FFFFFF"/>
        <w:autoSpaceDE w:val="0"/>
        <w:autoSpaceDN w:val="0"/>
        <w:adjustRightInd w:val="0"/>
        <w:ind w:firstLine="0"/>
        <w:jc w:val="center"/>
        <w:rPr>
          <w:b/>
          <w:bCs/>
          <w:color w:val="000000"/>
          <w:lang w:val="en-US"/>
        </w:rPr>
      </w:pPr>
      <w:r w:rsidRPr="00E16C9C">
        <w:rPr>
          <w:b/>
          <w:bCs/>
          <w:color w:val="000000"/>
          <w:lang w:val="en-US"/>
        </w:rPr>
        <w:t>Summary</w:t>
      </w:r>
    </w:p>
    <w:p w:rsidR="00A33FCE" w:rsidRDefault="00A33FCE" w:rsidP="00A33FCE">
      <w:pPr>
        <w:shd w:val="clear" w:color="auto" w:fill="FFFFFF"/>
        <w:autoSpaceDE w:val="0"/>
        <w:autoSpaceDN w:val="0"/>
        <w:adjustRightInd w:val="0"/>
        <w:ind w:firstLine="720"/>
        <w:rPr>
          <w:b/>
          <w:bCs/>
          <w:color w:val="000000"/>
          <w:lang w:val="en-US"/>
        </w:rPr>
      </w:pPr>
      <w:r w:rsidRPr="00E16C9C">
        <w:rPr>
          <w:color w:val="000000"/>
          <w:lang w:val="en-US"/>
        </w:rPr>
        <w:t>Results of scientific-research work has shown that disturbances of characteristic of the environment in animal husbandry locations assist in appearance of gastro-intestinal and afterwards respiratory diseases in calves.</w:t>
      </w:r>
    </w:p>
    <w:p w:rsidR="00FB3DF3" w:rsidRDefault="00FB3DF3" w:rsidP="00A33FCE">
      <w:pPr>
        <w:shd w:val="clear" w:color="auto" w:fill="FFFFFF"/>
        <w:autoSpaceDE w:val="0"/>
        <w:autoSpaceDN w:val="0"/>
        <w:adjustRightInd w:val="0"/>
        <w:ind w:firstLine="720"/>
        <w:rPr>
          <w:b/>
          <w:bCs/>
          <w:color w:val="000000"/>
          <w:lang w:val="en-US"/>
        </w:rPr>
      </w:pPr>
    </w:p>
    <w:p w:rsidR="00FB3DF3" w:rsidRPr="00E16C9C" w:rsidRDefault="00FB3DF3" w:rsidP="00A33FCE">
      <w:pPr>
        <w:shd w:val="clear" w:color="auto" w:fill="FFFFFF"/>
        <w:autoSpaceDE w:val="0"/>
        <w:autoSpaceDN w:val="0"/>
        <w:adjustRightInd w:val="0"/>
        <w:ind w:firstLine="720"/>
        <w:rPr>
          <w:b/>
          <w:bCs/>
          <w:color w:val="000000"/>
          <w:lang w:val="en-US"/>
        </w:rPr>
      </w:pPr>
    </w:p>
    <w:p w:rsidR="00A33FCE" w:rsidRPr="008159C0" w:rsidRDefault="00A33FCE" w:rsidP="00A33FCE">
      <w:pPr>
        <w:pStyle w:val="af0"/>
      </w:pPr>
      <w:r w:rsidRPr="008159C0">
        <w:t>УДК 619.33/34:636.22/.28</w:t>
      </w:r>
    </w:p>
    <w:p w:rsidR="00A33FCE" w:rsidRPr="008159C0" w:rsidRDefault="00A33FCE" w:rsidP="00A33FCE">
      <w:pPr>
        <w:pStyle w:val="1"/>
      </w:pPr>
      <w:bookmarkStart w:id="19" w:name="_Toc202840433"/>
      <w:r w:rsidRPr="008159C0">
        <w:t>ЛЕЧЕБНАЯ  ЭФФЕКТИВНОСТЬ ДИОКСИГЕНА ПРИ КОЛИБАКТЕРИОЗЕ И САЛЬМОНЕЛЛЁЗЕ ТЕЛЯТ</w:t>
      </w:r>
      <w:bookmarkEnd w:id="19"/>
    </w:p>
    <w:p w:rsidR="00A33FCE" w:rsidRPr="008159C0" w:rsidRDefault="00A33FCE" w:rsidP="00A33FCE">
      <w:pPr>
        <w:pStyle w:val="afa"/>
      </w:pPr>
      <w:r w:rsidRPr="008159C0">
        <w:t>Бригадиров Ю.Н., Иванов М.А.</w:t>
      </w:r>
    </w:p>
    <w:p w:rsidR="00A33FCE" w:rsidRPr="008159C0" w:rsidRDefault="00A33FCE" w:rsidP="00A33FCE">
      <w:pPr>
        <w:pStyle w:val="af4"/>
      </w:pPr>
      <w:r w:rsidRPr="008159C0">
        <w:t>ГНУ Всероссийский НИВИ патологии, фармакологии и терапии, Воронеж</w:t>
      </w:r>
    </w:p>
    <w:p w:rsidR="00A33FCE" w:rsidRPr="008159C0" w:rsidRDefault="00A33FCE" w:rsidP="00A33FCE">
      <w:r w:rsidRPr="008159C0">
        <w:t xml:space="preserve">Желудочно-кишечные </w:t>
      </w:r>
      <w:r>
        <w:t>болезни</w:t>
      </w:r>
      <w:r w:rsidRPr="008159C0">
        <w:t xml:space="preserve"> телят в ранний период жизни широко распространены и наносят значительный экономический ущерб</w:t>
      </w:r>
      <w:r>
        <w:t xml:space="preserve"> отрасли животноводства</w:t>
      </w:r>
      <w:r w:rsidRPr="008159C0">
        <w:t>. Особенно остро проблема диарейн</w:t>
      </w:r>
      <w:r w:rsidRPr="008159C0">
        <w:t>о</w:t>
      </w:r>
      <w:r w:rsidRPr="008159C0">
        <w:t>го синдрома у молодняка телят в первые две недели жизни</w:t>
      </w:r>
      <w:r>
        <w:t xml:space="preserve"> ощущае</w:t>
      </w:r>
      <w:r>
        <w:t>т</w:t>
      </w:r>
      <w:r>
        <w:t>ся</w:t>
      </w:r>
      <w:r w:rsidRPr="008159C0">
        <w:t xml:space="preserve"> в крупных хозяйствах, где создаются благоприятные условия для их возникновения и распространения.</w:t>
      </w:r>
      <w:r w:rsidRPr="008159C0">
        <w:rPr>
          <w:color w:val="000000"/>
        </w:rPr>
        <w:t xml:space="preserve"> Однако,</w:t>
      </w:r>
      <w:r>
        <w:rPr>
          <w:color w:val="000000"/>
        </w:rPr>
        <w:t xml:space="preserve"> в небольших хозяйс</w:t>
      </w:r>
      <w:r>
        <w:rPr>
          <w:color w:val="000000"/>
        </w:rPr>
        <w:t>т</w:t>
      </w:r>
      <w:r>
        <w:rPr>
          <w:color w:val="000000"/>
        </w:rPr>
        <w:t>вах с замкнутым циклом производства</w:t>
      </w:r>
      <w:r w:rsidRPr="008159C0">
        <w:rPr>
          <w:color w:val="000000"/>
        </w:rPr>
        <w:t xml:space="preserve"> </w:t>
      </w:r>
      <w:r>
        <w:rPr>
          <w:color w:val="000000"/>
        </w:rPr>
        <w:t>возникают те же проблемы со здоровьем новорожденных, обусловленные действием бактериальных ассоциаций условно-патогенных и патогенных микроорганизмов.[1]</w:t>
      </w:r>
    </w:p>
    <w:p w:rsidR="00A33FCE" w:rsidRPr="008159C0" w:rsidRDefault="00A33FCE" w:rsidP="00A33FCE">
      <w:r w:rsidRPr="008159C0">
        <w:t xml:space="preserve"> В связи с этим, в комплексе мер борьбы с болезнями телят ба</w:t>
      </w:r>
      <w:r w:rsidRPr="008159C0">
        <w:t>к</w:t>
      </w:r>
      <w:r w:rsidRPr="008159C0">
        <w:t>териальной этиологии</w:t>
      </w:r>
      <w:r>
        <w:t>,</w:t>
      </w:r>
      <w:r w:rsidRPr="008159C0">
        <w:t xml:space="preserve"> наряду с применением средств специфической профилактики, проведением технологических и ветеринарно-санитар</w:t>
      </w:r>
      <w:r w:rsidR="00E6145D">
        <w:t>-</w:t>
      </w:r>
      <w:r w:rsidRPr="008159C0">
        <w:t>ных мероприятий, необходимо использование антимикробных преп</w:t>
      </w:r>
      <w:r w:rsidRPr="008159C0">
        <w:t>а</w:t>
      </w:r>
      <w:r w:rsidRPr="008159C0">
        <w:t>ратов широкого спектра действия [2</w:t>
      </w:r>
      <w:r>
        <w:t>,3</w:t>
      </w:r>
      <w:r w:rsidRPr="008159C0">
        <w:t>]. К</w:t>
      </w:r>
      <w:r>
        <w:t xml:space="preserve"> их</w:t>
      </w:r>
      <w:r w:rsidRPr="008159C0">
        <w:t xml:space="preserve"> числу относится</w:t>
      </w:r>
      <w:r>
        <w:t xml:space="preserve"> новый комплексный препарат </w:t>
      </w:r>
      <w:r w:rsidRPr="008159C0">
        <w:t>диоксиген, содержащий в своём составе дио</w:t>
      </w:r>
      <w:r w:rsidRPr="008159C0">
        <w:t>к</w:t>
      </w:r>
      <w:r w:rsidRPr="008159C0">
        <w:t>сидин (10</w:t>
      </w:r>
      <w:r>
        <w:t xml:space="preserve"> </w:t>
      </w:r>
      <w:r w:rsidRPr="008159C0">
        <w:t>мг/мл) и гентамицина сульфат (40</w:t>
      </w:r>
      <w:r>
        <w:t xml:space="preserve"> </w:t>
      </w:r>
      <w:r w:rsidRPr="008159C0">
        <w:t xml:space="preserve">мг/мл). </w:t>
      </w:r>
    </w:p>
    <w:p w:rsidR="00A33FCE" w:rsidRPr="008159C0" w:rsidRDefault="00A33FCE" w:rsidP="00A33FCE">
      <w:r w:rsidRPr="008159C0">
        <w:t>Гентамицина сульфат – аминогликозид, ингибирует бактериал</w:t>
      </w:r>
      <w:r w:rsidRPr="008159C0">
        <w:t>ь</w:t>
      </w:r>
      <w:r w:rsidRPr="008159C0">
        <w:t>ный синтез протеина. Обладает широким спектром антибактериал</w:t>
      </w:r>
      <w:r w:rsidRPr="008159C0">
        <w:t>ь</w:t>
      </w:r>
      <w:r w:rsidRPr="008159C0">
        <w:t>ного действия в отношении грамотрицательных и грамположител</w:t>
      </w:r>
      <w:r w:rsidRPr="008159C0">
        <w:t>ь</w:t>
      </w:r>
      <w:r w:rsidRPr="008159C0">
        <w:t>ных микроорганизмов.</w:t>
      </w:r>
    </w:p>
    <w:p w:rsidR="00A33FCE" w:rsidRPr="008159C0" w:rsidRDefault="00A33FCE" w:rsidP="00A33FCE">
      <w:r w:rsidRPr="008159C0">
        <w:t>Диоксидин эффективен в отношении грамотрицательных, гра</w:t>
      </w:r>
      <w:r w:rsidRPr="008159C0">
        <w:t>м</w:t>
      </w:r>
      <w:r w:rsidRPr="008159C0">
        <w:t>положительных патогенных и условно- патогенных аэробных и ан</w:t>
      </w:r>
      <w:r w:rsidRPr="008159C0">
        <w:t>а</w:t>
      </w:r>
      <w:r w:rsidRPr="008159C0">
        <w:t>эробных микроорганизмов спорообразующих и неспорообразующих видов. Препарат активен в отношении микроорганизмов, обладающих низкой чувствительностью и резистентностью к антибиотикам и др</w:t>
      </w:r>
      <w:r w:rsidRPr="008159C0">
        <w:t>у</w:t>
      </w:r>
      <w:r w:rsidRPr="008159C0">
        <w:t>гим химиотерапевтическим средствам.</w:t>
      </w:r>
    </w:p>
    <w:p w:rsidR="00A33FCE" w:rsidRPr="00B235AB" w:rsidRDefault="00A33FCE" w:rsidP="00A33FCE">
      <w:pPr>
        <w:rPr>
          <w:spacing w:val="-4"/>
        </w:rPr>
      </w:pPr>
      <w:r w:rsidRPr="00B235AB">
        <w:rPr>
          <w:spacing w:val="-4"/>
        </w:rPr>
        <w:t>Целью настоящих исследований являлось изучение лечебной э</w:t>
      </w:r>
      <w:r w:rsidRPr="00B235AB">
        <w:rPr>
          <w:spacing w:val="-4"/>
        </w:rPr>
        <w:t>ф</w:t>
      </w:r>
      <w:r w:rsidRPr="00B235AB">
        <w:rPr>
          <w:spacing w:val="-4"/>
        </w:rPr>
        <w:t>фективности диоксигена при колибактериозе и сальмонеллезе телят.</w:t>
      </w:r>
    </w:p>
    <w:p w:rsidR="00A33FCE" w:rsidRDefault="00A33FCE" w:rsidP="00A33FCE">
      <w:r w:rsidRPr="00CF54AF">
        <w:rPr>
          <w:b/>
          <w:bCs/>
        </w:rPr>
        <w:t>Материалы и методы исследования</w:t>
      </w:r>
      <w:r>
        <w:rPr>
          <w:b/>
          <w:bCs/>
        </w:rPr>
        <w:t xml:space="preserve">. </w:t>
      </w:r>
      <w:r w:rsidRPr="0002758F">
        <w:t>Эпизоотологический, клинический,</w:t>
      </w:r>
      <w:r>
        <w:t xml:space="preserve"> бактериологический мониторинг патологического м</w:t>
      </w:r>
      <w:r>
        <w:t>а</w:t>
      </w:r>
      <w:r>
        <w:t>териала от телят проводили в СПК - колхозе «Староникольский» Х</w:t>
      </w:r>
      <w:r>
        <w:t>о</w:t>
      </w:r>
      <w:r>
        <w:t>хольского района Воронежской области, стационарно неблагополу</w:t>
      </w:r>
      <w:r>
        <w:t>ч</w:t>
      </w:r>
      <w:r>
        <w:t>ном по желудочно-кишечным болезням. Бактериологические иссл</w:t>
      </w:r>
      <w:r>
        <w:t>е</w:t>
      </w:r>
      <w:r>
        <w:t>дования проводили общепринятыми классическими методами.</w:t>
      </w:r>
    </w:p>
    <w:p w:rsidR="00A33FCE" w:rsidRPr="00B235AB" w:rsidRDefault="00A33FCE" w:rsidP="00A33FCE">
      <w:pPr>
        <w:rPr>
          <w:spacing w:val="-4"/>
        </w:rPr>
      </w:pPr>
      <w:r w:rsidRPr="00B235AB">
        <w:rPr>
          <w:b/>
          <w:bCs/>
          <w:spacing w:val="-4"/>
        </w:rPr>
        <w:t xml:space="preserve">Результаты исследования и обсуждение. </w:t>
      </w:r>
      <w:r w:rsidRPr="00B235AB">
        <w:rPr>
          <w:spacing w:val="-4"/>
        </w:rPr>
        <w:t>При анализе эпизоот</w:t>
      </w:r>
      <w:r w:rsidRPr="00B235AB">
        <w:rPr>
          <w:spacing w:val="-4"/>
        </w:rPr>
        <w:t>и</w:t>
      </w:r>
      <w:r w:rsidRPr="00B235AB">
        <w:rPr>
          <w:spacing w:val="-4"/>
        </w:rPr>
        <w:t>ческой ситуации установлено, что в общей заболеваемости телят жел</w:t>
      </w:r>
      <w:r w:rsidRPr="00B235AB">
        <w:rPr>
          <w:spacing w:val="-4"/>
        </w:rPr>
        <w:t>у</w:t>
      </w:r>
      <w:r w:rsidRPr="00B235AB">
        <w:rPr>
          <w:spacing w:val="-4"/>
        </w:rPr>
        <w:t>дочно-кишечная патология составляла от 97,8% до 100%.  Диагноз и этиологию заболевания устанавливали на основании эпизоотологич</w:t>
      </w:r>
      <w:r w:rsidRPr="00B235AB">
        <w:rPr>
          <w:spacing w:val="-4"/>
        </w:rPr>
        <w:t>е</w:t>
      </w:r>
      <w:r w:rsidRPr="00B235AB">
        <w:rPr>
          <w:spacing w:val="-4"/>
        </w:rPr>
        <w:t>ских, клинических, патологоанатомических данных и результатов лаб</w:t>
      </w:r>
      <w:r w:rsidRPr="00B235AB">
        <w:rPr>
          <w:spacing w:val="-4"/>
        </w:rPr>
        <w:t>о</w:t>
      </w:r>
      <w:r w:rsidRPr="00B235AB">
        <w:rPr>
          <w:spacing w:val="-4"/>
        </w:rPr>
        <w:t>раторных исследований. При бактериологическом исследовании пат</w:t>
      </w:r>
      <w:r w:rsidRPr="00B235AB">
        <w:rPr>
          <w:spacing w:val="-4"/>
        </w:rPr>
        <w:t>о</w:t>
      </w:r>
      <w:r w:rsidRPr="00B235AB">
        <w:rPr>
          <w:spacing w:val="-4"/>
        </w:rPr>
        <w:t>логического материала от павших телят(</w:t>
      </w:r>
      <w:r w:rsidRPr="00B235AB">
        <w:rPr>
          <w:spacing w:val="-4"/>
          <w:lang w:val="en-US"/>
        </w:rPr>
        <w:t>n</w:t>
      </w:r>
      <w:r w:rsidRPr="00B235AB">
        <w:rPr>
          <w:spacing w:val="-4"/>
        </w:rPr>
        <w:t xml:space="preserve">=9) выделены возбудители </w:t>
      </w:r>
      <w:r w:rsidRPr="00B235AB">
        <w:rPr>
          <w:spacing w:val="-4"/>
          <w:lang w:val="en-US"/>
        </w:rPr>
        <w:t>E</w:t>
      </w:r>
      <w:r w:rsidRPr="00B235AB">
        <w:rPr>
          <w:spacing w:val="-4"/>
        </w:rPr>
        <w:t xml:space="preserve">. </w:t>
      </w:r>
      <w:r w:rsidRPr="00B235AB">
        <w:rPr>
          <w:spacing w:val="-4"/>
          <w:lang w:val="en-US"/>
        </w:rPr>
        <w:t>coli</w:t>
      </w:r>
      <w:r w:rsidRPr="00B235AB">
        <w:rPr>
          <w:spacing w:val="-4"/>
        </w:rPr>
        <w:t xml:space="preserve"> серологических вариантов 033, 041, 0111, 0117, 0126, 0127, 0147, 0149, </w:t>
      </w:r>
      <w:r w:rsidRPr="00B235AB">
        <w:rPr>
          <w:spacing w:val="-4"/>
          <w:lang w:val="en-US"/>
        </w:rPr>
        <w:t>Salmonella</w:t>
      </w:r>
      <w:r w:rsidRPr="00B235AB">
        <w:rPr>
          <w:spacing w:val="-4"/>
        </w:rPr>
        <w:t xml:space="preserve"> </w:t>
      </w:r>
      <w:r w:rsidRPr="00B235AB">
        <w:rPr>
          <w:spacing w:val="-4"/>
          <w:lang w:val="en-US"/>
        </w:rPr>
        <w:t>typhimurium</w:t>
      </w:r>
      <w:r w:rsidRPr="00B235AB">
        <w:rPr>
          <w:spacing w:val="-4"/>
        </w:rPr>
        <w:t xml:space="preserve">, </w:t>
      </w:r>
      <w:r w:rsidRPr="00B235AB">
        <w:rPr>
          <w:spacing w:val="-4"/>
          <w:lang w:val="en-US"/>
        </w:rPr>
        <w:t>Salmonella</w:t>
      </w:r>
      <w:r w:rsidRPr="00B235AB">
        <w:rPr>
          <w:spacing w:val="-4"/>
        </w:rPr>
        <w:t xml:space="preserve"> </w:t>
      </w:r>
      <w:r w:rsidRPr="00B235AB">
        <w:rPr>
          <w:spacing w:val="-4"/>
          <w:lang w:val="en-US"/>
        </w:rPr>
        <w:t>dublin</w:t>
      </w:r>
      <w:r w:rsidRPr="00B235AB">
        <w:rPr>
          <w:spacing w:val="-4"/>
        </w:rPr>
        <w:t xml:space="preserve">, </w:t>
      </w:r>
      <w:r w:rsidRPr="00B235AB">
        <w:rPr>
          <w:spacing w:val="-4"/>
          <w:lang w:val="en-US"/>
        </w:rPr>
        <w:t>Proteus</w:t>
      </w:r>
      <w:r w:rsidRPr="00B235AB">
        <w:rPr>
          <w:spacing w:val="-4"/>
        </w:rPr>
        <w:t xml:space="preserve">  </w:t>
      </w:r>
      <w:r w:rsidRPr="00B235AB">
        <w:rPr>
          <w:spacing w:val="-4"/>
          <w:lang w:val="en-US"/>
        </w:rPr>
        <w:t>vulgaris</w:t>
      </w:r>
      <w:r w:rsidRPr="00B235AB">
        <w:rPr>
          <w:spacing w:val="-4"/>
        </w:rPr>
        <w:t>.</w:t>
      </w:r>
    </w:p>
    <w:p w:rsidR="00A33FCE" w:rsidRPr="008159C0" w:rsidRDefault="00A33FCE" w:rsidP="00A33FCE">
      <w:r>
        <w:t>Д</w:t>
      </w:r>
      <w:r w:rsidRPr="008159C0">
        <w:t>ля опыта было подобрано 30 телят 1</w:t>
      </w:r>
      <w:r>
        <w:t>-</w:t>
      </w:r>
      <w:r w:rsidRPr="008159C0">
        <w:t>10 дневного возраста, больных колибактериозом, которые были разделены на две группы. Телятам первой группы (</w:t>
      </w:r>
      <w:r w:rsidRPr="008159C0">
        <w:rPr>
          <w:lang w:val="en-US"/>
        </w:rPr>
        <w:t>n</w:t>
      </w:r>
      <w:r w:rsidRPr="008159C0">
        <w:t>=19) применяли диоксиген парентерально (партия 010207 – опытная), производства ЗАО НПП «Агрофарм», по схеме 1мл/10кг массы тела 2 раза в сутки в течение 5 дней. Животных второй группы (</w:t>
      </w:r>
      <w:r w:rsidRPr="008159C0">
        <w:rPr>
          <w:lang w:val="en-US"/>
        </w:rPr>
        <w:t>n</w:t>
      </w:r>
      <w:r w:rsidRPr="008159C0">
        <w:t>=11) лечили энроксилом 5% парентерально 1 раз в сутки в течение 10 дней (базовый вариант). За подопытными живо</w:t>
      </w:r>
      <w:r w:rsidRPr="008159C0">
        <w:t>т</w:t>
      </w:r>
      <w:r w:rsidRPr="008159C0">
        <w:t xml:space="preserve">ными в течение 10 дней вели клинические наблюдения, учитывали общее состояние, выздоровление и падёж. </w:t>
      </w:r>
      <w:r>
        <w:t xml:space="preserve"> </w:t>
      </w:r>
      <w:r w:rsidRPr="008159C0">
        <w:t xml:space="preserve">Применение препарата диоксиген телятам способствовало выздоровлению 100% животных, при </w:t>
      </w:r>
      <w:r>
        <w:t>этом</w:t>
      </w:r>
      <w:r w:rsidRPr="008159C0">
        <w:t xml:space="preserve"> выздоровлени</w:t>
      </w:r>
      <w:r>
        <w:t>е проходило на</w:t>
      </w:r>
      <w:r w:rsidRPr="008159C0">
        <w:t xml:space="preserve"> 5</w:t>
      </w:r>
      <w:r>
        <w:t>-е</w:t>
      </w:r>
      <w:r w:rsidRPr="008159C0">
        <w:t xml:space="preserve"> сут</w:t>
      </w:r>
      <w:r>
        <w:t>ки</w:t>
      </w:r>
      <w:r w:rsidRPr="008159C0">
        <w:t>, а в группе телят, к</w:t>
      </w:r>
      <w:r w:rsidRPr="008159C0">
        <w:t>о</w:t>
      </w:r>
      <w:r w:rsidRPr="008159C0">
        <w:t>торых лечили энроксилом 5%, выздоровело 91% животных, при ср</w:t>
      </w:r>
      <w:r w:rsidRPr="008159C0">
        <w:t>о</w:t>
      </w:r>
      <w:r w:rsidRPr="008159C0">
        <w:t>ках выздоровления 6-8 суток</w:t>
      </w:r>
      <w:r>
        <w:t>,</w:t>
      </w:r>
      <w:r w:rsidRPr="008159C0">
        <w:t xml:space="preserve"> при этом пал 1 (9,1%) теленок.</w:t>
      </w:r>
    </w:p>
    <w:p w:rsidR="00A33FCE" w:rsidRDefault="00A33FCE" w:rsidP="00A33FCE">
      <w:r w:rsidRPr="008159C0">
        <w:t>При изучении лечебной эффективности диоксигена при сальм</w:t>
      </w:r>
      <w:r w:rsidRPr="008159C0">
        <w:t>о</w:t>
      </w:r>
      <w:r w:rsidRPr="008159C0">
        <w:t>неллёзе было подобрано 49 телят 2-2,5 месячного возраста, разделё</w:t>
      </w:r>
      <w:r w:rsidRPr="008159C0">
        <w:t>н</w:t>
      </w:r>
      <w:r w:rsidRPr="008159C0">
        <w:t>ные на две группы. Телят первой группы (</w:t>
      </w:r>
      <w:r w:rsidRPr="008159C0">
        <w:rPr>
          <w:lang w:val="en-US"/>
        </w:rPr>
        <w:t>n</w:t>
      </w:r>
      <w:r w:rsidRPr="008159C0">
        <w:t>=23) лечили диоксигеном, второй (</w:t>
      </w:r>
      <w:r w:rsidRPr="008159C0">
        <w:rPr>
          <w:lang w:val="en-US"/>
        </w:rPr>
        <w:t>n</w:t>
      </w:r>
      <w:r w:rsidRPr="008159C0">
        <w:t>=26) энроксилом 5% по аналогичной схеме.</w:t>
      </w:r>
      <w:r w:rsidRPr="00D8709A">
        <w:t xml:space="preserve"> </w:t>
      </w:r>
      <w:r w:rsidRPr="008159C0">
        <w:t>В качестве баз</w:t>
      </w:r>
      <w:r w:rsidRPr="008159C0">
        <w:t>о</w:t>
      </w:r>
      <w:r w:rsidRPr="008159C0">
        <w:t>вого варианта энроксил взят потому, что к нему оказались наиболее чувствительны выделенные из патологического материала эшерихии</w:t>
      </w:r>
      <w:r>
        <w:t xml:space="preserve"> и сальмонеллы</w:t>
      </w:r>
      <w:r w:rsidRPr="008159C0">
        <w:t>.  Установлено, что применение диоксиген</w:t>
      </w:r>
      <w:r>
        <w:t>а</w:t>
      </w:r>
      <w:r w:rsidRPr="008159C0">
        <w:t xml:space="preserve"> способс</w:t>
      </w:r>
      <w:r w:rsidRPr="008159C0">
        <w:t>т</w:t>
      </w:r>
      <w:r w:rsidRPr="008159C0">
        <w:t>вовало выздоровлению 95,7% животных, при этом телята выздора</w:t>
      </w:r>
      <w:r w:rsidRPr="008159C0">
        <w:t>в</w:t>
      </w:r>
      <w:r w:rsidRPr="008159C0">
        <w:t>ливали на 7-е сутки.  Животные, которых лечили энроксилом 5%, в</w:t>
      </w:r>
      <w:r w:rsidRPr="008159C0">
        <w:t>ы</w:t>
      </w:r>
      <w:r w:rsidRPr="008159C0">
        <w:t>здоравливали на 9-е сутки, при 84,6% выздоровевших. Таким образом применение</w:t>
      </w:r>
      <w:r>
        <w:t xml:space="preserve"> комплексного препарата</w:t>
      </w:r>
      <w:r w:rsidRPr="008159C0">
        <w:t xml:space="preserve"> диоксиген телятам при колиба</w:t>
      </w:r>
      <w:r w:rsidRPr="008159C0">
        <w:t>к</w:t>
      </w:r>
      <w:r w:rsidRPr="008159C0">
        <w:t>териозе и сальмонеллёзе</w:t>
      </w:r>
      <w:r>
        <w:t>,</w:t>
      </w:r>
      <w:r w:rsidRPr="008159C0">
        <w:t xml:space="preserve"> способствует более раннему выздоровлению животных и обеспечивает высокую сохранность молодняка.</w:t>
      </w:r>
    </w:p>
    <w:p w:rsidR="00A33FCE" w:rsidRPr="008159C0" w:rsidRDefault="00A33FCE" w:rsidP="00A33FCE">
      <w:r>
        <w:rPr>
          <w:b/>
          <w:bCs/>
        </w:rPr>
        <w:t>В</w:t>
      </w:r>
      <w:r w:rsidRPr="00CF54AF">
        <w:rPr>
          <w:b/>
          <w:bCs/>
        </w:rPr>
        <w:t>ыводы</w:t>
      </w:r>
      <w:r>
        <w:rPr>
          <w:b/>
          <w:bCs/>
        </w:rPr>
        <w:t>.</w:t>
      </w:r>
      <w:r w:rsidRPr="00E6145D">
        <w:t xml:space="preserve"> </w:t>
      </w:r>
      <w:r>
        <w:t>Р</w:t>
      </w:r>
      <w:r w:rsidRPr="008159C0">
        <w:t>езультаты проведённых исследований свидетельс</w:t>
      </w:r>
      <w:r w:rsidRPr="008159C0">
        <w:t>т</w:t>
      </w:r>
      <w:r w:rsidRPr="008159C0">
        <w:t>вуют о том, что новый комплексный антимикробный препарат дио</w:t>
      </w:r>
      <w:r w:rsidRPr="008159C0">
        <w:t>к</w:t>
      </w:r>
      <w:r w:rsidRPr="008159C0">
        <w:t>сиген обладает выраженным терапевтическим эффектом при болезнях телят бактериальной этиологии и рекомендуется для широкого вн</w:t>
      </w:r>
      <w:r w:rsidRPr="008159C0">
        <w:t>е</w:t>
      </w:r>
      <w:r w:rsidRPr="008159C0">
        <w:t>дрения в производство.</w:t>
      </w:r>
    </w:p>
    <w:p w:rsidR="00A33FCE" w:rsidRPr="00907AA5" w:rsidRDefault="00A33FCE" w:rsidP="00A33FCE">
      <w:pPr>
        <w:rPr>
          <w:lang w:val="en-US"/>
        </w:rPr>
      </w:pPr>
      <w:r>
        <w:rPr>
          <w:b/>
          <w:bCs/>
          <w:color w:val="000000"/>
        </w:rPr>
        <w:t>Л</w:t>
      </w:r>
      <w:r w:rsidRPr="00CF54AF">
        <w:rPr>
          <w:b/>
          <w:bCs/>
          <w:color w:val="000000"/>
        </w:rPr>
        <w:t>итератур</w:t>
      </w:r>
      <w:r>
        <w:rPr>
          <w:b/>
          <w:bCs/>
          <w:color w:val="000000"/>
        </w:rPr>
        <w:t xml:space="preserve">а. </w:t>
      </w:r>
      <w:r w:rsidRPr="00B235AB">
        <w:rPr>
          <w:color w:val="000000"/>
        </w:rPr>
        <w:t xml:space="preserve">1. </w:t>
      </w:r>
      <w:r>
        <w:t>Головко В.А., Апатенко В.М. и др. Пространс</w:t>
      </w:r>
      <w:r>
        <w:t>т</w:t>
      </w:r>
      <w:r>
        <w:t>венно-временные отношения при факторной инфекционной патол</w:t>
      </w:r>
      <w:r>
        <w:t>о</w:t>
      </w:r>
      <w:r>
        <w:t>гии, ассоциированной с острым кишечным заболеванием телят// В</w:t>
      </w:r>
      <w:r>
        <w:t>е</w:t>
      </w:r>
      <w:r>
        <w:t xml:space="preserve">теринарный консультант.-2007.-№13.-с.11-14. 2. </w:t>
      </w:r>
      <w:r w:rsidRPr="008159C0">
        <w:t>Шабунин С.В. Ант</w:t>
      </w:r>
      <w:r w:rsidRPr="008159C0">
        <w:t>и</w:t>
      </w:r>
      <w:r w:rsidRPr="008159C0">
        <w:t>микробное действие фармакологических композиций</w:t>
      </w:r>
      <w:r>
        <w:rPr>
          <w:spacing w:val="-2"/>
        </w:rPr>
        <w:t>//</w:t>
      </w:r>
      <w:r w:rsidRPr="008159C0">
        <w:rPr>
          <w:spacing w:val="-2"/>
        </w:rPr>
        <w:t>Ветеринария</w:t>
      </w:r>
      <w:r>
        <w:rPr>
          <w:spacing w:val="-2"/>
        </w:rPr>
        <w:t>.-</w:t>
      </w:r>
      <w:r w:rsidRPr="008159C0">
        <w:rPr>
          <w:spacing w:val="-2"/>
        </w:rPr>
        <w:t xml:space="preserve"> 1999</w:t>
      </w:r>
      <w:r>
        <w:rPr>
          <w:spacing w:val="-2"/>
        </w:rPr>
        <w:t>.-</w:t>
      </w:r>
      <w:r w:rsidRPr="008159C0">
        <w:rPr>
          <w:spacing w:val="-2"/>
        </w:rPr>
        <w:t>№ 9</w:t>
      </w:r>
      <w:r>
        <w:rPr>
          <w:spacing w:val="-2"/>
        </w:rPr>
        <w:t>.-</w:t>
      </w:r>
      <w:r w:rsidRPr="008159C0">
        <w:rPr>
          <w:spacing w:val="-2"/>
        </w:rPr>
        <w:t xml:space="preserve"> </w:t>
      </w:r>
      <w:r w:rsidRPr="008159C0">
        <w:rPr>
          <w:spacing w:val="10"/>
        </w:rPr>
        <w:t>с.47-48.</w:t>
      </w:r>
      <w:r w:rsidRPr="008159C0">
        <w:t xml:space="preserve"> </w:t>
      </w:r>
      <w:r>
        <w:t xml:space="preserve">3. </w:t>
      </w:r>
      <w:r w:rsidRPr="008159C0">
        <w:t>Шахов А.Г. Этиология и профилактика жел</w:t>
      </w:r>
      <w:r w:rsidRPr="008159C0">
        <w:t>у</w:t>
      </w:r>
      <w:r w:rsidRPr="008159C0">
        <w:t>дочно-кишечных и респираторных болезней телят и поросят//</w:t>
      </w:r>
      <w:r>
        <w:t xml:space="preserve"> </w:t>
      </w:r>
      <w:r w:rsidRPr="008159C0">
        <w:t>Вет</w:t>
      </w:r>
      <w:r w:rsidRPr="008159C0">
        <w:t>е</w:t>
      </w:r>
      <w:r w:rsidRPr="008159C0">
        <w:t>ринарный консультант</w:t>
      </w:r>
      <w:r>
        <w:t>.-</w:t>
      </w:r>
      <w:r w:rsidRPr="007E749C">
        <w:t xml:space="preserve"> </w:t>
      </w:r>
      <w:r w:rsidRPr="00907AA5">
        <w:rPr>
          <w:lang w:val="en-US"/>
        </w:rPr>
        <w:t xml:space="preserve">2003.- №1.- </w:t>
      </w:r>
      <w:r w:rsidRPr="008159C0">
        <w:t>с</w:t>
      </w:r>
      <w:r w:rsidRPr="00907AA5">
        <w:rPr>
          <w:lang w:val="en-US"/>
        </w:rPr>
        <w:t>. 11-13.</w:t>
      </w:r>
    </w:p>
    <w:p w:rsidR="00A33FCE" w:rsidRPr="00CF54AF" w:rsidRDefault="00A33FCE" w:rsidP="00A33FCE">
      <w:pPr>
        <w:ind w:firstLine="0"/>
        <w:jc w:val="center"/>
        <w:rPr>
          <w:b/>
          <w:bCs/>
          <w:lang w:val="en-US"/>
        </w:rPr>
      </w:pPr>
      <w:r w:rsidRPr="00CF54AF">
        <w:rPr>
          <w:b/>
          <w:bCs/>
          <w:lang w:val="en-US"/>
        </w:rPr>
        <w:t>Summary</w:t>
      </w:r>
    </w:p>
    <w:p w:rsidR="00A33FCE" w:rsidRPr="008159C0" w:rsidRDefault="00A33FCE" w:rsidP="00A33FCE">
      <w:pPr>
        <w:rPr>
          <w:lang w:val="en-US"/>
        </w:rPr>
      </w:pPr>
      <w:r w:rsidRPr="008159C0">
        <w:rPr>
          <w:lang w:val="en-US"/>
        </w:rPr>
        <w:t>Results of scientific-research work has shown that new complex a</w:t>
      </w:r>
      <w:r w:rsidRPr="008159C0">
        <w:rPr>
          <w:lang w:val="en-US"/>
        </w:rPr>
        <w:t>n</w:t>
      </w:r>
      <w:r w:rsidRPr="008159C0">
        <w:rPr>
          <w:lang w:val="en-US"/>
        </w:rPr>
        <w:t>tibacterial preparation dioxygen has evident therapeutical effect in cases of bacterial diseases in calves and recommended for wide application into production.</w:t>
      </w:r>
    </w:p>
    <w:p w:rsidR="00BD678B" w:rsidRPr="00E71672" w:rsidRDefault="00BD678B" w:rsidP="00335988">
      <w:pPr>
        <w:pStyle w:val="af0"/>
      </w:pPr>
      <w:r w:rsidRPr="00E71672">
        <w:t>УДК 636.053.591.133</w:t>
      </w:r>
    </w:p>
    <w:p w:rsidR="00BD678B" w:rsidRDefault="00BD678B" w:rsidP="00407373">
      <w:pPr>
        <w:pStyle w:val="1"/>
      </w:pPr>
      <w:bookmarkStart w:id="20" w:name="_Toc202071764"/>
      <w:bookmarkStart w:id="21" w:name="_Toc202587287"/>
      <w:bookmarkStart w:id="22" w:name="_Toc202840434"/>
      <w:r>
        <w:t>Профилактика заболеваний новорожденных телят путем скармливания коровам пальмиола</w:t>
      </w:r>
      <w:bookmarkEnd w:id="20"/>
      <w:bookmarkEnd w:id="21"/>
      <w:bookmarkEnd w:id="22"/>
    </w:p>
    <w:p w:rsidR="00BD678B" w:rsidRPr="000507AF" w:rsidRDefault="00BD678B" w:rsidP="00407373">
      <w:pPr>
        <w:pStyle w:val="af2"/>
      </w:pPr>
      <w:r w:rsidRPr="00335988">
        <w:rPr>
          <w:rStyle w:val="af3"/>
          <w:b/>
          <w:bCs/>
        </w:rPr>
        <w:t>Бузлама В.С.</w:t>
      </w:r>
      <w:r w:rsidRPr="00335988">
        <w:rPr>
          <w:rStyle w:val="af3"/>
          <w:b/>
          <w:bCs/>
          <w:vertAlign w:val="superscript"/>
        </w:rPr>
        <w:t>1</w:t>
      </w:r>
      <w:r w:rsidRPr="00335988">
        <w:rPr>
          <w:rStyle w:val="af3"/>
          <w:b/>
          <w:bCs/>
        </w:rPr>
        <w:t>, Долгополов В.Н.</w:t>
      </w:r>
      <w:r w:rsidRPr="00335988">
        <w:rPr>
          <w:rStyle w:val="af3"/>
          <w:b/>
          <w:bCs/>
          <w:vertAlign w:val="superscript"/>
        </w:rPr>
        <w:t>1</w:t>
      </w:r>
      <w:r w:rsidR="004D7B1A" w:rsidRPr="00335988">
        <w:rPr>
          <w:rStyle w:val="af3"/>
          <w:b/>
          <w:bCs/>
        </w:rPr>
        <w:t xml:space="preserve"> , </w:t>
      </w:r>
      <w:r w:rsidRPr="00335988">
        <w:rPr>
          <w:rStyle w:val="af3"/>
          <w:b/>
          <w:bCs/>
        </w:rPr>
        <w:t>Попов Л.К.</w:t>
      </w:r>
      <w:r w:rsidRPr="00335988">
        <w:rPr>
          <w:rStyle w:val="af3"/>
          <w:b/>
          <w:bCs/>
          <w:vertAlign w:val="superscript"/>
        </w:rPr>
        <w:t>2</w:t>
      </w:r>
      <w:r w:rsidRPr="00335988">
        <w:rPr>
          <w:rStyle w:val="af3"/>
          <w:b/>
          <w:bCs/>
        </w:rPr>
        <w:t>, Мордовин Н.А.</w:t>
      </w:r>
      <w:r w:rsidRPr="00335988">
        <w:rPr>
          <w:rStyle w:val="af3"/>
          <w:b/>
          <w:bCs/>
          <w:vertAlign w:val="superscript"/>
        </w:rPr>
        <w:t>2</w:t>
      </w:r>
      <w:r w:rsidRPr="00335988">
        <w:rPr>
          <w:rStyle w:val="af3"/>
          <w:b/>
          <w:bCs/>
        </w:rPr>
        <w:t xml:space="preserve"> </w:t>
      </w:r>
      <w:r w:rsidRPr="00335988">
        <w:rPr>
          <w:rStyle w:val="af3"/>
          <w:b/>
          <w:bCs/>
        </w:rPr>
        <w:br/>
      </w:r>
      <w:r w:rsidRPr="00E71672">
        <w:rPr>
          <w:lang w:val="en-US"/>
        </w:rPr>
        <w:t>E</w:t>
      </w:r>
      <w:r w:rsidRPr="00E71672">
        <w:t>-</w:t>
      </w:r>
      <w:r w:rsidRPr="00E71672">
        <w:rPr>
          <w:lang w:val="en-US"/>
        </w:rPr>
        <w:t>mail</w:t>
      </w:r>
      <w:r w:rsidRPr="00E71672">
        <w:t xml:space="preserve">: </w:t>
      </w:r>
      <w:hyperlink r:id="rId9" w:history="1">
        <w:r w:rsidRPr="00E71672">
          <w:rPr>
            <w:rStyle w:val="a5"/>
            <w:color w:val="auto"/>
            <w:u w:val="none"/>
            <w:lang w:val="en-US"/>
          </w:rPr>
          <w:t>veterinaria</w:t>
        </w:r>
        <w:r w:rsidRPr="00E71672">
          <w:rPr>
            <w:rStyle w:val="a5"/>
            <w:color w:val="auto"/>
            <w:u w:val="none"/>
          </w:rPr>
          <w:t>@</w:t>
        </w:r>
        <w:r w:rsidRPr="00E71672">
          <w:rPr>
            <w:rStyle w:val="a5"/>
            <w:color w:val="auto"/>
            <w:u w:val="none"/>
            <w:lang w:val="en-US"/>
          </w:rPr>
          <w:t>rambler</w:t>
        </w:r>
        <w:r w:rsidRPr="00E71672">
          <w:rPr>
            <w:rStyle w:val="a5"/>
            <w:color w:val="auto"/>
            <w:u w:val="none"/>
          </w:rPr>
          <w:t>.</w:t>
        </w:r>
        <w:r w:rsidRPr="00E71672">
          <w:rPr>
            <w:rStyle w:val="a5"/>
            <w:color w:val="auto"/>
            <w:u w:val="none"/>
            <w:lang w:val="en-US"/>
          </w:rPr>
          <w:t>ru</w:t>
        </w:r>
      </w:hyperlink>
    </w:p>
    <w:p w:rsidR="00BD678B" w:rsidRDefault="00BB383F" w:rsidP="00DC6D4C">
      <w:pPr>
        <w:pStyle w:val="af4"/>
      </w:pPr>
      <w:r>
        <w:rPr>
          <w:vertAlign w:val="superscript"/>
        </w:rPr>
        <w:t>1</w:t>
      </w:r>
      <w:r w:rsidR="00831160">
        <w:t xml:space="preserve">ГНУ </w:t>
      </w:r>
      <w:r w:rsidR="00BD678B">
        <w:t>Всероссийский НИВИ патологии, фармакологии и терапии</w:t>
      </w:r>
      <w:r>
        <w:t xml:space="preserve">, </w:t>
      </w:r>
      <w:r>
        <w:br/>
        <w:t>Воронеж, Россия</w:t>
      </w:r>
      <w:r w:rsidR="005C695E">
        <w:rPr>
          <w:vertAlign w:val="superscript"/>
        </w:rPr>
        <w:br/>
      </w:r>
      <w:r w:rsidR="00BD678B">
        <w:rPr>
          <w:vertAlign w:val="superscript"/>
        </w:rPr>
        <w:t>2</w:t>
      </w:r>
      <w:r w:rsidR="00831160">
        <w:t xml:space="preserve">ФГОУ ВПО </w:t>
      </w:r>
      <w:r w:rsidR="00BD678B">
        <w:t>Мичуринский государственный аграрный университет</w:t>
      </w:r>
      <w:r>
        <w:t xml:space="preserve">, </w:t>
      </w:r>
      <w:r>
        <w:br/>
        <w:t>Мичуринск, Россия</w:t>
      </w:r>
    </w:p>
    <w:p w:rsidR="00BD678B" w:rsidRDefault="00BD678B" w:rsidP="00E97B4B">
      <w:r>
        <w:t>В предыдущих исследованиях было установлено, что при деф</w:t>
      </w:r>
      <w:r>
        <w:t>и</w:t>
      </w:r>
      <w:r>
        <w:t>ците сырого жира в рационах коров, включение в качестве кормовой добавки отходов производства пальмового масла – пальмиола оказ</w:t>
      </w:r>
      <w:r>
        <w:t>ы</w:t>
      </w:r>
      <w:r>
        <w:t>вает положительное влияние на воспроизводительную функцию ж</w:t>
      </w:r>
      <w:r>
        <w:t>и</w:t>
      </w:r>
      <w:r>
        <w:t>вотных.</w:t>
      </w:r>
    </w:p>
    <w:p w:rsidR="00BD678B" w:rsidRDefault="00BD678B" w:rsidP="00E97B4B">
      <w:r>
        <w:t>Однако не менее важной задачей является и выяснение влияния скармливания пальмиола коровам на здоровье новорожденных телят и последующий их рост и развитие, так как исследованиями Ф.С. П</w:t>
      </w:r>
      <w:r>
        <w:t>о</w:t>
      </w:r>
      <w:r>
        <w:t>лухина и А.Г. Савойской [1] установлено, что нарушение липидного обмена у беременных коров обуславливает возникновение диспепсии у новорожденного молодняка.</w:t>
      </w:r>
    </w:p>
    <w:p w:rsidR="00BD678B" w:rsidRDefault="00BD678B" w:rsidP="00E97B4B">
      <w:r>
        <w:t>Материалом для проведения исследований служили 38 коров симментальской породы, распределенных на три группы и телята, п</w:t>
      </w:r>
      <w:r>
        <w:t>о</w:t>
      </w:r>
      <w:r>
        <w:t>лученные от животных.</w:t>
      </w:r>
      <w:r w:rsidR="00800200">
        <w:t xml:space="preserve"> </w:t>
      </w:r>
      <w:r>
        <w:t>Коровам первой группы в рацион включали 100 грамм пальмиола, который скармливали ежедневно в течение 30 дней до родов.</w:t>
      </w:r>
      <w:r w:rsidR="00800200">
        <w:t xml:space="preserve"> </w:t>
      </w:r>
      <w:r>
        <w:t>Коровам второй группы скармливали пальмиол в дозе 100 грамм в течение 30 дней, начиная с 1-го дня после родов.</w:t>
      </w:r>
      <w:r w:rsidR="00800200">
        <w:t xml:space="preserve"> </w:t>
      </w:r>
      <w:r>
        <w:t>Коровы третьей группы пальмиол не получали и служили контролем.</w:t>
      </w:r>
      <w:r w:rsidR="00800200">
        <w:t xml:space="preserve"> </w:t>
      </w:r>
      <w:r>
        <w:t>За вс</w:t>
      </w:r>
      <w:r>
        <w:t>е</w:t>
      </w:r>
      <w:r>
        <w:t>ми коровами и новорожденными телятами устанавливали наблюд</w:t>
      </w:r>
      <w:r>
        <w:t>е</w:t>
      </w:r>
      <w:r>
        <w:t>ние. Следует отметить, что у коров первой опытной группы, по сра</w:t>
      </w:r>
      <w:r>
        <w:t>в</w:t>
      </w:r>
      <w:r>
        <w:t>нению с животными второй опытной и контрольной групп, роды пр</w:t>
      </w:r>
      <w:r>
        <w:t>о</w:t>
      </w:r>
      <w:r>
        <w:t>текали легко и без послеродовых осложнений.</w:t>
      </w:r>
      <w:r w:rsidR="00800200">
        <w:t xml:space="preserve"> </w:t>
      </w:r>
      <w:r>
        <w:t>За телятами, получе</w:t>
      </w:r>
      <w:r>
        <w:t>н</w:t>
      </w:r>
      <w:r>
        <w:t>ными от коров двух опытных и контрольной групп, проводили н</w:t>
      </w:r>
      <w:r>
        <w:t>а</w:t>
      </w:r>
      <w:r>
        <w:t>блюдение в течение 6 месяцев, определяя не только состояние здор</w:t>
      </w:r>
      <w:r>
        <w:t>о</w:t>
      </w:r>
      <w:r>
        <w:t>вья, но и ежемесячно взвешивали, устанавливая живую массу и сре</w:t>
      </w:r>
      <w:r>
        <w:t>д</w:t>
      </w:r>
      <w:r>
        <w:t xml:space="preserve">несуточный прирост. </w:t>
      </w:r>
    </w:p>
    <w:p w:rsidR="00800200" w:rsidRDefault="00800200" w:rsidP="00E97B4B">
      <w:r>
        <w:t>Данные таблицы 1 свидетельствуют о том, что в первой опы</w:t>
      </w:r>
      <w:r>
        <w:t>т</w:t>
      </w:r>
      <w:r>
        <w:t>ной группе телят диспепсией заболел только один теленок. Во второй опытной группе пневмонией заболел один теленок, а диспепсией два.</w:t>
      </w:r>
    </w:p>
    <w:p w:rsidR="00335988" w:rsidRPr="00800200" w:rsidRDefault="00335988" w:rsidP="00E97B4B">
      <w:pPr>
        <w:rPr>
          <w:spacing w:val="-2"/>
        </w:rPr>
      </w:pPr>
      <w:r w:rsidRPr="00800200">
        <w:rPr>
          <w:spacing w:val="-2"/>
        </w:rPr>
        <w:t>В контрольной группе пневмонией заболел один теленок, ди</w:t>
      </w:r>
      <w:r w:rsidRPr="00800200">
        <w:rPr>
          <w:spacing w:val="-2"/>
        </w:rPr>
        <w:t>с</w:t>
      </w:r>
      <w:r w:rsidRPr="00800200">
        <w:rPr>
          <w:spacing w:val="-2"/>
        </w:rPr>
        <w:t>пепсией четыре. Кроме того, у двух телят зарегистрировано воспал</w:t>
      </w:r>
      <w:r w:rsidRPr="00800200">
        <w:rPr>
          <w:spacing w:val="-2"/>
        </w:rPr>
        <w:t>е</w:t>
      </w:r>
      <w:r w:rsidRPr="00800200">
        <w:rPr>
          <w:spacing w:val="-2"/>
        </w:rPr>
        <w:t>ние пуповины.</w:t>
      </w:r>
    </w:p>
    <w:p w:rsidR="00800200" w:rsidRDefault="00BD678B" w:rsidP="00800200">
      <w:pPr>
        <w:pStyle w:val="a3"/>
        <w:spacing w:after="0" w:line="240" w:lineRule="auto"/>
        <w:ind w:firstLine="0"/>
        <w:jc w:val="right"/>
        <w:rPr>
          <w:sz w:val="28"/>
          <w:szCs w:val="28"/>
        </w:rPr>
      </w:pPr>
      <w:r>
        <w:rPr>
          <w:sz w:val="28"/>
          <w:szCs w:val="28"/>
        </w:rPr>
        <w:t>Таблица 1</w:t>
      </w:r>
    </w:p>
    <w:p w:rsidR="00BD678B" w:rsidRDefault="00BD678B" w:rsidP="00800200">
      <w:pPr>
        <w:pStyle w:val="a3"/>
        <w:spacing w:after="0" w:line="240" w:lineRule="auto"/>
        <w:ind w:firstLine="0"/>
        <w:jc w:val="center"/>
        <w:rPr>
          <w:sz w:val="28"/>
          <w:szCs w:val="28"/>
        </w:rPr>
      </w:pPr>
      <w:r>
        <w:rPr>
          <w:sz w:val="28"/>
          <w:szCs w:val="28"/>
        </w:rPr>
        <w:t>Данные о заболеваемости телят</w:t>
      </w:r>
    </w:p>
    <w:tbl>
      <w:tblPr>
        <w:tblW w:w="0" w:type="auto"/>
        <w:tblInd w:w="108" w:type="dxa"/>
        <w:tblBorders>
          <w:top w:val="single" w:sz="4" w:space="0" w:color="auto"/>
          <w:bottom w:val="single" w:sz="4" w:space="0" w:color="auto"/>
          <w:insideH w:val="single" w:sz="4" w:space="0" w:color="auto"/>
          <w:insideV w:val="single" w:sz="4" w:space="0" w:color="auto"/>
        </w:tblBorders>
        <w:tblLook w:val="0000"/>
      </w:tblPr>
      <w:tblGrid>
        <w:gridCol w:w="1833"/>
        <w:gridCol w:w="641"/>
        <w:gridCol w:w="1087"/>
        <w:gridCol w:w="1088"/>
        <w:gridCol w:w="1088"/>
        <w:gridCol w:w="1087"/>
        <w:gridCol w:w="1088"/>
        <w:gridCol w:w="1088"/>
      </w:tblGrid>
      <w:tr w:rsidR="00BD678B">
        <w:tblPrEx>
          <w:tblCellMar>
            <w:top w:w="0" w:type="dxa"/>
            <w:bottom w:w="0" w:type="dxa"/>
          </w:tblCellMar>
        </w:tblPrEx>
        <w:trPr>
          <w:cantSplit/>
        </w:trPr>
        <w:tc>
          <w:tcPr>
            <w:tcW w:w="1833" w:type="dxa"/>
            <w:vMerge w:val="restart"/>
            <w:tcBorders>
              <w:top w:val="single" w:sz="4" w:space="0" w:color="auto"/>
              <w:bottom w:val="single" w:sz="4" w:space="0" w:color="auto"/>
              <w:right w:val="single" w:sz="4" w:space="0" w:color="auto"/>
            </w:tcBorders>
            <w:vAlign w:val="center"/>
          </w:tcPr>
          <w:p w:rsidR="00BD678B" w:rsidRDefault="00BD678B">
            <w:pPr>
              <w:pStyle w:val="a3"/>
              <w:tabs>
                <w:tab w:val="left" w:pos="735"/>
              </w:tabs>
              <w:spacing w:after="0" w:line="240" w:lineRule="auto"/>
              <w:ind w:firstLine="0"/>
              <w:jc w:val="center"/>
              <w:rPr>
                <w:sz w:val="28"/>
                <w:szCs w:val="28"/>
              </w:rPr>
            </w:pPr>
            <w:r>
              <w:rPr>
                <w:sz w:val="28"/>
                <w:szCs w:val="28"/>
              </w:rPr>
              <w:t>Группа телят</w:t>
            </w: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lang w:val="en-US"/>
              </w:rPr>
              <w:t>n</w:t>
            </w:r>
          </w:p>
        </w:tc>
        <w:tc>
          <w:tcPr>
            <w:tcW w:w="6526" w:type="dxa"/>
            <w:gridSpan w:val="6"/>
            <w:tcBorders>
              <w:top w:val="single" w:sz="4" w:space="0" w:color="auto"/>
              <w:left w:val="single" w:sz="4" w:space="0" w:color="auto"/>
              <w:bottom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Заболело:</w:t>
            </w:r>
          </w:p>
        </w:tc>
      </w:tr>
      <w:tr w:rsidR="00BD678B">
        <w:tblPrEx>
          <w:tblCellMar>
            <w:top w:w="0" w:type="dxa"/>
            <w:bottom w:w="0" w:type="dxa"/>
          </w:tblCellMar>
        </w:tblPrEx>
        <w:trPr>
          <w:cantSplit/>
        </w:trPr>
        <w:tc>
          <w:tcPr>
            <w:tcW w:w="1833" w:type="dxa"/>
            <w:vMerge/>
            <w:tcBorders>
              <w:top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пневмонией</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диспепсией</w:t>
            </w:r>
          </w:p>
        </w:tc>
        <w:tc>
          <w:tcPr>
            <w:tcW w:w="2176" w:type="dxa"/>
            <w:gridSpan w:val="2"/>
            <w:tcBorders>
              <w:top w:val="single" w:sz="4" w:space="0" w:color="auto"/>
              <w:left w:val="single" w:sz="4" w:space="0" w:color="auto"/>
              <w:bottom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Воспалением пуповины</w:t>
            </w:r>
          </w:p>
        </w:tc>
      </w:tr>
      <w:tr w:rsidR="00BD678B">
        <w:tblPrEx>
          <w:tblCellMar>
            <w:top w:w="0" w:type="dxa"/>
            <w:bottom w:w="0" w:type="dxa"/>
          </w:tblCellMar>
        </w:tblPrEx>
        <w:trPr>
          <w:cantSplit/>
        </w:trPr>
        <w:tc>
          <w:tcPr>
            <w:tcW w:w="1833" w:type="dxa"/>
            <w:vMerge/>
            <w:tcBorders>
              <w:top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гол</w:t>
            </w:r>
          </w:p>
        </w:tc>
        <w:tc>
          <w:tcPr>
            <w:tcW w:w="1088"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w:t>
            </w:r>
          </w:p>
        </w:tc>
        <w:tc>
          <w:tcPr>
            <w:tcW w:w="1088"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гол</w:t>
            </w:r>
          </w:p>
        </w:tc>
        <w:tc>
          <w:tcPr>
            <w:tcW w:w="108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w:t>
            </w:r>
          </w:p>
        </w:tc>
        <w:tc>
          <w:tcPr>
            <w:tcW w:w="1088"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гол</w:t>
            </w:r>
          </w:p>
        </w:tc>
        <w:tc>
          <w:tcPr>
            <w:tcW w:w="1088"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w:t>
            </w:r>
          </w:p>
        </w:tc>
      </w:tr>
      <w:tr w:rsidR="00BD678B">
        <w:tblPrEx>
          <w:tblCellMar>
            <w:top w:w="0" w:type="dxa"/>
            <w:bottom w:w="0" w:type="dxa"/>
          </w:tblCellMar>
        </w:tblPrEx>
        <w:tc>
          <w:tcPr>
            <w:tcW w:w="1833" w:type="dxa"/>
            <w:tcBorders>
              <w:top w:val="single" w:sz="4" w:space="0" w:color="auto"/>
              <w:bottom w:val="single" w:sz="4" w:space="0" w:color="auto"/>
              <w:right w:val="single" w:sz="4" w:space="0" w:color="auto"/>
            </w:tcBorders>
            <w:vAlign w:val="center"/>
          </w:tcPr>
          <w:p w:rsidR="00BD678B" w:rsidRDefault="00800200" w:rsidP="00800200">
            <w:pPr>
              <w:pStyle w:val="a3"/>
              <w:spacing w:after="0" w:line="240" w:lineRule="auto"/>
              <w:ind w:firstLine="0"/>
              <w:jc w:val="left"/>
              <w:rPr>
                <w:sz w:val="28"/>
                <w:szCs w:val="28"/>
              </w:rPr>
            </w:pPr>
            <w:r>
              <w:rPr>
                <w:sz w:val="28"/>
                <w:szCs w:val="28"/>
              </w:rPr>
              <w:t>1-</w:t>
            </w:r>
            <w:r w:rsidR="00BD678B">
              <w:rPr>
                <w:sz w:val="28"/>
                <w:szCs w:val="28"/>
              </w:rPr>
              <w:t>опытная</w:t>
            </w:r>
          </w:p>
          <w:p w:rsidR="00BD678B" w:rsidRDefault="00800200" w:rsidP="00800200">
            <w:pPr>
              <w:pStyle w:val="a3"/>
              <w:spacing w:after="0" w:line="240" w:lineRule="auto"/>
              <w:ind w:firstLine="0"/>
              <w:jc w:val="left"/>
              <w:rPr>
                <w:sz w:val="28"/>
                <w:szCs w:val="28"/>
              </w:rPr>
            </w:pPr>
            <w:r>
              <w:rPr>
                <w:sz w:val="28"/>
                <w:szCs w:val="28"/>
              </w:rPr>
              <w:t>2-</w:t>
            </w:r>
            <w:r w:rsidR="00BD678B">
              <w:rPr>
                <w:sz w:val="28"/>
                <w:szCs w:val="28"/>
              </w:rPr>
              <w:t>опытная</w:t>
            </w:r>
          </w:p>
          <w:p w:rsidR="00BD678B" w:rsidRDefault="00BD678B" w:rsidP="00800200">
            <w:pPr>
              <w:pStyle w:val="a3"/>
              <w:spacing w:after="0" w:line="240" w:lineRule="auto"/>
              <w:ind w:firstLine="0"/>
              <w:jc w:val="left"/>
              <w:rPr>
                <w:sz w:val="28"/>
                <w:szCs w:val="28"/>
              </w:rPr>
            </w:pPr>
            <w:r>
              <w:rPr>
                <w:sz w:val="28"/>
                <w:szCs w:val="28"/>
              </w:rPr>
              <w:t>контрольная</w:t>
            </w:r>
          </w:p>
        </w:tc>
        <w:tc>
          <w:tcPr>
            <w:tcW w:w="641"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13</w:t>
            </w:r>
          </w:p>
          <w:p w:rsidR="00BD678B" w:rsidRDefault="00BD678B">
            <w:pPr>
              <w:pStyle w:val="a3"/>
              <w:spacing w:after="0" w:line="240" w:lineRule="auto"/>
              <w:ind w:firstLine="0"/>
              <w:jc w:val="center"/>
              <w:rPr>
                <w:sz w:val="28"/>
                <w:szCs w:val="28"/>
              </w:rPr>
            </w:pPr>
            <w:r>
              <w:rPr>
                <w:sz w:val="28"/>
                <w:szCs w:val="28"/>
              </w:rPr>
              <w:t>11</w:t>
            </w:r>
          </w:p>
          <w:p w:rsidR="00BD678B" w:rsidRDefault="00BD678B">
            <w:pPr>
              <w:pStyle w:val="a3"/>
              <w:spacing w:after="0" w:line="240" w:lineRule="auto"/>
              <w:ind w:firstLine="0"/>
              <w:jc w:val="center"/>
              <w:rPr>
                <w:sz w:val="28"/>
                <w:szCs w:val="28"/>
              </w:rPr>
            </w:pPr>
            <w:r>
              <w:rPr>
                <w:sz w:val="28"/>
                <w:szCs w:val="28"/>
              </w:rPr>
              <w:t>14</w:t>
            </w:r>
          </w:p>
        </w:tc>
        <w:tc>
          <w:tcPr>
            <w:tcW w:w="108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w:t>
            </w:r>
          </w:p>
          <w:p w:rsidR="00BD678B" w:rsidRDefault="00BD678B">
            <w:pPr>
              <w:pStyle w:val="a3"/>
              <w:spacing w:after="0" w:line="240" w:lineRule="auto"/>
              <w:ind w:firstLine="0"/>
              <w:jc w:val="center"/>
              <w:rPr>
                <w:sz w:val="28"/>
                <w:szCs w:val="28"/>
              </w:rPr>
            </w:pPr>
            <w:r>
              <w:rPr>
                <w:sz w:val="28"/>
                <w:szCs w:val="28"/>
              </w:rPr>
              <w:t>1</w:t>
            </w:r>
          </w:p>
          <w:p w:rsidR="00BD678B" w:rsidRDefault="00BD678B">
            <w:pPr>
              <w:pStyle w:val="a3"/>
              <w:spacing w:after="0" w:line="240" w:lineRule="auto"/>
              <w:ind w:firstLine="0"/>
              <w:jc w:val="center"/>
              <w:rPr>
                <w:sz w:val="28"/>
                <w:szCs w:val="28"/>
              </w:rPr>
            </w:pPr>
            <w:r>
              <w:rPr>
                <w:sz w:val="28"/>
                <w:szCs w:val="28"/>
              </w:rPr>
              <w:t>1</w:t>
            </w:r>
          </w:p>
        </w:tc>
        <w:tc>
          <w:tcPr>
            <w:tcW w:w="1088"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w:t>
            </w:r>
          </w:p>
          <w:p w:rsidR="00BD678B" w:rsidRDefault="00BD678B">
            <w:pPr>
              <w:pStyle w:val="a3"/>
              <w:spacing w:after="0" w:line="240" w:lineRule="auto"/>
              <w:ind w:firstLine="0"/>
              <w:jc w:val="center"/>
              <w:rPr>
                <w:sz w:val="28"/>
                <w:szCs w:val="28"/>
              </w:rPr>
            </w:pPr>
            <w:r>
              <w:rPr>
                <w:sz w:val="28"/>
                <w:szCs w:val="28"/>
              </w:rPr>
              <w:t>9</w:t>
            </w:r>
          </w:p>
          <w:p w:rsidR="00BD678B" w:rsidRDefault="00BD678B">
            <w:pPr>
              <w:pStyle w:val="a3"/>
              <w:spacing w:after="0" w:line="240" w:lineRule="auto"/>
              <w:ind w:firstLine="0"/>
              <w:jc w:val="center"/>
              <w:rPr>
                <w:sz w:val="28"/>
                <w:szCs w:val="28"/>
              </w:rPr>
            </w:pPr>
            <w:r>
              <w:rPr>
                <w:sz w:val="28"/>
                <w:szCs w:val="28"/>
              </w:rPr>
              <w:t>7,1</w:t>
            </w:r>
          </w:p>
        </w:tc>
        <w:tc>
          <w:tcPr>
            <w:tcW w:w="1088"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1</w:t>
            </w:r>
          </w:p>
          <w:p w:rsidR="00BD678B" w:rsidRDefault="00BD678B">
            <w:pPr>
              <w:pStyle w:val="a3"/>
              <w:spacing w:after="0" w:line="240" w:lineRule="auto"/>
              <w:ind w:firstLine="0"/>
              <w:jc w:val="center"/>
              <w:rPr>
                <w:sz w:val="28"/>
                <w:szCs w:val="28"/>
              </w:rPr>
            </w:pPr>
            <w:r>
              <w:rPr>
                <w:sz w:val="28"/>
                <w:szCs w:val="28"/>
              </w:rPr>
              <w:t>2</w:t>
            </w:r>
          </w:p>
          <w:p w:rsidR="00BD678B" w:rsidRDefault="00BD678B">
            <w:pPr>
              <w:pStyle w:val="a3"/>
              <w:spacing w:after="0" w:line="240" w:lineRule="auto"/>
              <w:ind w:firstLine="0"/>
              <w:jc w:val="center"/>
              <w:rPr>
                <w:sz w:val="28"/>
                <w:szCs w:val="28"/>
              </w:rPr>
            </w:pPr>
            <w:r>
              <w:rPr>
                <w:sz w:val="28"/>
                <w:szCs w:val="28"/>
              </w:rPr>
              <w:t>4</w:t>
            </w:r>
          </w:p>
        </w:tc>
        <w:tc>
          <w:tcPr>
            <w:tcW w:w="108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7,6</w:t>
            </w:r>
          </w:p>
          <w:p w:rsidR="00BD678B" w:rsidRDefault="00BD678B">
            <w:pPr>
              <w:pStyle w:val="a3"/>
              <w:spacing w:after="0" w:line="240" w:lineRule="auto"/>
              <w:ind w:firstLine="0"/>
              <w:jc w:val="center"/>
              <w:rPr>
                <w:sz w:val="28"/>
                <w:szCs w:val="28"/>
              </w:rPr>
            </w:pPr>
            <w:r>
              <w:rPr>
                <w:sz w:val="28"/>
                <w:szCs w:val="28"/>
              </w:rPr>
              <w:t>18,1</w:t>
            </w:r>
          </w:p>
          <w:p w:rsidR="00BD678B" w:rsidRDefault="00BD678B">
            <w:pPr>
              <w:pStyle w:val="a3"/>
              <w:spacing w:after="0" w:line="240" w:lineRule="auto"/>
              <w:ind w:firstLine="0"/>
              <w:jc w:val="center"/>
              <w:rPr>
                <w:sz w:val="28"/>
                <w:szCs w:val="28"/>
              </w:rPr>
            </w:pPr>
            <w:r>
              <w:rPr>
                <w:sz w:val="28"/>
                <w:szCs w:val="28"/>
              </w:rPr>
              <w:t>28,5</w:t>
            </w:r>
          </w:p>
        </w:tc>
        <w:tc>
          <w:tcPr>
            <w:tcW w:w="1088"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w:t>
            </w:r>
          </w:p>
          <w:p w:rsidR="00BD678B" w:rsidRDefault="00BD678B">
            <w:pPr>
              <w:pStyle w:val="a3"/>
              <w:spacing w:after="0" w:line="240" w:lineRule="auto"/>
              <w:ind w:firstLine="0"/>
              <w:jc w:val="center"/>
              <w:rPr>
                <w:sz w:val="28"/>
                <w:szCs w:val="28"/>
              </w:rPr>
            </w:pPr>
            <w:r>
              <w:rPr>
                <w:sz w:val="28"/>
                <w:szCs w:val="28"/>
              </w:rPr>
              <w:t>-</w:t>
            </w:r>
          </w:p>
          <w:p w:rsidR="00BD678B" w:rsidRDefault="00BD678B">
            <w:pPr>
              <w:pStyle w:val="a3"/>
              <w:spacing w:after="0" w:line="240" w:lineRule="auto"/>
              <w:ind w:firstLine="0"/>
              <w:jc w:val="center"/>
              <w:rPr>
                <w:sz w:val="28"/>
                <w:szCs w:val="28"/>
              </w:rPr>
            </w:pPr>
            <w:r>
              <w:rPr>
                <w:sz w:val="28"/>
                <w:szCs w:val="28"/>
              </w:rPr>
              <w:t>2</w:t>
            </w:r>
          </w:p>
        </w:tc>
        <w:tc>
          <w:tcPr>
            <w:tcW w:w="1088"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firstLine="0"/>
              <w:jc w:val="center"/>
              <w:rPr>
                <w:sz w:val="28"/>
                <w:szCs w:val="28"/>
              </w:rPr>
            </w:pPr>
            <w:r>
              <w:rPr>
                <w:sz w:val="28"/>
                <w:szCs w:val="28"/>
              </w:rPr>
              <w:t>-</w:t>
            </w:r>
          </w:p>
          <w:p w:rsidR="00BD678B" w:rsidRDefault="00BD678B">
            <w:pPr>
              <w:pStyle w:val="a3"/>
              <w:spacing w:after="0" w:line="240" w:lineRule="auto"/>
              <w:ind w:firstLine="0"/>
              <w:jc w:val="center"/>
              <w:rPr>
                <w:sz w:val="28"/>
                <w:szCs w:val="28"/>
              </w:rPr>
            </w:pPr>
            <w:r>
              <w:rPr>
                <w:sz w:val="28"/>
                <w:szCs w:val="28"/>
              </w:rPr>
              <w:t>-</w:t>
            </w:r>
          </w:p>
          <w:p w:rsidR="00BD678B" w:rsidRDefault="00BD678B">
            <w:pPr>
              <w:pStyle w:val="a3"/>
              <w:spacing w:after="0" w:line="240" w:lineRule="auto"/>
              <w:ind w:firstLine="0"/>
              <w:jc w:val="center"/>
              <w:rPr>
                <w:sz w:val="28"/>
                <w:szCs w:val="28"/>
              </w:rPr>
            </w:pPr>
            <w:r>
              <w:rPr>
                <w:sz w:val="28"/>
                <w:szCs w:val="28"/>
              </w:rPr>
              <w:t>14,2</w:t>
            </w:r>
          </w:p>
        </w:tc>
      </w:tr>
    </w:tbl>
    <w:p w:rsidR="00E97B4B" w:rsidRPr="00E97B4B" w:rsidRDefault="00E97B4B" w:rsidP="00E97B4B">
      <w:pPr>
        <w:rPr>
          <w:spacing w:val="-6"/>
        </w:rPr>
      </w:pPr>
      <w:r w:rsidRPr="00E97B4B">
        <w:rPr>
          <w:spacing w:val="-6"/>
        </w:rPr>
        <w:t>Основным критерием роста и развития телят является среднес</w:t>
      </w:r>
      <w:r w:rsidRPr="00E97B4B">
        <w:rPr>
          <w:spacing w:val="-6"/>
        </w:rPr>
        <w:t>у</w:t>
      </w:r>
      <w:r w:rsidRPr="00E97B4B">
        <w:rPr>
          <w:spacing w:val="-6"/>
        </w:rPr>
        <w:t>точный прирост, а также масса тела на протяжении всего опыта (табл. 2).</w:t>
      </w:r>
    </w:p>
    <w:p w:rsidR="00800200" w:rsidRDefault="00BD678B" w:rsidP="00800200">
      <w:pPr>
        <w:pStyle w:val="a3"/>
        <w:spacing w:after="0" w:line="240" w:lineRule="auto"/>
        <w:ind w:firstLine="0"/>
        <w:jc w:val="right"/>
        <w:rPr>
          <w:sz w:val="28"/>
          <w:szCs w:val="28"/>
        </w:rPr>
      </w:pPr>
      <w:r>
        <w:rPr>
          <w:sz w:val="28"/>
          <w:szCs w:val="28"/>
        </w:rPr>
        <w:t>Таблица 2</w:t>
      </w:r>
    </w:p>
    <w:p w:rsidR="00BD678B" w:rsidRDefault="00BD678B" w:rsidP="00800200">
      <w:pPr>
        <w:pStyle w:val="a3"/>
        <w:spacing w:after="0" w:line="240" w:lineRule="auto"/>
        <w:ind w:firstLine="0"/>
        <w:jc w:val="center"/>
        <w:rPr>
          <w:sz w:val="28"/>
          <w:szCs w:val="28"/>
        </w:rPr>
      </w:pPr>
      <w:r>
        <w:rPr>
          <w:sz w:val="28"/>
          <w:szCs w:val="28"/>
        </w:rPr>
        <w:t>Данные о среднесуточном приросте и живой массе телят</w:t>
      </w:r>
    </w:p>
    <w:tbl>
      <w:tblPr>
        <w:tblW w:w="9135" w:type="dxa"/>
        <w:jc w:val="center"/>
        <w:tblBorders>
          <w:top w:val="single" w:sz="4" w:space="0" w:color="auto"/>
          <w:bottom w:val="single" w:sz="4" w:space="0" w:color="auto"/>
          <w:insideH w:val="single" w:sz="4" w:space="0" w:color="auto"/>
          <w:insideV w:val="single" w:sz="4" w:space="0" w:color="auto"/>
        </w:tblBorders>
        <w:tblLook w:val="0000"/>
      </w:tblPr>
      <w:tblGrid>
        <w:gridCol w:w="961"/>
        <w:gridCol w:w="1412"/>
        <w:gridCol w:w="1266"/>
        <w:gridCol w:w="1412"/>
        <w:gridCol w:w="1266"/>
        <w:gridCol w:w="1552"/>
        <w:gridCol w:w="1266"/>
      </w:tblGrid>
      <w:tr w:rsidR="00BD678B">
        <w:tblPrEx>
          <w:tblCellMar>
            <w:top w:w="0" w:type="dxa"/>
            <w:bottom w:w="0" w:type="dxa"/>
          </w:tblCellMar>
        </w:tblPrEx>
        <w:trPr>
          <w:cantSplit/>
          <w:jc w:val="center"/>
        </w:trPr>
        <w:tc>
          <w:tcPr>
            <w:tcW w:w="934" w:type="dxa"/>
            <w:vMerge w:val="restart"/>
            <w:tcBorders>
              <w:top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Возраст</w:t>
            </w:r>
          </w:p>
        </w:tc>
        <w:tc>
          <w:tcPr>
            <w:tcW w:w="8201" w:type="dxa"/>
            <w:gridSpan w:val="6"/>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Группы телят</w:t>
            </w:r>
          </w:p>
        </w:tc>
      </w:tr>
      <w:tr w:rsidR="00BD678B">
        <w:tblPrEx>
          <w:tblCellMar>
            <w:top w:w="0" w:type="dxa"/>
            <w:bottom w:w="0" w:type="dxa"/>
          </w:tblCellMar>
        </w:tblPrEx>
        <w:trPr>
          <w:cantSplit/>
          <w:jc w:val="center"/>
        </w:trPr>
        <w:tc>
          <w:tcPr>
            <w:tcW w:w="934" w:type="dxa"/>
            <w:vMerge/>
            <w:tcBorders>
              <w:top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p>
        </w:tc>
        <w:tc>
          <w:tcPr>
            <w:tcW w:w="2687" w:type="dxa"/>
            <w:gridSpan w:val="2"/>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 опытная</w:t>
            </w:r>
          </w:p>
        </w:tc>
        <w:tc>
          <w:tcPr>
            <w:tcW w:w="2687" w:type="dxa"/>
            <w:gridSpan w:val="2"/>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2 - опытная</w:t>
            </w:r>
          </w:p>
        </w:tc>
        <w:tc>
          <w:tcPr>
            <w:tcW w:w="2827" w:type="dxa"/>
            <w:gridSpan w:val="2"/>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контрольная</w:t>
            </w:r>
          </w:p>
        </w:tc>
      </w:tr>
      <w:tr w:rsidR="00BD678B">
        <w:tblPrEx>
          <w:tblCellMar>
            <w:top w:w="0" w:type="dxa"/>
            <w:bottom w:w="0" w:type="dxa"/>
          </w:tblCellMar>
        </w:tblPrEx>
        <w:trPr>
          <w:cantSplit/>
          <w:jc w:val="center"/>
        </w:trPr>
        <w:tc>
          <w:tcPr>
            <w:tcW w:w="934" w:type="dxa"/>
            <w:vMerge/>
            <w:tcBorders>
              <w:top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масса, кг</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средне- суточный прирост, кг</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масса, кг</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средне- суточный прирост, кг</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масса, кг</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средне- суточный прирост, кг</w:t>
            </w:r>
          </w:p>
        </w:tc>
      </w:tr>
      <w:tr w:rsidR="00BD678B">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BD678B" w:rsidRDefault="00BD678B" w:rsidP="00800200">
            <w:pPr>
              <w:pStyle w:val="a3"/>
              <w:spacing w:after="0" w:line="240" w:lineRule="auto"/>
              <w:ind w:left="-102" w:right="-102" w:firstLine="0"/>
              <w:jc w:val="center"/>
              <w:rPr>
                <w:sz w:val="28"/>
                <w:szCs w:val="28"/>
              </w:rPr>
            </w:pPr>
            <w:r>
              <w:rPr>
                <w:sz w:val="28"/>
                <w:szCs w:val="28"/>
              </w:rPr>
              <w:t>1 сут</w:t>
            </w:r>
            <w:r w:rsidR="00800200">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29,</w:t>
            </w:r>
            <w:r w:rsidR="00800200">
              <w:rPr>
                <w:sz w:val="28"/>
                <w:szCs w:val="28"/>
              </w:rPr>
              <w:t>1</w:t>
            </w:r>
            <w:r>
              <w:rPr>
                <w:sz w:val="28"/>
                <w:szCs w:val="28"/>
              </w:rPr>
              <w:sym w:font="Symbol" w:char="F0B1"/>
            </w:r>
            <w:r>
              <w:rPr>
                <w:sz w:val="28"/>
                <w:szCs w:val="28"/>
              </w:rPr>
              <w:t>0,66</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29,</w:t>
            </w:r>
            <w:r w:rsidR="00800200">
              <w:rPr>
                <w:sz w:val="28"/>
                <w:szCs w:val="28"/>
              </w:rPr>
              <w:t>3</w:t>
            </w:r>
            <w:r>
              <w:rPr>
                <w:sz w:val="28"/>
                <w:szCs w:val="28"/>
              </w:rPr>
              <w:sym w:font="Symbol" w:char="F0B1"/>
            </w:r>
            <w:r>
              <w:rPr>
                <w:sz w:val="28"/>
                <w:szCs w:val="28"/>
              </w:rPr>
              <w:t>0,45</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29,7</w:t>
            </w:r>
            <w:r>
              <w:rPr>
                <w:sz w:val="28"/>
                <w:szCs w:val="28"/>
              </w:rPr>
              <w:sym w:font="Symbol" w:char="F0B1"/>
            </w:r>
            <w:r>
              <w:rPr>
                <w:sz w:val="28"/>
                <w:szCs w:val="28"/>
              </w:rPr>
              <w:t>0,89</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w:t>
            </w:r>
          </w:p>
        </w:tc>
      </w:tr>
      <w:tr w:rsidR="00BD678B">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BD678B" w:rsidRDefault="00BD678B" w:rsidP="00800200">
            <w:pPr>
              <w:pStyle w:val="a3"/>
              <w:spacing w:after="0" w:line="240" w:lineRule="auto"/>
              <w:ind w:left="-102" w:right="-102" w:firstLine="0"/>
              <w:jc w:val="center"/>
              <w:rPr>
                <w:sz w:val="28"/>
                <w:szCs w:val="28"/>
              </w:rPr>
            </w:pPr>
            <w:r>
              <w:rPr>
                <w:sz w:val="28"/>
                <w:szCs w:val="28"/>
              </w:rPr>
              <w:t>1 мес</w:t>
            </w:r>
            <w:r w:rsidR="00800200">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48,</w:t>
            </w:r>
            <w:r w:rsidR="00800200">
              <w:rPr>
                <w:sz w:val="28"/>
                <w:szCs w:val="28"/>
              </w:rPr>
              <w:t>2</w:t>
            </w:r>
            <w:r>
              <w:rPr>
                <w:sz w:val="28"/>
                <w:szCs w:val="28"/>
              </w:rPr>
              <w:sym w:font="Symbol" w:char="F0B1"/>
            </w:r>
            <w:r>
              <w:rPr>
                <w:sz w:val="28"/>
                <w:szCs w:val="28"/>
              </w:rPr>
              <w:t>1,02</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0,62</w:t>
            </w:r>
            <w:r>
              <w:rPr>
                <w:sz w:val="28"/>
                <w:szCs w:val="28"/>
              </w:rPr>
              <w:sym w:font="Symbol" w:char="F0B1"/>
            </w:r>
            <w:r>
              <w:rPr>
                <w:sz w:val="28"/>
                <w:szCs w:val="28"/>
              </w:rPr>
              <w:t>0,02</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39,1</w:t>
            </w:r>
            <w:r>
              <w:rPr>
                <w:sz w:val="28"/>
                <w:szCs w:val="28"/>
              </w:rPr>
              <w:sym w:font="Symbol" w:char="F0B1"/>
            </w:r>
            <w:r>
              <w:rPr>
                <w:sz w:val="28"/>
                <w:szCs w:val="28"/>
              </w:rPr>
              <w:t>0,79</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0,35</w:t>
            </w:r>
            <w:r>
              <w:rPr>
                <w:sz w:val="28"/>
                <w:szCs w:val="28"/>
              </w:rPr>
              <w:sym w:font="Symbol" w:char="F0B1"/>
            </w:r>
            <w:r>
              <w:rPr>
                <w:sz w:val="28"/>
                <w:szCs w:val="28"/>
              </w:rPr>
              <w:t>0,02</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45,0</w:t>
            </w:r>
            <w:r>
              <w:rPr>
                <w:sz w:val="28"/>
                <w:szCs w:val="28"/>
              </w:rPr>
              <w:sym w:font="Symbol" w:char="F0B1"/>
            </w:r>
            <w:r>
              <w:rPr>
                <w:sz w:val="28"/>
                <w:szCs w:val="28"/>
              </w:rPr>
              <w:t>2,74</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0,49</w:t>
            </w:r>
            <w:r>
              <w:rPr>
                <w:sz w:val="28"/>
                <w:szCs w:val="28"/>
              </w:rPr>
              <w:sym w:font="Symbol" w:char="F0B1"/>
            </w:r>
            <w:r>
              <w:rPr>
                <w:sz w:val="28"/>
                <w:szCs w:val="28"/>
              </w:rPr>
              <w:t>0,03</w:t>
            </w:r>
          </w:p>
        </w:tc>
      </w:tr>
      <w:tr w:rsidR="00BD678B">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BD678B" w:rsidRDefault="00BD678B" w:rsidP="00800200">
            <w:pPr>
              <w:pStyle w:val="a3"/>
              <w:spacing w:after="0" w:line="240" w:lineRule="auto"/>
              <w:ind w:left="-102" w:right="-102" w:firstLine="0"/>
              <w:jc w:val="center"/>
              <w:rPr>
                <w:sz w:val="28"/>
                <w:szCs w:val="28"/>
              </w:rPr>
            </w:pPr>
            <w:r>
              <w:rPr>
                <w:sz w:val="28"/>
                <w:szCs w:val="28"/>
              </w:rPr>
              <w:t>2 мес</w:t>
            </w:r>
            <w:r w:rsidR="00800200">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64,4</w:t>
            </w:r>
            <w:r>
              <w:rPr>
                <w:sz w:val="28"/>
                <w:szCs w:val="28"/>
              </w:rPr>
              <w:sym w:font="Symbol" w:char="F0B1"/>
            </w:r>
            <w:r>
              <w:rPr>
                <w:sz w:val="28"/>
                <w:szCs w:val="28"/>
              </w:rPr>
              <w:t>4,19</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0,45</w:t>
            </w:r>
            <w:r>
              <w:rPr>
                <w:sz w:val="28"/>
                <w:szCs w:val="28"/>
              </w:rPr>
              <w:sym w:font="Symbol" w:char="F0B1"/>
            </w:r>
            <w:r>
              <w:rPr>
                <w:sz w:val="28"/>
                <w:szCs w:val="28"/>
              </w:rPr>
              <w:t>0,15</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56,2</w:t>
            </w:r>
            <w:r>
              <w:rPr>
                <w:sz w:val="28"/>
                <w:szCs w:val="28"/>
              </w:rPr>
              <w:sym w:font="Symbol" w:char="F0B1"/>
            </w:r>
            <w:r>
              <w:rPr>
                <w:sz w:val="28"/>
                <w:szCs w:val="28"/>
              </w:rPr>
              <w:t>1,83</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0,57</w:t>
            </w:r>
            <w:r>
              <w:rPr>
                <w:sz w:val="28"/>
                <w:szCs w:val="28"/>
              </w:rPr>
              <w:sym w:font="Symbol" w:char="F0B1"/>
            </w:r>
            <w:r>
              <w:rPr>
                <w:sz w:val="28"/>
                <w:szCs w:val="28"/>
              </w:rPr>
              <w:t>0,04</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60,0</w:t>
            </w:r>
            <w:r>
              <w:rPr>
                <w:sz w:val="28"/>
                <w:szCs w:val="28"/>
              </w:rPr>
              <w:sym w:font="Symbol" w:char="F0B1"/>
            </w:r>
            <w:r>
              <w:rPr>
                <w:sz w:val="28"/>
                <w:szCs w:val="28"/>
              </w:rPr>
              <w:t>2,74</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0,50</w:t>
            </w:r>
            <w:r>
              <w:rPr>
                <w:sz w:val="28"/>
                <w:szCs w:val="28"/>
              </w:rPr>
              <w:sym w:font="Symbol" w:char="F0B1"/>
            </w:r>
            <w:r>
              <w:rPr>
                <w:sz w:val="28"/>
                <w:szCs w:val="28"/>
              </w:rPr>
              <w:t>0,12</w:t>
            </w:r>
          </w:p>
        </w:tc>
      </w:tr>
      <w:tr w:rsidR="00BD678B">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BD678B" w:rsidRDefault="00BD678B" w:rsidP="00800200">
            <w:pPr>
              <w:pStyle w:val="a3"/>
              <w:spacing w:after="0" w:line="240" w:lineRule="auto"/>
              <w:ind w:left="-102" w:right="-102" w:firstLine="0"/>
              <w:jc w:val="center"/>
              <w:rPr>
                <w:sz w:val="28"/>
                <w:szCs w:val="28"/>
              </w:rPr>
            </w:pPr>
            <w:r>
              <w:rPr>
                <w:sz w:val="28"/>
                <w:szCs w:val="28"/>
              </w:rPr>
              <w:t>3 мес</w:t>
            </w:r>
            <w:r w:rsidR="00800200">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90,8</w:t>
            </w:r>
            <w:r>
              <w:rPr>
                <w:sz w:val="28"/>
                <w:szCs w:val="28"/>
              </w:rPr>
              <w:sym w:font="Symbol" w:char="F0B1"/>
            </w:r>
            <w:r>
              <w:rPr>
                <w:sz w:val="28"/>
                <w:szCs w:val="28"/>
              </w:rPr>
              <w:t>6,64</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0,94</w:t>
            </w:r>
            <w:r>
              <w:rPr>
                <w:sz w:val="28"/>
                <w:szCs w:val="28"/>
              </w:rPr>
              <w:sym w:font="Symbol" w:char="F0B1"/>
            </w:r>
            <w:r>
              <w:rPr>
                <w:sz w:val="28"/>
                <w:szCs w:val="28"/>
              </w:rPr>
              <w:t>0,12</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70,</w:t>
            </w:r>
            <w:r w:rsidR="00800200">
              <w:rPr>
                <w:sz w:val="28"/>
                <w:szCs w:val="28"/>
              </w:rPr>
              <w:t>1</w:t>
            </w:r>
            <w:r>
              <w:rPr>
                <w:sz w:val="28"/>
                <w:szCs w:val="28"/>
              </w:rPr>
              <w:sym w:font="Symbol" w:char="F0B1"/>
            </w:r>
            <w:r>
              <w:rPr>
                <w:sz w:val="28"/>
                <w:szCs w:val="28"/>
              </w:rPr>
              <w:t>3,62</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0,48</w:t>
            </w:r>
            <w:r>
              <w:rPr>
                <w:sz w:val="28"/>
                <w:szCs w:val="28"/>
              </w:rPr>
              <w:sym w:font="Symbol" w:char="F0B1"/>
            </w:r>
            <w:r>
              <w:rPr>
                <w:sz w:val="28"/>
                <w:szCs w:val="28"/>
              </w:rPr>
              <w:t>0,17</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78,</w:t>
            </w:r>
            <w:r w:rsidR="00800200">
              <w:rPr>
                <w:sz w:val="28"/>
                <w:szCs w:val="28"/>
              </w:rPr>
              <w:t>8</w:t>
            </w:r>
            <w:r>
              <w:rPr>
                <w:sz w:val="28"/>
                <w:szCs w:val="28"/>
              </w:rPr>
              <w:sym w:font="Symbol" w:char="F0B1"/>
            </w:r>
            <w:r>
              <w:rPr>
                <w:sz w:val="28"/>
                <w:szCs w:val="28"/>
              </w:rPr>
              <w:t>3,15</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0,63</w:t>
            </w:r>
            <w:r>
              <w:rPr>
                <w:sz w:val="28"/>
                <w:szCs w:val="28"/>
              </w:rPr>
              <w:sym w:font="Symbol" w:char="F0B1"/>
            </w:r>
            <w:r>
              <w:rPr>
                <w:sz w:val="28"/>
                <w:szCs w:val="28"/>
              </w:rPr>
              <w:t>0,04</w:t>
            </w:r>
          </w:p>
        </w:tc>
      </w:tr>
      <w:tr w:rsidR="00BD678B">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BD678B" w:rsidRDefault="00BD678B" w:rsidP="00800200">
            <w:pPr>
              <w:pStyle w:val="a3"/>
              <w:spacing w:after="0" w:line="240" w:lineRule="auto"/>
              <w:ind w:left="-102" w:right="-102" w:firstLine="0"/>
              <w:jc w:val="center"/>
              <w:rPr>
                <w:sz w:val="28"/>
                <w:szCs w:val="28"/>
              </w:rPr>
            </w:pPr>
            <w:r>
              <w:rPr>
                <w:sz w:val="28"/>
                <w:szCs w:val="28"/>
              </w:rPr>
              <w:t>4 мес</w:t>
            </w:r>
            <w:r w:rsidR="00800200">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107,5</w:t>
            </w:r>
            <w:r>
              <w:rPr>
                <w:sz w:val="28"/>
                <w:szCs w:val="28"/>
              </w:rPr>
              <w:sym w:font="Symbol" w:char="F0B1"/>
            </w:r>
            <w:r>
              <w:rPr>
                <w:sz w:val="28"/>
                <w:szCs w:val="28"/>
              </w:rPr>
              <w:t>7,27</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0,56</w:t>
            </w:r>
            <w:r>
              <w:rPr>
                <w:sz w:val="28"/>
                <w:szCs w:val="28"/>
              </w:rPr>
              <w:sym w:font="Symbol" w:char="F0B1"/>
            </w:r>
            <w:r>
              <w:rPr>
                <w:sz w:val="28"/>
                <w:szCs w:val="28"/>
              </w:rPr>
              <w:t>0,19</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85,8</w:t>
            </w:r>
            <w:r>
              <w:rPr>
                <w:sz w:val="28"/>
                <w:szCs w:val="28"/>
              </w:rPr>
              <w:sym w:font="Symbol" w:char="F0B1"/>
            </w:r>
            <w:r>
              <w:rPr>
                <w:sz w:val="28"/>
                <w:szCs w:val="28"/>
              </w:rPr>
              <w:t>4,17</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0,47</w:t>
            </w:r>
            <w:r>
              <w:rPr>
                <w:sz w:val="28"/>
                <w:szCs w:val="28"/>
              </w:rPr>
              <w:sym w:font="Symbol" w:char="F0B1"/>
            </w:r>
            <w:r>
              <w:rPr>
                <w:sz w:val="28"/>
                <w:szCs w:val="28"/>
              </w:rPr>
              <w:t>0,10</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97,5</w:t>
            </w:r>
            <w:r>
              <w:rPr>
                <w:sz w:val="28"/>
                <w:szCs w:val="28"/>
              </w:rPr>
              <w:sym w:font="Symbol" w:char="F0B1"/>
            </w:r>
            <w:r>
              <w:rPr>
                <w:sz w:val="28"/>
                <w:szCs w:val="28"/>
              </w:rPr>
              <w:t>10,51</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0,63</w:t>
            </w:r>
            <w:r>
              <w:rPr>
                <w:sz w:val="28"/>
                <w:szCs w:val="28"/>
              </w:rPr>
              <w:sym w:font="Symbol" w:char="F0B1"/>
            </w:r>
            <w:r>
              <w:rPr>
                <w:sz w:val="28"/>
                <w:szCs w:val="28"/>
              </w:rPr>
              <w:t>0,27</w:t>
            </w:r>
          </w:p>
        </w:tc>
      </w:tr>
      <w:tr w:rsidR="00BD678B">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BD678B" w:rsidRDefault="00BD678B" w:rsidP="00800200">
            <w:pPr>
              <w:pStyle w:val="a3"/>
              <w:spacing w:after="0" w:line="240" w:lineRule="auto"/>
              <w:ind w:left="-102" w:right="-102" w:firstLine="0"/>
              <w:jc w:val="center"/>
              <w:rPr>
                <w:sz w:val="28"/>
                <w:szCs w:val="28"/>
              </w:rPr>
            </w:pPr>
            <w:r>
              <w:rPr>
                <w:sz w:val="28"/>
                <w:szCs w:val="28"/>
              </w:rPr>
              <w:t>5 мес</w:t>
            </w:r>
            <w:r w:rsidR="00800200">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128,3</w:t>
            </w:r>
            <w:r>
              <w:rPr>
                <w:sz w:val="28"/>
                <w:szCs w:val="28"/>
              </w:rPr>
              <w:sym w:font="Symbol" w:char="F0B1"/>
            </w:r>
            <w:r>
              <w:rPr>
                <w:sz w:val="28"/>
                <w:szCs w:val="28"/>
              </w:rPr>
              <w:t>6,67</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0,69</w:t>
            </w:r>
            <w:r>
              <w:rPr>
                <w:sz w:val="28"/>
                <w:szCs w:val="28"/>
              </w:rPr>
              <w:sym w:font="Symbol" w:char="F0B1"/>
            </w:r>
            <w:r>
              <w:rPr>
                <w:sz w:val="28"/>
                <w:szCs w:val="28"/>
              </w:rPr>
              <w:t>0,03</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100,8</w:t>
            </w:r>
            <w:r>
              <w:rPr>
                <w:sz w:val="28"/>
                <w:szCs w:val="28"/>
              </w:rPr>
              <w:sym w:font="Symbol" w:char="F0B1"/>
            </w:r>
            <w:r>
              <w:rPr>
                <w:sz w:val="28"/>
                <w:szCs w:val="28"/>
              </w:rPr>
              <w:t>3,00</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0,50</w:t>
            </w:r>
            <w:r>
              <w:rPr>
                <w:sz w:val="28"/>
                <w:szCs w:val="28"/>
              </w:rPr>
              <w:sym w:font="Symbol" w:char="F0B1"/>
            </w:r>
            <w:r>
              <w:rPr>
                <w:sz w:val="28"/>
                <w:szCs w:val="28"/>
              </w:rPr>
              <w:t>0,06</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112,5</w:t>
            </w:r>
            <w:r>
              <w:rPr>
                <w:sz w:val="28"/>
                <w:szCs w:val="28"/>
              </w:rPr>
              <w:sym w:font="Symbol" w:char="F0B1"/>
            </w:r>
            <w:r>
              <w:rPr>
                <w:sz w:val="28"/>
                <w:szCs w:val="28"/>
              </w:rPr>
              <w:t>11,09</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0,50</w:t>
            </w:r>
            <w:r>
              <w:rPr>
                <w:sz w:val="28"/>
                <w:szCs w:val="28"/>
              </w:rPr>
              <w:sym w:font="Symbol" w:char="F0B1"/>
            </w:r>
            <w:r>
              <w:rPr>
                <w:sz w:val="28"/>
                <w:szCs w:val="28"/>
              </w:rPr>
              <w:t>0,07</w:t>
            </w:r>
          </w:p>
        </w:tc>
      </w:tr>
      <w:tr w:rsidR="00BD678B">
        <w:tblPrEx>
          <w:tblCellMar>
            <w:top w:w="0" w:type="dxa"/>
            <w:bottom w:w="0" w:type="dxa"/>
          </w:tblCellMar>
        </w:tblPrEx>
        <w:trPr>
          <w:jc w:val="center"/>
        </w:trPr>
        <w:tc>
          <w:tcPr>
            <w:tcW w:w="934" w:type="dxa"/>
            <w:tcBorders>
              <w:top w:val="single" w:sz="4" w:space="0" w:color="auto"/>
              <w:bottom w:val="single" w:sz="4" w:space="0" w:color="auto"/>
              <w:right w:val="single" w:sz="4" w:space="0" w:color="auto"/>
            </w:tcBorders>
            <w:vAlign w:val="center"/>
          </w:tcPr>
          <w:p w:rsidR="00BD678B" w:rsidRDefault="00BD678B" w:rsidP="00800200">
            <w:pPr>
              <w:pStyle w:val="a3"/>
              <w:spacing w:after="0" w:line="240" w:lineRule="auto"/>
              <w:ind w:left="-102" w:right="-102" w:firstLine="0"/>
              <w:jc w:val="center"/>
              <w:rPr>
                <w:sz w:val="28"/>
                <w:szCs w:val="28"/>
              </w:rPr>
            </w:pPr>
            <w:r>
              <w:rPr>
                <w:sz w:val="28"/>
                <w:szCs w:val="28"/>
              </w:rPr>
              <w:t>6 мес</w:t>
            </w:r>
            <w:r w:rsidR="00800200">
              <w:rPr>
                <w:sz w:val="28"/>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134,</w:t>
            </w:r>
            <w:r w:rsidR="00800200">
              <w:rPr>
                <w:sz w:val="28"/>
                <w:szCs w:val="28"/>
              </w:rPr>
              <w:t>2</w:t>
            </w:r>
            <w:r>
              <w:rPr>
                <w:sz w:val="28"/>
                <w:szCs w:val="28"/>
              </w:rPr>
              <w:sym w:font="Symbol" w:char="F0B1"/>
            </w:r>
            <w:r>
              <w:rPr>
                <w:sz w:val="28"/>
                <w:szCs w:val="28"/>
              </w:rPr>
              <w:t>8,98</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0,19</w:t>
            </w:r>
            <w:r>
              <w:rPr>
                <w:sz w:val="28"/>
                <w:szCs w:val="28"/>
              </w:rPr>
              <w:sym w:font="Symbol" w:char="F0B1"/>
            </w:r>
            <w:r>
              <w:rPr>
                <w:sz w:val="28"/>
                <w:szCs w:val="28"/>
              </w:rPr>
              <w:t>0,09</w:t>
            </w:r>
          </w:p>
        </w:tc>
        <w:tc>
          <w:tcPr>
            <w:tcW w:w="141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119,</w:t>
            </w:r>
            <w:r w:rsidR="00800200">
              <w:rPr>
                <w:sz w:val="28"/>
                <w:szCs w:val="28"/>
              </w:rPr>
              <w:t>2</w:t>
            </w:r>
            <w:r>
              <w:rPr>
                <w:sz w:val="28"/>
                <w:szCs w:val="28"/>
              </w:rPr>
              <w:sym w:font="Symbol" w:char="F0B1"/>
            </w:r>
            <w:r>
              <w:rPr>
                <w:sz w:val="28"/>
                <w:szCs w:val="28"/>
              </w:rPr>
              <w:t>4,73</w:t>
            </w:r>
          </w:p>
        </w:tc>
        <w:tc>
          <w:tcPr>
            <w:tcW w:w="1270"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0,61</w:t>
            </w:r>
            <w:r>
              <w:rPr>
                <w:sz w:val="28"/>
                <w:szCs w:val="28"/>
              </w:rPr>
              <w:sym w:font="Symbol" w:char="F0B1"/>
            </w:r>
            <w:r>
              <w:rPr>
                <w:sz w:val="28"/>
                <w:szCs w:val="28"/>
              </w:rPr>
              <w:t>0,14</w:t>
            </w:r>
          </w:p>
        </w:tc>
        <w:tc>
          <w:tcPr>
            <w:tcW w:w="1557" w:type="dxa"/>
            <w:tcBorders>
              <w:top w:val="single" w:sz="4" w:space="0" w:color="auto"/>
              <w:left w:val="single" w:sz="4" w:space="0" w:color="auto"/>
              <w:bottom w:val="single" w:sz="4" w:space="0" w:color="auto"/>
              <w:right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131,2</w:t>
            </w:r>
            <w:r>
              <w:rPr>
                <w:sz w:val="28"/>
                <w:szCs w:val="28"/>
              </w:rPr>
              <w:sym w:font="Symbol" w:char="F0B1"/>
            </w:r>
            <w:r>
              <w:rPr>
                <w:sz w:val="28"/>
                <w:szCs w:val="28"/>
              </w:rPr>
              <w:t>14,20</w:t>
            </w:r>
          </w:p>
        </w:tc>
        <w:tc>
          <w:tcPr>
            <w:tcW w:w="1270" w:type="dxa"/>
            <w:tcBorders>
              <w:top w:val="single" w:sz="4" w:space="0" w:color="auto"/>
              <w:left w:val="single" w:sz="4" w:space="0" w:color="auto"/>
              <w:bottom w:val="single" w:sz="4" w:space="0" w:color="auto"/>
            </w:tcBorders>
            <w:vAlign w:val="center"/>
          </w:tcPr>
          <w:p w:rsidR="00BD678B" w:rsidRDefault="00BD678B">
            <w:pPr>
              <w:pStyle w:val="a3"/>
              <w:spacing w:after="0" w:line="240" w:lineRule="auto"/>
              <w:ind w:left="-102" w:right="-102" w:firstLine="0"/>
              <w:jc w:val="center"/>
              <w:rPr>
                <w:sz w:val="28"/>
                <w:szCs w:val="28"/>
              </w:rPr>
            </w:pPr>
            <w:r>
              <w:rPr>
                <w:sz w:val="28"/>
                <w:szCs w:val="28"/>
              </w:rPr>
              <w:t>0,63</w:t>
            </w:r>
            <w:r>
              <w:rPr>
                <w:sz w:val="28"/>
                <w:szCs w:val="28"/>
              </w:rPr>
              <w:sym w:font="Symbol" w:char="F0B1"/>
            </w:r>
            <w:r>
              <w:rPr>
                <w:sz w:val="28"/>
                <w:szCs w:val="28"/>
              </w:rPr>
              <w:t>0,22</w:t>
            </w:r>
          </w:p>
        </w:tc>
      </w:tr>
    </w:tbl>
    <w:p w:rsidR="00BD678B" w:rsidRPr="00E97B4B" w:rsidRDefault="00BD678B" w:rsidP="00E97B4B">
      <w:r w:rsidRPr="00E97B4B">
        <w:t>Анализ данных таблицы 2 показывает, что у телят первой опы</w:t>
      </w:r>
      <w:r w:rsidRPr="00E97B4B">
        <w:t>т</w:t>
      </w:r>
      <w:r w:rsidRPr="00E97B4B">
        <w:t>ной группы, матерям которых в течение 30 дней до родов скармлив</w:t>
      </w:r>
      <w:r w:rsidRPr="00E97B4B">
        <w:t>а</w:t>
      </w:r>
      <w:r w:rsidRPr="00E97B4B">
        <w:t>ли пальмиол в дозе 100 грамм, на протяжении всех 6 месяцев живая масса превышала таковую у молодняка второй опытной и контрол</w:t>
      </w:r>
      <w:r w:rsidRPr="00E97B4B">
        <w:t>ь</w:t>
      </w:r>
      <w:r w:rsidRPr="00E97B4B">
        <w:t>ной групп. Однако среднесуточный прирост у телят 1-ой опытной группы был несколько ниже, чем у телят 2-ой опытной и контрольной групп на втором месяце 4 и 6 месяце жизни.</w:t>
      </w:r>
    </w:p>
    <w:p w:rsidR="00BD678B" w:rsidRPr="00E97B4B" w:rsidRDefault="00BD678B" w:rsidP="00E97B4B">
      <w:r w:rsidRPr="00E97B4B">
        <w:t>Что касается второй опытной группы, то живая масса телят пе</w:t>
      </w:r>
      <w:r w:rsidRPr="00E97B4B">
        <w:t>р</w:t>
      </w:r>
      <w:r w:rsidRPr="00E97B4B">
        <w:t xml:space="preserve">вые два месяца после рождения превышала массу животных третьей группы. Начиная же с 3 месяца жизни, живая масса телят второй опытной группы, была ниже таковой у телят контрольной группы. </w:t>
      </w:r>
    </w:p>
    <w:p w:rsidR="00BD678B" w:rsidRPr="00E97B4B" w:rsidRDefault="00BD678B" w:rsidP="00E97B4B">
      <w:r w:rsidRPr="00E97B4B">
        <w:t>Таким образом, резюмируя можно сказать, что скармливание сухостойным коровам ежедневно по 100 грамм пальмиола в течение 30 дней до родов положительно влияет как на течение родов, так и на здоровье новорожденных телят. О чем свидетельствует более высокая живая масса, как в течение опыта, так и при его окончании, а также большая устойчивость телят  к различным заболеваниям.</w:t>
      </w:r>
    </w:p>
    <w:p w:rsidR="00BD678B" w:rsidRPr="00E97B4B" w:rsidRDefault="00BD678B" w:rsidP="00E97B4B">
      <w:r w:rsidRPr="00E97B4B">
        <w:rPr>
          <w:b/>
          <w:bCs/>
        </w:rPr>
        <w:t>Литература</w:t>
      </w:r>
      <w:r w:rsidRPr="00E97B4B">
        <w:t xml:space="preserve"> 1. Полухин Ф.С. Значение нарушения углеводно-липидного обмена у коров в появлении диспепсии у новорожденных телят / Ф.С. Полухин и А.Г. Савойская // Профилактика и лечение б</w:t>
      </w:r>
      <w:r w:rsidRPr="00E97B4B">
        <w:t>о</w:t>
      </w:r>
      <w:r w:rsidRPr="00E97B4B">
        <w:t>лезней молодняка сельскохозяйственных животных. – М.: Колос, 1968. – С. 107-117.</w:t>
      </w:r>
    </w:p>
    <w:p w:rsidR="001001CD" w:rsidRPr="00AF4F54" w:rsidRDefault="001001CD" w:rsidP="00335988">
      <w:pPr>
        <w:pStyle w:val="af0"/>
      </w:pPr>
      <w:r w:rsidRPr="00AF4F54">
        <w:t>УДК 636.2: 591.16: 591.133</w:t>
      </w:r>
    </w:p>
    <w:p w:rsidR="001001CD" w:rsidRDefault="001001CD" w:rsidP="00407373">
      <w:pPr>
        <w:pStyle w:val="1"/>
      </w:pPr>
      <w:bookmarkStart w:id="23" w:name="_Toc202071765"/>
      <w:bookmarkStart w:id="24" w:name="_Toc202587288"/>
      <w:bookmarkStart w:id="25" w:name="_Toc202840435"/>
      <w:r>
        <w:t>Коррекция воспроизводительной функции у коров путем включ</w:t>
      </w:r>
      <w:r w:rsidR="00617D66">
        <w:t>ения в рацион кормовой добавки "Пальмиол"</w:t>
      </w:r>
      <w:bookmarkEnd w:id="23"/>
      <w:bookmarkEnd w:id="24"/>
      <w:bookmarkEnd w:id="25"/>
    </w:p>
    <w:p w:rsidR="001001CD" w:rsidRPr="0029372F" w:rsidRDefault="001001CD" w:rsidP="00407373">
      <w:pPr>
        <w:pStyle w:val="af2"/>
        <w:rPr>
          <w:i/>
          <w:iCs/>
        </w:rPr>
      </w:pPr>
      <w:r w:rsidRPr="00335988">
        <w:rPr>
          <w:rStyle w:val="af3"/>
          <w:b/>
          <w:bCs/>
        </w:rPr>
        <w:t>Бузлама В.С.</w:t>
      </w:r>
      <w:r w:rsidRPr="00335988">
        <w:rPr>
          <w:rStyle w:val="af3"/>
          <w:b/>
          <w:bCs/>
          <w:vertAlign w:val="superscript"/>
        </w:rPr>
        <w:t>1</w:t>
      </w:r>
      <w:r w:rsidRPr="00335988">
        <w:rPr>
          <w:rStyle w:val="af3"/>
          <w:b/>
          <w:bCs/>
        </w:rPr>
        <w:t>, Долгополов В.Н.</w:t>
      </w:r>
      <w:r w:rsidRPr="00335988">
        <w:rPr>
          <w:rStyle w:val="af3"/>
          <w:b/>
          <w:bCs/>
          <w:vertAlign w:val="superscript"/>
        </w:rPr>
        <w:t>1</w:t>
      </w:r>
      <w:r w:rsidRPr="00335988">
        <w:rPr>
          <w:rStyle w:val="af3"/>
          <w:b/>
          <w:bCs/>
        </w:rPr>
        <w:t>, Попов Л.К.</w:t>
      </w:r>
      <w:r w:rsidRPr="00335988">
        <w:rPr>
          <w:rStyle w:val="af3"/>
          <w:b/>
          <w:bCs/>
          <w:vertAlign w:val="superscript"/>
        </w:rPr>
        <w:t>2</w:t>
      </w:r>
      <w:r w:rsidRPr="00335988">
        <w:rPr>
          <w:rStyle w:val="af3"/>
          <w:b/>
          <w:bCs/>
        </w:rPr>
        <w:t>, Мордовин Н.А.</w:t>
      </w:r>
      <w:r w:rsidRPr="00335988">
        <w:rPr>
          <w:rStyle w:val="af3"/>
          <w:b/>
          <w:bCs/>
          <w:vertAlign w:val="superscript"/>
        </w:rPr>
        <w:t xml:space="preserve">2 </w:t>
      </w:r>
      <w:r w:rsidRPr="00335988">
        <w:rPr>
          <w:rStyle w:val="af3"/>
          <w:b/>
          <w:bCs/>
        </w:rPr>
        <w:br/>
      </w:r>
      <w:r w:rsidRPr="00335988">
        <w:rPr>
          <w:lang w:val="en-US"/>
        </w:rPr>
        <w:t>E</w:t>
      </w:r>
      <w:r w:rsidRPr="00335988">
        <w:t>-</w:t>
      </w:r>
      <w:r w:rsidRPr="00335988">
        <w:rPr>
          <w:lang w:val="en-US"/>
        </w:rPr>
        <w:t>mail</w:t>
      </w:r>
      <w:r w:rsidRPr="00335988">
        <w:t xml:space="preserve">: </w:t>
      </w:r>
      <w:hyperlink r:id="rId10" w:history="1">
        <w:r w:rsidRPr="00335988">
          <w:rPr>
            <w:rStyle w:val="a5"/>
            <w:color w:val="auto"/>
            <w:u w:val="none"/>
            <w:lang w:val="en-US"/>
          </w:rPr>
          <w:t>veterinaria</w:t>
        </w:r>
        <w:r w:rsidRPr="00335988">
          <w:rPr>
            <w:rStyle w:val="a5"/>
            <w:color w:val="auto"/>
            <w:u w:val="none"/>
          </w:rPr>
          <w:t>@</w:t>
        </w:r>
        <w:r w:rsidRPr="00335988">
          <w:rPr>
            <w:rStyle w:val="a5"/>
            <w:color w:val="auto"/>
            <w:u w:val="none"/>
            <w:lang w:val="en-US"/>
          </w:rPr>
          <w:t>rambler</w:t>
        </w:r>
        <w:r w:rsidRPr="00335988">
          <w:rPr>
            <w:rStyle w:val="a5"/>
            <w:color w:val="auto"/>
            <w:u w:val="none"/>
          </w:rPr>
          <w:t>.</w:t>
        </w:r>
        <w:r w:rsidRPr="00335988">
          <w:rPr>
            <w:rStyle w:val="a5"/>
            <w:color w:val="auto"/>
            <w:u w:val="none"/>
            <w:lang w:val="en-US"/>
          </w:rPr>
          <w:t>ru</w:t>
        </w:r>
      </w:hyperlink>
    </w:p>
    <w:p w:rsidR="001001CD" w:rsidRDefault="001001CD" w:rsidP="00DC6D4C">
      <w:pPr>
        <w:pStyle w:val="af4"/>
      </w:pPr>
      <w:r>
        <w:rPr>
          <w:vertAlign w:val="superscript"/>
        </w:rPr>
        <w:t>1</w:t>
      </w:r>
      <w:r w:rsidR="00831160">
        <w:t xml:space="preserve">ГНУ </w:t>
      </w:r>
      <w:r>
        <w:t xml:space="preserve">Всероссийский НИВИ патологии, фармакологии и терапии, </w:t>
      </w:r>
      <w:r>
        <w:br/>
        <w:t>Воронеж, Россия</w:t>
      </w:r>
      <w:r w:rsidR="00617D66">
        <w:rPr>
          <w:vertAlign w:val="superscript"/>
        </w:rPr>
        <w:br/>
      </w:r>
      <w:r>
        <w:rPr>
          <w:vertAlign w:val="superscript"/>
        </w:rPr>
        <w:t xml:space="preserve">2 </w:t>
      </w:r>
      <w:r w:rsidR="00831160">
        <w:t xml:space="preserve">ФГОУ ВПО </w:t>
      </w:r>
      <w:r>
        <w:t xml:space="preserve">Мичуринский государственный аграрный университет, </w:t>
      </w:r>
      <w:r>
        <w:br/>
        <w:t>Мичуринск, Россия</w:t>
      </w:r>
    </w:p>
    <w:p w:rsidR="001001CD" w:rsidRDefault="001001CD" w:rsidP="00E97B4B">
      <w:r>
        <w:t>Известно, что бесплодие коров является полиэтиологической патологией. Большинство исследователей считают, что чаще всего бесплодие коров возникает в результате несбалансированного кор</w:t>
      </w:r>
      <w:r>
        <w:t>м</w:t>
      </w:r>
      <w:r>
        <w:t>ления. В практических же условиях при составлении рационов чаще всего обращают внимание на содержание переваримого протеина, с</w:t>
      </w:r>
      <w:r>
        <w:t>а</w:t>
      </w:r>
      <w:r>
        <w:t>хара, витаминов и макроэлементов. На содержание же жира в рационе обращают недостаточное внимание, да и не всегда имеется возмо</w:t>
      </w:r>
      <w:r>
        <w:t>ж</w:t>
      </w:r>
      <w:r>
        <w:t>ность восполнить его недостаток. Хотя основным «топливом» для большинства организмов служат углеводы, липиды также играют с</w:t>
      </w:r>
      <w:r>
        <w:t>у</w:t>
      </w:r>
      <w:r>
        <w:t>щественную роль в качестве энергии. Крупнейший биохимик А. Л</w:t>
      </w:r>
      <w:r>
        <w:t>е</w:t>
      </w:r>
      <w:r>
        <w:t>нинджер [2] пишет: «Согласно ориентировочной оценке, у позвоно</w:t>
      </w:r>
      <w:r>
        <w:t>ч</w:t>
      </w:r>
      <w:r>
        <w:t>ных, по меньшей мере, половина энергии, поставляемой окислител</w:t>
      </w:r>
      <w:r>
        <w:t>ь</w:t>
      </w:r>
      <w:r>
        <w:t>ными процессами, протекающими в клетках печени, почек, сердечной мышцы, скелетной мускулатуры и других органов, находящихся в с</w:t>
      </w:r>
      <w:r>
        <w:t>о</w:t>
      </w:r>
      <w:r>
        <w:t>стоянии покоя, обеспечивается за счет окисления жирных кислот...». Кроме того, из липидов в организме синтезируется холестерин, кот</w:t>
      </w:r>
      <w:r>
        <w:t>о</w:t>
      </w:r>
      <w:r>
        <w:t>рый участвует в образовании кальциферола, гормонов коры надп</w:t>
      </w:r>
      <w:r>
        <w:t>о</w:t>
      </w:r>
      <w:r>
        <w:t>чечников и половых гормонов [1]. Таким образом, становится оч</w:t>
      </w:r>
      <w:r>
        <w:t>е</w:t>
      </w:r>
      <w:r>
        <w:t>видным, что недостаток может служить одной из причин возникнов</w:t>
      </w:r>
      <w:r>
        <w:t>е</w:t>
      </w:r>
      <w:r>
        <w:t>ния бесплодия у коров.</w:t>
      </w:r>
    </w:p>
    <w:p w:rsidR="001001CD" w:rsidRDefault="001001CD" w:rsidP="00E97B4B">
      <w:r>
        <w:t>В связи с вышеизложенным мы и решили испытать влияние о</w:t>
      </w:r>
      <w:r>
        <w:t>т</w:t>
      </w:r>
      <w:r>
        <w:t>ходов получаемых при производстве пальмового масла (пальмиола) на воспроизводительную функцию коров.</w:t>
      </w:r>
    </w:p>
    <w:p w:rsidR="001001CD" w:rsidRDefault="001001CD" w:rsidP="00E97B4B">
      <w:r>
        <w:t>Материалом для проведения исследования служили 38 коров принадлежащих учхозу-племзаводу «Комсомолец» МичГАУ. Все к</w:t>
      </w:r>
      <w:r>
        <w:t>о</w:t>
      </w:r>
      <w:r>
        <w:t xml:space="preserve">ровы были распределены на три группы. </w:t>
      </w:r>
    </w:p>
    <w:p w:rsidR="001001CD" w:rsidRDefault="001001CD" w:rsidP="00E97B4B">
      <w:r>
        <w:t>Перед началом исследований был проведен анализ рационов дойных и сухостойных коров, на основании данных Тамбовской о</w:t>
      </w:r>
      <w:r>
        <w:t>б</w:t>
      </w:r>
      <w:r>
        <w:t>ластной агрохимической лабораторией о питательной ценности ко</w:t>
      </w:r>
      <w:r>
        <w:t>р</w:t>
      </w:r>
      <w:r>
        <w:t>мов учхоза «Комсомолец». Как было выяснено, в рационах дойных коров дефицит сырого жира составляет 223 грамма, а сухостойных – 87 грамм.</w:t>
      </w:r>
    </w:p>
    <w:p w:rsidR="001001CD" w:rsidRDefault="001001CD" w:rsidP="00E97B4B">
      <w:r>
        <w:t>В соответствии с целью исследований коровам первой группы (13 голов) ежедневно за 30 дней до отела скармливали пальмиол в д</w:t>
      </w:r>
      <w:r>
        <w:t>о</w:t>
      </w:r>
      <w:r>
        <w:t>зе 100 грамм. Коровам второй группы (11 голов) пальмиол скармл</w:t>
      </w:r>
      <w:r>
        <w:t>и</w:t>
      </w:r>
      <w:r>
        <w:t>вали в дозе 100 грамм, начиная с 1-го дня после родов в течение 30 дней. Коровам третьей группы пальмиол не скармливали, они  служ</w:t>
      </w:r>
      <w:r>
        <w:t>и</w:t>
      </w:r>
      <w:r>
        <w:t>ли контролем.</w:t>
      </w:r>
    </w:p>
    <w:p w:rsidR="001001CD" w:rsidRDefault="001001CD" w:rsidP="00E97B4B">
      <w:r>
        <w:t>За всеми подопытными и контрольными животными устанавл</w:t>
      </w:r>
      <w:r>
        <w:t>и</w:t>
      </w:r>
      <w:r>
        <w:t>вали наблюдение. При этом обращали внимание на наступление пе</w:t>
      </w:r>
      <w:r>
        <w:t>р</w:t>
      </w:r>
      <w:r>
        <w:t>вой стадии возбуждение полового цикла, продолжительность сервис периода, количество дней бесплодия и индекс осеменения.</w:t>
      </w:r>
    </w:p>
    <w:p w:rsidR="001001CD" w:rsidRDefault="001001CD" w:rsidP="00E97B4B">
      <w:r>
        <w:t xml:space="preserve">Результаты исследований по изучению влияния скармливания пальмиола  в течение 30 дней до родов на репродуктивную функцию коров приведены в таблице 1. </w:t>
      </w:r>
    </w:p>
    <w:p w:rsidR="00FB3DF3" w:rsidRDefault="00FB3DF3" w:rsidP="00FB3DF3">
      <w:r>
        <w:t>Из данных таблицы видно, что после скармливания пальмиола за 30 дней до родов, первая стадия возбуждения у них наступила ч</w:t>
      </w:r>
      <w:r>
        <w:t>е</w:t>
      </w:r>
      <w:r>
        <w:t>рез 58,23</w:t>
      </w:r>
      <w:r>
        <w:sym w:font="Symbol" w:char="F0B1"/>
      </w:r>
      <w:r>
        <w:t>7,07 дней. При этом в первую стадию возбуждения полов</w:t>
      </w:r>
      <w:r>
        <w:t>о</w:t>
      </w:r>
      <w:r>
        <w:t>го цикла оплодотворилось 46, 15% коров.</w:t>
      </w:r>
    </w:p>
    <w:p w:rsidR="00FB3DF3" w:rsidRDefault="00FB3DF3" w:rsidP="00FB3DF3">
      <w:r>
        <w:t>Средняя продолжительность сервис-периода составила 82,92</w:t>
      </w:r>
      <w:r>
        <w:sym w:font="Symbol" w:char="F0B1"/>
      </w:r>
      <w:r>
        <w:t xml:space="preserve"> 10,36 дней, а количество дней бесплодия – 52,92</w:t>
      </w:r>
      <w:r>
        <w:sym w:font="Symbol" w:char="F0B1"/>
      </w:r>
      <w:r>
        <w:t>10,36 дней. Велич</w:t>
      </w:r>
      <w:r>
        <w:t>и</w:t>
      </w:r>
      <w:r>
        <w:t>на индекса осеменения составила 1,77</w:t>
      </w:r>
      <w:r>
        <w:sym w:font="Symbol" w:char="F0B1"/>
      </w:r>
      <w:r>
        <w:t>0,23.</w:t>
      </w:r>
    </w:p>
    <w:p w:rsidR="00FB3DF3" w:rsidRDefault="00FB3DF3" w:rsidP="001001CD">
      <w:pPr>
        <w:pStyle w:val="a3"/>
        <w:spacing w:after="0" w:line="240" w:lineRule="auto"/>
        <w:ind w:firstLine="0"/>
        <w:jc w:val="right"/>
        <w:rPr>
          <w:sz w:val="28"/>
          <w:szCs w:val="28"/>
        </w:rPr>
      </w:pPr>
    </w:p>
    <w:p w:rsidR="00FB3DF3" w:rsidRDefault="00FB3DF3" w:rsidP="001001CD">
      <w:pPr>
        <w:pStyle w:val="a3"/>
        <w:spacing w:after="0" w:line="240" w:lineRule="auto"/>
        <w:ind w:firstLine="0"/>
        <w:jc w:val="right"/>
        <w:rPr>
          <w:sz w:val="28"/>
          <w:szCs w:val="28"/>
        </w:rPr>
      </w:pPr>
    </w:p>
    <w:p w:rsidR="00FB3DF3" w:rsidRDefault="00FB3DF3" w:rsidP="001001CD">
      <w:pPr>
        <w:pStyle w:val="a3"/>
        <w:spacing w:after="0" w:line="240" w:lineRule="auto"/>
        <w:ind w:firstLine="0"/>
        <w:jc w:val="right"/>
        <w:rPr>
          <w:sz w:val="28"/>
          <w:szCs w:val="28"/>
        </w:rPr>
      </w:pPr>
    </w:p>
    <w:p w:rsidR="001001CD" w:rsidRDefault="001001CD" w:rsidP="001001CD">
      <w:pPr>
        <w:pStyle w:val="a3"/>
        <w:spacing w:after="0" w:line="240" w:lineRule="auto"/>
        <w:ind w:firstLine="0"/>
        <w:jc w:val="right"/>
        <w:rPr>
          <w:sz w:val="28"/>
          <w:szCs w:val="28"/>
        </w:rPr>
      </w:pPr>
      <w:r>
        <w:rPr>
          <w:sz w:val="28"/>
          <w:szCs w:val="28"/>
        </w:rPr>
        <w:t xml:space="preserve">Таблица 1  </w:t>
      </w:r>
    </w:p>
    <w:p w:rsidR="001001CD" w:rsidRDefault="001001CD" w:rsidP="001001CD">
      <w:pPr>
        <w:pStyle w:val="a3"/>
        <w:spacing w:after="0" w:line="240" w:lineRule="auto"/>
        <w:ind w:firstLine="0"/>
        <w:jc w:val="center"/>
        <w:rPr>
          <w:sz w:val="28"/>
          <w:szCs w:val="28"/>
        </w:rPr>
      </w:pPr>
      <w:r>
        <w:rPr>
          <w:sz w:val="28"/>
          <w:szCs w:val="28"/>
        </w:rPr>
        <w:t>Влияние пальмиола на репродуктивную функцию коров при скармливании в течение 30 дней до родов</w:t>
      </w:r>
    </w:p>
    <w:tbl>
      <w:tblPr>
        <w:tblW w:w="9000"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1260"/>
        <w:gridCol w:w="1080"/>
        <w:gridCol w:w="1800"/>
        <w:gridCol w:w="1620"/>
        <w:gridCol w:w="1620"/>
        <w:gridCol w:w="1620"/>
      </w:tblGrid>
      <w:tr w:rsidR="001001CD" w:rsidRPr="00FB3DF3">
        <w:tblPrEx>
          <w:tblCellMar>
            <w:top w:w="0" w:type="dxa"/>
            <w:bottom w:w="0" w:type="dxa"/>
          </w:tblCellMar>
        </w:tblPrEx>
        <w:tc>
          <w:tcPr>
            <w:tcW w:w="1260" w:type="dxa"/>
            <w:tcBorders>
              <w:top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Инв. № </w:t>
            </w:r>
            <w:r w:rsidR="00FB3DF3" w:rsidRPr="00FB3DF3">
              <w:rPr>
                <w:sz w:val="24"/>
                <w:szCs w:val="24"/>
              </w:rPr>
              <w:t>коровы</w:t>
            </w:r>
          </w:p>
        </w:tc>
        <w:tc>
          <w:tcPr>
            <w:tcW w:w="1080"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Дата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отела</w:t>
            </w:r>
          </w:p>
        </w:tc>
        <w:tc>
          <w:tcPr>
            <w:tcW w:w="1800"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Время </w:t>
            </w:r>
          </w:p>
          <w:p w:rsidR="00FB3DF3" w:rsidRDefault="001001CD" w:rsidP="001001CD">
            <w:pPr>
              <w:pStyle w:val="a3"/>
              <w:spacing w:after="0" w:line="240" w:lineRule="auto"/>
              <w:ind w:left="-102" w:right="-102" w:firstLine="0"/>
              <w:jc w:val="center"/>
              <w:rPr>
                <w:sz w:val="24"/>
                <w:szCs w:val="24"/>
              </w:rPr>
            </w:pPr>
            <w:r w:rsidRPr="00FB3DF3">
              <w:rPr>
                <w:sz w:val="24"/>
                <w:szCs w:val="24"/>
              </w:rPr>
              <w:t xml:space="preserve">наступления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1-ой стадии во</w:t>
            </w:r>
            <w:r w:rsidRPr="00FB3DF3">
              <w:rPr>
                <w:sz w:val="24"/>
                <w:szCs w:val="24"/>
              </w:rPr>
              <w:t>з</w:t>
            </w:r>
            <w:r w:rsidRPr="00FB3DF3">
              <w:rPr>
                <w:sz w:val="24"/>
                <w:szCs w:val="24"/>
              </w:rPr>
              <w:t>буждения пол</w:t>
            </w:r>
            <w:r w:rsidRPr="00FB3DF3">
              <w:rPr>
                <w:sz w:val="24"/>
                <w:szCs w:val="24"/>
              </w:rPr>
              <w:t>о</w:t>
            </w:r>
            <w:r w:rsidRPr="00FB3DF3">
              <w:rPr>
                <w:sz w:val="24"/>
                <w:szCs w:val="24"/>
              </w:rPr>
              <w:t>вого цикла после родов, дней</w:t>
            </w:r>
          </w:p>
        </w:tc>
        <w:tc>
          <w:tcPr>
            <w:tcW w:w="1620"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Продолж</w:t>
            </w:r>
            <w:r w:rsidRPr="00FB3DF3">
              <w:rPr>
                <w:sz w:val="24"/>
                <w:szCs w:val="24"/>
              </w:rPr>
              <w:t>и</w:t>
            </w:r>
            <w:r w:rsidRPr="00FB3DF3">
              <w:rPr>
                <w:sz w:val="24"/>
                <w:szCs w:val="24"/>
              </w:rPr>
              <w:t>тельность</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сервис-периода, (дней)</w:t>
            </w:r>
          </w:p>
        </w:tc>
        <w:tc>
          <w:tcPr>
            <w:tcW w:w="1620"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Количество дней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бесплодия</w:t>
            </w:r>
          </w:p>
        </w:tc>
        <w:tc>
          <w:tcPr>
            <w:tcW w:w="1620" w:type="dxa"/>
            <w:tcBorders>
              <w:top w:val="single" w:sz="4" w:space="0" w:color="auto"/>
              <w:left w:val="single" w:sz="4" w:space="0" w:color="auto"/>
              <w:bottom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Индекс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осеменения</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8942</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5C695E" w:rsidP="001001CD">
            <w:pPr>
              <w:pStyle w:val="a3"/>
              <w:spacing w:after="0" w:line="240" w:lineRule="auto"/>
              <w:ind w:left="-102" w:right="-102" w:firstLine="0"/>
              <w:jc w:val="center"/>
              <w:rPr>
                <w:sz w:val="28"/>
                <w:szCs w:val="28"/>
              </w:rPr>
            </w:pPr>
            <w:r>
              <w:rPr>
                <w:sz w:val="28"/>
                <w:szCs w:val="28"/>
              </w:rPr>
              <w:t>0</w:t>
            </w:r>
            <w:r w:rsidR="001001CD" w:rsidRPr="00EC735B">
              <w:rPr>
                <w:sz w:val="28"/>
                <w:szCs w:val="28"/>
              </w:rPr>
              <w:t>7</w:t>
            </w:r>
            <w:r w:rsidR="001001CD">
              <w:rPr>
                <w:sz w:val="28"/>
                <w:szCs w:val="28"/>
              </w:rPr>
              <w:t>.04</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46</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69</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39</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1150</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31</w:t>
            </w:r>
            <w:r>
              <w:rPr>
                <w:sz w:val="28"/>
                <w:szCs w:val="28"/>
              </w:rPr>
              <w:t>.03</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91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109</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79</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1818</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11</w:t>
            </w:r>
            <w:r>
              <w:rPr>
                <w:sz w:val="28"/>
                <w:szCs w:val="28"/>
              </w:rPr>
              <w:t>.04</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52</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104</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74</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775</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5C695E" w:rsidP="001001CD">
            <w:pPr>
              <w:pStyle w:val="a3"/>
              <w:spacing w:after="0" w:line="240" w:lineRule="auto"/>
              <w:ind w:left="-102" w:right="-102" w:firstLine="0"/>
              <w:jc w:val="center"/>
              <w:rPr>
                <w:sz w:val="28"/>
                <w:szCs w:val="28"/>
              </w:rPr>
            </w:pPr>
            <w:r>
              <w:rPr>
                <w:sz w:val="28"/>
                <w:szCs w:val="28"/>
              </w:rPr>
              <w:t>0</w:t>
            </w:r>
            <w:r w:rsidR="001001CD" w:rsidRPr="00EC735B">
              <w:rPr>
                <w:sz w:val="28"/>
                <w:szCs w:val="28"/>
              </w:rPr>
              <w:t>4</w:t>
            </w:r>
            <w:r w:rsidR="001001CD">
              <w:rPr>
                <w:sz w:val="28"/>
                <w:szCs w:val="28"/>
              </w:rPr>
              <w:t>.04</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109</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131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101</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1638</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29</w:t>
            </w:r>
            <w:r>
              <w:rPr>
                <w:sz w:val="28"/>
                <w:szCs w:val="28"/>
              </w:rPr>
              <w:t>.03</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59</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59</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29</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1026</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10</w:t>
            </w:r>
            <w:r>
              <w:rPr>
                <w:sz w:val="28"/>
                <w:szCs w:val="28"/>
              </w:rPr>
              <w:t>.04</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71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71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41</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1791</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28</w:t>
            </w:r>
            <w:r>
              <w:rPr>
                <w:sz w:val="28"/>
                <w:szCs w:val="28"/>
              </w:rPr>
              <w:t>.03</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25</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128</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98</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4</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1932</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22</w:t>
            </w:r>
            <w:r>
              <w:rPr>
                <w:sz w:val="28"/>
                <w:szCs w:val="28"/>
              </w:rPr>
              <w:t>.03</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41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41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11</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1083</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5C695E" w:rsidP="001001CD">
            <w:pPr>
              <w:pStyle w:val="a3"/>
              <w:spacing w:after="0" w:line="240" w:lineRule="auto"/>
              <w:ind w:left="-102" w:right="-102" w:firstLine="0"/>
              <w:jc w:val="center"/>
              <w:rPr>
                <w:sz w:val="28"/>
                <w:szCs w:val="28"/>
              </w:rPr>
            </w:pPr>
            <w:r>
              <w:rPr>
                <w:sz w:val="28"/>
                <w:szCs w:val="28"/>
              </w:rPr>
              <w:t>0</w:t>
            </w:r>
            <w:r w:rsidR="001001CD" w:rsidRPr="00EC735B">
              <w:rPr>
                <w:sz w:val="28"/>
                <w:szCs w:val="28"/>
              </w:rPr>
              <w:t>6</w:t>
            </w:r>
            <w:r w:rsidR="001001CD">
              <w:rPr>
                <w:sz w:val="28"/>
                <w:szCs w:val="28"/>
              </w:rPr>
              <w:t>.04</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51</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21</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1202</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5C695E" w:rsidP="001001CD">
            <w:pPr>
              <w:pStyle w:val="a3"/>
              <w:spacing w:after="0" w:line="240" w:lineRule="auto"/>
              <w:ind w:left="-102" w:right="-102" w:firstLine="0"/>
              <w:jc w:val="center"/>
              <w:rPr>
                <w:sz w:val="28"/>
                <w:szCs w:val="28"/>
              </w:rPr>
            </w:pPr>
            <w:r>
              <w:rPr>
                <w:sz w:val="28"/>
                <w:szCs w:val="28"/>
              </w:rPr>
              <w:t>0</w:t>
            </w:r>
            <w:r w:rsidR="001001CD" w:rsidRPr="00EC735B">
              <w:rPr>
                <w:sz w:val="28"/>
                <w:szCs w:val="28"/>
              </w:rPr>
              <w:t>4</w:t>
            </w:r>
            <w:r w:rsidR="001001CD">
              <w:rPr>
                <w:sz w:val="28"/>
                <w:szCs w:val="28"/>
              </w:rPr>
              <w:t>.04</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63</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63</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33</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1236</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5C695E" w:rsidP="001001CD">
            <w:pPr>
              <w:pStyle w:val="a3"/>
              <w:spacing w:after="0" w:line="240" w:lineRule="auto"/>
              <w:ind w:left="-102" w:right="-102" w:firstLine="0"/>
              <w:jc w:val="center"/>
              <w:rPr>
                <w:sz w:val="28"/>
                <w:szCs w:val="28"/>
              </w:rPr>
            </w:pPr>
            <w:r>
              <w:rPr>
                <w:sz w:val="28"/>
                <w:szCs w:val="28"/>
              </w:rPr>
              <w:t>0</w:t>
            </w:r>
            <w:r w:rsidR="001001CD" w:rsidRPr="00EC735B">
              <w:rPr>
                <w:sz w:val="28"/>
                <w:szCs w:val="28"/>
              </w:rPr>
              <w:t>2</w:t>
            </w:r>
            <w:r w:rsidR="001001CD">
              <w:rPr>
                <w:sz w:val="28"/>
                <w:szCs w:val="28"/>
              </w:rPr>
              <w:t>.04</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39</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84</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54</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1734</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26</w:t>
            </w:r>
            <w:r>
              <w:rPr>
                <w:sz w:val="28"/>
                <w:szCs w:val="28"/>
              </w:rPr>
              <w:t>.03</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86</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144</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114</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w:t>
            </w:r>
          </w:p>
        </w:tc>
      </w:tr>
      <w:tr w:rsidR="001001CD">
        <w:tblPrEx>
          <w:tblCellMar>
            <w:top w:w="0" w:type="dxa"/>
            <w:bottom w:w="0" w:type="dxa"/>
          </w:tblCellMar>
        </w:tblPrEx>
        <w:tc>
          <w:tcPr>
            <w:tcW w:w="1260" w:type="dxa"/>
            <w:tcBorders>
              <w:top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1908</w:t>
            </w:r>
          </w:p>
        </w:tc>
        <w:tc>
          <w:tcPr>
            <w:tcW w:w="108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27</w:t>
            </w:r>
            <w:r>
              <w:rPr>
                <w:sz w:val="28"/>
                <w:szCs w:val="28"/>
              </w:rPr>
              <w:t>.03</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24</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24</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w:t>
            </w:r>
          </w:p>
        </w:tc>
      </w:tr>
      <w:tr w:rsidR="001001CD">
        <w:tblPrEx>
          <w:tblCellMar>
            <w:top w:w="0" w:type="dxa"/>
            <w:bottom w:w="0" w:type="dxa"/>
          </w:tblCellMar>
        </w:tblPrEx>
        <w:trPr>
          <w:cantSplit/>
        </w:trPr>
        <w:tc>
          <w:tcPr>
            <w:tcW w:w="2340" w:type="dxa"/>
            <w:gridSpan w:val="2"/>
            <w:tcBorders>
              <w:top w:val="single" w:sz="4" w:space="0" w:color="auto"/>
              <w:bottom w:val="single" w:sz="4" w:space="0" w:color="auto"/>
              <w:right w:val="single" w:sz="4" w:space="0" w:color="auto"/>
            </w:tcBorders>
          </w:tcPr>
          <w:p w:rsidR="001001CD" w:rsidRPr="005C695E" w:rsidRDefault="005C695E" w:rsidP="001001CD">
            <w:pPr>
              <w:pStyle w:val="a3"/>
              <w:spacing w:after="0" w:line="240" w:lineRule="auto"/>
              <w:ind w:left="-102" w:right="-102" w:firstLine="0"/>
              <w:jc w:val="center"/>
              <w:rPr>
                <w:sz w:val="28"/>
                <w:szCs w:val="28"/>
                <w:lang w:val="en-US"/>
              </w:rPr>
            </w:pPr>
            <w:r>
              <w:rPr>
                <w:sz w:val="28"/>
                <w:szCs w:val="28"/>
                <w:lang w:val="en-US"/>
              </w:rPr>
              <w:t>X</w:t>
            </w:r>
            <w:r>
              <w:rPr>
                <w:sz w:val="28"/>
                <w:szCs w:val="28"/>
              </w:rPr>
              <w:t>±</w:t>
            </w:r>
            <w:r>
              <w:rPr>
                <w:sz w:val="28"/>
                <w:szCs w:val="28"/>
                <w:lang w:val="en-US"/>
              </w:rPr>
              <w:t>x</w:t>
            </w:r>
          </w:p>
        </w:tc>
        <w:tc>
          <w:tcPr>
            <w:tcW w:w="180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58,2</w:t>
            </w:r>
            <w:r w:rsidR="005C695E">
              <w:rPr>
                <w:sz w:val="28"/>
                <w:szCs w:val="28"/>
              </w:rPr>
              <w:t>±</w:t>
            </w:r>
            <w:r w:rsidR="005C695E" w:rsidRPr="00EC735B">
              <w:rPr>
                <w:sz w:val="28"/>
                <w:szCs w:val="28"/>
              </w:rPr>
              <w:t>7,07</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82,9</w:t>
            </w:r>
            <w:r w:rsidR="005C695E">
              <w:rPr>
                <w:sz w:val="28"/>
                <w:szCs w:val="28"/>
              </w:rPr>
              <w:t>±</w:t>
            </w:r>
            <w:r w:rsidR="005C695E" w:rsidRPr="00EC735B">
              <w:rPr>
                <w:sz w:val="28"/>
                <w:szCs w:val="28"/>
              </w:rPr>
              <w:t>10,36</w:t>
            </w:r>
          </w:p>
        </w:tc>
        <w:tc>
          <w:tcPr>
            <w:tcW w:w="1620" w:type="dxa"/>
            <w:tcBorders>
              <w:top w:val="single" w:sz="4" w:space="0" w:color="auto"/>
              <w:left w:val="single" w:sz="4" w:space="0" w:color="auto"/>
              <w:bottom w:val="single" w:sz="4" w:space="0" w:color="auto"/>
              <w:right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52,9</w:t>
            </w:r>
            <w:r w:rsidR="005C695E">
              <w:rPr>
                <w:sz w:val="28"/>
                <w:szCs w:val="28"/>
              </w:rPr>
              <w:t>±</w:t>
            </w:r>
            <w:r w:rsidR="005C695E" w:rsidRPr="00EC735B">
              <w:rPr>
                <w:sz w:val="28"/>
                <w:szCs w:val="28"/>
              </w:rPr>
              <w:t>10,36</w:t>
            </w:r>
          </w:p>
        </w:tc>
        <w:tc>
          <w:tcPr>
            <w:tcW w:w="1620" w:type="dxa"/>
            <w:tcBorders>
              <w:top w:val="single" w:sz="4" w:space="0" w:color="auto"/>
              <w:left w:val="single" w:sz="4" w:space="0" w:color="auto"/>
              <w:bottom w:val="single" w:sz="4" w:space="0" w:color="auto"/>
            </w:tcBorders>
          </w:tcPr>
          <w:p w:rsidR="001001CD" w:rsidRPr="00EC735B" w:rsidRDefault="001001CD" w:rsidP="001001CD">
            <w:pPr>
              <w:pStyle w:val="a3"/>
              <w:spacing w:after="0" w:line="240" w:lineRule="auto"/>
              <w:ind w:left="-102" w:right="-102" w:firstLine="0"/>
              <w:jc w:val="center"/>
              <w:rPr>
                <w:sz w:val="28"/>
                <w:szCs w:val="28"/>
              </w:rPr>
            </w:pPr>
            <w:r w:rsidRPr="00EC735B">
              <w:rPr>
                <w:sz w:val="28"/>
                <w:szCs w:val="28"/>
              </w:rPr>
              <w:t>1,</w:t>
            </w:r>
            <w:r w:rsidR="005C695E">
              <w:rPr>
                <w:sz w:val="28"/>
                <w:szCs w:val="28"/>
              </w:rPr>
              <w:t>8±</w:t>
            </w:r>
            <w:r w:rsidR="005C695E" w:rsidRPr="00EC735B">
              <w:rPr>
                <w:sz w:val="28"/>
                <w:szCs w:val="28"/>
              </w:rPr>
              <w:t>0,23</w:t>
            </w:r>
          </w:p>
        </w:tc>
      </w:tr>
    </w:tbl>
    <w:p w:rsidR="00FB3DF3" w:rsidRDefault="00FB3DF3" w:rsidP="00FB3DF3">
      <w:r>
        <w:t>В таблице 2 приводим данные о репродуктивной функции коров при скармливании пальмиола  в течение 30 дней, начиная с 1-го дня после родов.</w:t>
      </w:r>
    </w:p>
    <w:p w:rsidR="001001CD" w:rsidRDefault="001001CD" w:rsidP="00E97B4B">
      <w:r>
        <w:t>В этой группе коров первая стадия возбуждения полового цикла  в среднем наступила через 67,73</w:t>
      </w:r>
      <w:r>
        <w:sym w:font="Symbol" w:char="F0B1"/>
      </w:r>
      <w:r>
        <w:t>10,17 дней после родов. Оплодотв</w:t>
      </w:r>
      <w:r>
        <w:t>о</w:t>
      </w:r>
      <w:r>
        <w:t>рение в первый половой цикл наступило у 72% коров. Средняя пр</w:t>
      </w:r>
      <w:r>
        <w:t>о</w:t>
      </w:r>
      <w:r>
        <w:t>должительность сервис-периода равна 77,73</w:t>
      </w:r>
      <w:r>
        <w:sym w:font="Symbol" w:char="F0B1"/>
      </w:r>
      <w:r>
        <w:t>9,42, а количество дней бесплодия 47,73</w:t>
      </w:r>
      <w:r>
        <w:sym w:font="Symbol" w:char="F0B1"/>
      </w:r>
      <w:r>
        <w:t>9,42 дня. Величина индекса осеменения 1,27</w:t>
      </w:r>
      <w:r>
        <w:sym w:font="Symbol" w:char="F0B1"/>
      </w:r>
      <w:r>
        <w:t>0,14.</w:t>
      </w:r>
    </w:p>
    <w:p w:rsidR="00FB3DF3" w:rsidRDefault="00FB3DF3" w:rsidP="00FB3DF3">
      <w:r>
        <w:t>Анализируя показатели репродуктивной функции (табл. 3) коров контрольной группы, мы установили, что практически все показатели отличаются от таковых первой и второй опытной групп.</w:t>
      </w:r>
    </w:p>
    <w:p w:rsidR="00FB3DF3" w:rsidRDefault="00FB3DF3" w:rsidP="00FB3DF3">
      <w:r>
        <w:t>Так, в контрольной группе коров, первая стадия возбуждения полового цикла после родов наступила через 84,93</w:t>
      </w:r>
      <w:r>
        <w:sym w:font="Symbol" w:char="F0B1"/>
      </w:r>
      <w:r>
        <w:t>9,94 дня. Оплод</w:t>
      </w:r>
      <w:r>
        <w:t>о</w:t>
      </w:r>
      <w:r>
        <w:t>творение после 1-го осеменения наступило у 57% коров, т.е. знач</w:t>
      </w:r>
      <w:r>
        <w:t>и</w:t>
      </w:r>
      <w:r>
        <w:t>тельно позднее, чем у коров первой и второй опытных групп. Пр</w:t>
      </w:r>
      <w:r>
        <w:t>о</w:t>
      </w:r>
      <w:r>
        <w:t>должительность сервис-периода в среднем составила 121,00</w:t>
      </w:r>
      <w:r>
        <w:sym w:font="Symbol" w:char="F0B1"/>
      </w:r>
      <w:r>
        <w:t>13,81 дня, а количество дней бесплодия 91,00</w:t>
      </w:r>
      <w:r>
        <w:sym w:font="Symbol" w:char="F0B1"/>
      </w:r>
      <w:r>
        <w:t>13,81 день. Величина инде</w:t>
      </w:r>
      <w:r>
        <w:t>к</w:t>
      </w:r>
      <w:r>
        <w:t>са осеменения 1,86</w:t>
      </w:r>
      <w:r>
        <w:sym w:font="Symbol" w:char="F0B1"/>
      </w:r>
      <w:r>
        <w:t>0,31.</w:t>
      </w:r>
    </w:p>
    <w:p w:rsidR="00FB3DF3" w:rsidRDefault="00FB3DF3" w:rsidP="001001CD">
      <w:pPr>
        <w:pStyle w:val="a3"/>
        <w:spacing w:after="0" w:line="240" w:lineRule="auto"/>
        <w:ind w:firstLine="0"/>
        <w:jc w:val="right"/>
        <w:rPr>
          <w:sz w:val="28"/>
          <w:szCs w:val="28"/>
        </w:rPr>
      </w:pPr>
    </w:p>
    <w:p w:rsidR="00FB3DF3" w:rsidRDefault="00FB3DF3" w:rsidP="001001CD">
      <w:pPr>
        <w:pStyle w:val="a3"/>
        <w:spacing w:after="0" w:line="240" w:lineRule="auto"/>
        <w:ind w:firstLine="0"/>
        <w:jc w:val="right"/>
        <w:rPr>
          <w:sz w:val="28"/>
          <w:szCs w:val="28"/>
        </w:rPr>
      </w:pPr>
    </w:p>
    <w:p w:rsidR="001001CD" w:rsidRDefault="001001CD" w:rsidP="001001CD">
      <w:pPr>
        <w:pStyle w:val="a3"/>
        <w:spacing w:after="0" w:line="240" w:lineRule="auto"/>
        <w:ind w:firstLine="0"/>
        <w:jc w:val="right"/>
        <w:rPr>
          <w:sz w:val="28"/>
          <w:szCs w:val="28"/>
        </w:rPr>
      </w:pPr>
      <w:r>
        <w:rPr>
          <w:sz w:val="28"/>
          <w:szCs w:val="28"/>
        </w:rPr>
        <w:t xml:space="preserve">Таблица 2 </w:t>
      </w:r>
    </w:p>
    <w:p w:rsidR="001001CD" w:rsidRDefault="001001CD" w:rsidP="001001CD">
      <w:pPr>
        <w:pStyle w:val="a3"/>
        <w:spacing w:after="0" w:line="240" w:lineRule="auto"/>
        <w:ind w:firstLine="0"/>
        <w:jc w:val="center"/>
        <w:rPr>
          <w:sz w:val="28"/>
          <w:szCs w:val="28"/>
        </w:rPr>
      </w:pPr>
      <w:r>
        <w:rPr>
          <w:sz w:val="28"/>
          <w:szCs w:val="28"/>
        </w:rPr>
        <w:t xml:space="preserve">Влияние пальмиола на репродуктивную функцию коров, </w:t>
      </w:r>
      <w:r w:rsidR="00335988">
        <w:rPr>
          <w:sz w:val="28"/>
          <w:szCs w:val="28"/>
        </w:rPr>
        <w:br/>
      </w:r>
      <w:r>
        <w:rPr>
          <w:sz w:val="28"/>
          <w:szCs w:val="28"/>
        </w:rPr>
        <w:t>при скармливании пальмиола начиная с 1-го дня после родов</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921"/>
        <w:gridCol w:w="1676"/>
        <w:gridCol w:w="1676"/>
        <w:gridCol w:w="1676"/>
        <w:gridCol w:w="1676"/>
      </w:tblGrid>
      <w:tr w:rsidR="001001CD" w:rsidRPr="00FB3DF3">
        <w:tblPrEx>
          <w:tblCellMar>
            <w:top w:w="0" w:type="dxa"/>
            <w:bottom w:w="0" w:type="dxa"/>
          </w:tblCellMar>
        </w:tblPrEx>
        <w:tc>
          <w:tcPr>
            <w:tcW w:w="1375" w:type="dxa"/>
            <w:tcBorders>
              <w:top w:val="single" w:sz="4" w:space="0" w:color="auto"/>
              <w:left w:val="nil"/>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Инв. №  к</w:t>
            </w:r>
            <w:r w:rsidRPr="00FB3DF3">
              <w:rPr>
                <w:sz w:val="24"/>
                <w:szCs w:val="24"/>
              </w:rPr>
              <w:t>о</w:t>
            </w:r>
            <w:r w:rsidRPr="00FB3DF3">
              <w:rPr>
                <w:sz w:val="24"/>
                <w:szCs w:val="24"/>
              </w:rPr>
              <w:t>ровы</w:t>
            </w:r>
          </w:p>
        </w:tc>
        <w:tc>
          <w:tcPr>
            <w:tcW w:w="921"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Дата отела</w:t>
            </w:r>
          </w:p>
        </w:tc>
        <w:tc>
          <w:tcPr>
            <w:tcW w:w="1676"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Время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наступления 1-ой стадии во</w:t>
            </w:r>
            <w:r w:rsidRPr="00FB3DF3">
              <w:rPr>
                <w:sz w:val="24"/>
                <w:szCs w:val="24"/>
              </w:rPr>
              <w:t>з</w:t>
            </w:r>
            <w:r w:rsidRPr="00FB3DF3">
              <w:rPr>
                <w:sz w:val="24"/>
                <w:szCs w:val="24"/>
              </w:rPr>
              <w:t>буждения п</w:t>
            </w:r>
            <w:r w:rsidRPr="00FB3DF3">
              <w:rPr>
                <w:sz w:val="24"/>
                <w:szCs w:val="24"/>
              </w:rPr>
              <w:t>о</w:t>
            </w:r>
            <w:r w:rsidRPr="00FB3DF3">
              <w:rPr>
                <w:sz w:val="24"/>
                <w:szCs w:val="24"/>
              </w:rPr>
              <w:t>лового цикла после родов, дней</w:t>
            </w:r>
          </w:p>
        </w:tc>
        <w:tc>
          <w:tcPr>
            <w:tcW w:w="1676"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Продолжител</w:t>
            </w:r>
            <w:r w:rsidRPr="00FB3DF3">
              <w:rPr>
                <w:sz w:val="24"/>
                <w:szCs w:val="24"/>
              </w:rPr>
              <w:t>ь</w:t>
            </w:r>
            <w:r w:rsidRPr="00FB3DF3">
              <w:rPr>
                <w:sz w:val="24"/>
                <w:szCs w:val="24"/>
              </w:rPr>
              <w:t>ность</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сервис-периода, (дней)</w:t>
            </w:r>
          </w:p>
        </w:tc>
        <w:tc>
          <w:tcPr>
            <w:tcW w:w="1676"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Количество дней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бесплодия</w:t>
            </w:r>
          </w:p>
        </w:tc>
        <w:tc>
          <w:tcPr>
            <w:tcW w:w="1676" w:type="dxa"/>
            <w:tcBorders>
              <w:top w:val="single" w:sz="4" w:space="0" w:color="auto"/>
              <w:left w:val="single" w:sz="4" w:space="0" w:color="auto"/>
              <w:bottom w:val="single" w:sz="4" w:space="0" w:color="auto"/>
              <w:right w:val="nil"/>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Индекс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осеменения</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1889</w:t>
            </w:r>
          </w:p>
        </w:tc>
        <w:tc>
          <w:tcPr>
            <w:tcW w:w="921"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12.04</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132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132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102</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1929</w:t>
            </w:r>
          </w:p>
        </w:tc>
        <w:tc>
          <w:tcPr>
            <w:tcW w:w="921"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17.04</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97</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67</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2</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1037</w:t>
            </w:r>
          </w:p>
        </w:tc>
        <w:tc>
          <w:tcPr>
            <w:tcW w:w="921"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19.04</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42</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rPr>
          <w:trHeight w:val="114"/>
        </w:trPr>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950</w:t>
            </w:r>
          </w:p>
        </w:tc>
        <w:tc>
          <w:tcPr>
            <w:tcW w:w="921"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w:t>
            </w:r>
            <w:r w:rsidR="001001CD">
              <w:rPr>
                <w:sz w:val="28"/>
                <w:szCs w:val="28"/>
              </w:rPr>
              <w:t>5.05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42</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876</w:t>
            </w:r>
          </w:p>
        </w:tc>
        <w:tc>
          <w:tcPr>
            <w:tcW w:w="921"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w:t>
            </w:r>
            <w:r w:rsidR="001001CD">
              <w:rPr>
                <w:sz w:val="28"/>
                <w:szCs w:val="28"/>
              </w:rPr>
              <w:t>6.05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95</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1673</w:t>
            </w:r>
          </w:p>
        </w:tc>
        <w:tc>
          <w:tcPr>
            <w:tcW w:w="921"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w:t>
            </w:r>
            <w:r w:rsidR="001001CD">
              <w:rPr>
                <w:sz w:val="28"/>
                <w:szCs w:val="28"/>
              </w:rPr>
              <w:t>6.05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41</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85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55</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2</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1822</w:t>
            </w:r>
          </w:p>
        </w:tc>
        <w:tc>
          <w:tcPr>
            <w:tcW w:w="921"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11.05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72</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42</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867</w:t>
            </w:r>
          </w:p>
        </w:tc>
        <w:tc>
          <w:tcPr>
            <w:tcW w:w="921"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w:t>
            </w:r>
            <w:r w:rsidR="001001CD">
              <w:rPr>
                <w:sz w:val="28"/>
                <w:szCs w:val="28"/>
              </w:rPr>
              <w:t>4.05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59</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29</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2</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1763</w:t>
            </w:r>
          </w:p>
        </w:tc>
        <w:tc>
          <w:tcPr>
            <w:tcW w:w="921"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w:t>
            </w:r>
            <w:r w:rsidR="001001CD">
              <w:rPr>
                <w:sz w:val="28"/>
                <w:szCs w:val="28"/>
              </w:rPr>
              <w:t>5.05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57</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57</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27</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1112</w:t>
            </w:r>
          </w:p>
        </w:tc>
        <w:tc>
          <w:tcPr>
            <w:tcW w:w="921"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w:t>
            </w:r>
            <w:r w:rsidR="001001CD">
              <w:rPr>
                <w:sz w:val="28"/>
                <w:szCs w:val="28"/>
              </w:rPr>
              <w:t>6.05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61</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61</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31</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left w:val="nil"/>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1050</w:t>
            </w:r>
          </w:p>
        </w:tc>
        <w:tc>
          <w:tcPr>
            <w:tcW w:w="921"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w:t>
            </w:r>
            <w:r w:rsidR="001001CD">
              <w:rPr>
                <w:sz w:val="28"/>
                <w:szCs w:val="28"/>
              </w:rPr>
              <w:t>9.05</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23</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23</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rPr>
          <w:cantSplit/>
          <w:trHeight w:val="259"/>
        </w:trPr>
        <w:tc>
          <w:tcPr>
            <w:tcW w:w="2296" w:type="dxa"/>
            <w:gridSpan w:val="2"/>
            <w:tcBorders>
              <w:top w:val="single" w:sz="4" w:space="0" w:color="auto"/>
              <w:left w:val="nil"/>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Х±х</w:t>
            </w:r>
          </w:p>
        </w:tc>
        <w:tc>
          <w:tcPr>
            <w:tcW w:w="1676"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67,7</w:t>
            </w:r>
            <w:r w:rsidR="005C695E">
              <w:rPr>
                <w:sz w:val="28"/>
                <w:szCs w:val="28"/>
              </w:rPr>
              <w:t>±10,17</w:t>
            </w:r>
          </w:p>
        </w:tc>
        <w:tc>
          <w:tcPr>
            <w:tcW w:w="1676"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77,7±9,42</w:t>
            </w:r>
          </w:p>
        </w:tc>
        <w:tc>
          <w:tcPr>
            <w:tcW w:w="1676"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47,7±9,42</w:t>
            </w:r>
          </w:p>
        </w:tc>
        <w:tc>
          <w:tcPr>
            <w:tcW w:w="1676" w:type="dxa"/>
            <w:tcBorders>
              <w:top w:val="single" w:sz="4" w:space="0" w:color="auto"/>
              <w:left w:val="single" w:sz="4" w:space="0" w:color="auto"/>
              <w:bottom w:val="single" w:sz="4" w:space="0" w:color="auto"/>
              <w:right w:val="nil"/>
            </w:tcBorders>
          </w:tcPr>
          <w:p w:rsidR="001001CD" w:rsidRDefault="001001CD" w:rsidP="001001CD">
            <w:pPr>
              <w:pStyle w:val="a3"/>
              <w:spacing w:after="0" w:line="240" w:lineRule="auto"/>
              <w:ind w:left="-102" w:right="-102" w:firstLine="0"/>
              <w:jc w:val="center"/>
              <w:rPr>
                <w:sz w:val="28"/>
                <w:szCs w:val="28"/>
              </w:rPr>
            </w:pPr>
            <w:r>
              <w:rPr>
                <w:sz w:val="28"/>
                <w:szCs w:val="28"/>
              </w:rPr>
              <w:t>1,</w:t>
            </w:r>
            <w:r w:rsidR="005C695E">
              <w:rPr>
                <w:sz w:val="28"/>
                <w:szCs w:val="28"/>
              </w:rPr>
              <w:t>3±0,14</w:t>
            </w:r>
          </w:p>
        </w:tc>
      </w:tr>
    </w:tbl>
    <w:p w:rsidR="00FB3DF3" w:rsidRDefault="00FB3DF3" w:rsidP="001001CD">
      <w:pPr>
        <w:pStyle w:val="a3"/>
        <w:spacing w:after="0" w:line="240" w:lineRule="auto"/>
        <w:ind w:firstLine="0"/>
        <w:jc w:val="right"/>
        <w:rPr>
          <w:sz w:val="28"/>
          <w:szCs w:val="28"/>
        </w:rPr>
      </w:pPr>
    </w:p>
    <w:p w:rsidR="001001CD" w:rsidRDefault="001001CD" w:rsidP="001001CD">
      <w:pPr>
        <w:pStyle w:val="a3"/>
        <w:spacing w:after="0" w:line="240" w:lineRule="auto"/>
        <w:ind w:firstLine="0"/>
        <w:jc w:val="right"/>
        <w:rPr>
          <w:sz w:val="28"/>
          <w:szCs w:val="28"/>
        </w:rPr>
      </w:pPr>
      <w:r>
        <w:rPr>
          <w:sz w:val="28"/>
          <w:szCs w:val="28"/>
        </w:rPr>
        <w:t xml:space="preserve">Таблица 3 </w:t>
      </w:r>
    </w:p>
    <w:p w:rsidR="001001CD" w:rsidRDefault="001001CD" w:rsidP="001001CD">
      <w:pPr>
        <w:pStyle w:val="a3"/>
        <w:spacing w:after="0" w:line="240" w:lineRule="auto"/>
        <w:ind w:firstLine="0"/>
        <w:jc w:val="center"/>
        <w:rPr>
          <w:sz w:val="28"/>
          <w:szCs w:val="28"/>
        </w:rPr>
      </w:pPr>
      <w:r>
        <w:rPr>
          <w:sz w:val="28"/>
          <w:szCs w:val="28"/>
        </w:rPr>
        <w:t>Показатели репродуктивной функции коров контрольной группы</w:t>
      </w:r>
    </w:p>
    <w:tbl>
      <w:tblPr>
        <w:tblW w:w="9057"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1375"/>
        <w:gridCol w:w="965"/>
        <w:gridCol w:w="1935"/>
        <w:gridCol w:w="1575"/>
        <w:gridCol w:w="1575"/>
        <w:gridCol w:w="1632"/>
      </w:tblGrid>
      <w:tr w:rsidR="001001CD" w:rsidRPr="00FB3DF3">
        <w:tblPrEx>
          <w:tblCellMar>
            <w:top w:w="0" w:type="dxa"/>
            <w:bottom w:w="0" w:type="dxa"/>
          </w:tblCellMar>
        </w:tblPrEx>
        <w:tc>
          <w:tcPr>
            <w:tcW w:w="1375" w:type="dxa"/>
            <w:tcBorders>
              <w:top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Инв. № к</w:t>
            </w:r>
            <w:r w:rsidRPr="00FB3DF3">
              <w:rPr>
                <w:sz w:val="24"/>
                <w:szCs w:val="24"/>
              </w:rPr>
              <w:t>о</w:t>
            </w:r>
            <w:r w:rsidRPr="00FB3DF3">
              <w:rPr>
                <w:sz w:val="24"/>
                <w:szCs w:val="24"/>
              </w:rPr>
              <w:t>ровы</w:t>
            </w:r>
          </w:p>
        </w:tc>
        <w:tc>
          <w:tcPr>
            <w:tcW w:w="965"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Дата отела</w:t>
            </w:r>
          </w:p>
        </w:tc>
        <w:tc>
          <w:tcPr>
            <w:tcW w:w="1935"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Время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наступления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1-ой стадии во</w:t>
            </w:r>
            <w:r w:rsidRPr="00FB3DF3">
              <w:rPr>
                <w:sz w:val="24"/>
                <w:szCs w:val="24"/>
              </w:rPr>
              <w:t>з</w:t>
            </w:r>
            <w:r w:rsidRPr="00FB3DF3">
              <w:rPr>
                <w:sz w:val="24"/>
                <w:szCs w:val="24"/>
              </w:rPr>
              <w:t>буждения полов</w:t>
            </w:r>
            <w:r w:rsidRPr="00FB3DF3">
              <w:rPr>
                <w:sz w:val="24"/>
                <w:szCs w:val="24"/>
              </w:rPr>
              <w:t>о</w:t>
            </w:r>
            <w:r w:rsidRPr="00FB3DF3">
              <w:rPr>
                <w:sz w:val="24"/>
                <w:szCs w:val="24"/>
              </w:rPr>
              <w:t>го цикла после родов, дней</w:t>
            </w:r>
          </w:p>
        </w:tc>
        <w:tc>
          <w:tcPr>
            <w:tcW w:w="1575"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Продолж</w:t>
            </w:r>
            <w:r w:rsidRPr="00FB3DF3">
              <w:rPr>
                <w:sz w:val="24"/>
                <w:szCs w:val="24"/>
              </w:rPr>
              <w:t>и</w:t>
            </w:r>
            <w:r w:rsidRPr="00FB3DF3">
              <w:rPr>
                <w:sz w:val="24"/>
                <w:szCs w:val="24"/>
              </w:rPr>
              <w:t>тельность</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сервис-периода, (дней)</w:t>
            </w:r>
          </w:p>
        </w:tc>
        <w:tc>
          <w:tcPr>
            <w:tcW w:w="1575" w:type="dxa"/>
            <w:tcBorders>
              <w:top w:val="single" w:sz="4" w:space="0" w:color="auto"/>
              <w:left w:val="single" w:sz="4" w:space="0" w:color="auto"/>
              <w:bottom w:val="single" w:sz="4" w:space="0" w:color="auto"/>
              <w:right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Количество дней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бесплодия</w:t>
            </w:r>
          </w:p>
        </w:tc>
        <w:tc>
          <w:tcPr>
            <w:tcW w:w="1632" w:type="dxa"/>
            <w:tcBorders>
              <w:top w:val="single" w:sz="4" w:space="0" w:color="auto"/>
              <w:left w:val="single" w:sz="4" w:space="0" w:color="auto"/>
              <w:bottom w:val="single" w:sz="4" w:space="0" w:color="auto"/>
            </w:tcBorders>
            <w:vAlign w:val="center"/>
          </w:tcPr>
          <w:p w:rsidR="001001CD" w:rsidRPr="00FB3DF3" w:rsidRDefault="001001CD" w:rsidP="001001CD">
            <w:pPr>
              <w:pStyle w:val="a3"/>
              <w:spacing w:after="0" w:line="240" w:lineRule="auto"/>
              <w:ind w:left="-102" w:right="-102" w:firstLine="0"/>
              <w:jc w:val="center"/>
              <w:rPr>
                <w:sz w:val="24"/>
                <w:szCs w:val="24"/>
              </w:rPr>
            </w:pPr>
            <w:r w:rsidRPr="00FB3DF3">
              <w:rPr>
                <w:sz w:val="24"/>
                <w:szCs w:val="24"/>
              </w:rPr>
              <w:t xml:space="preserve">Индекс </w:t>
            </w:r>
          </w:p>
          <w:p w:rsidR="001001CD" w:rsidRPr="00FB3DF3" w:rsidRDefault="001001CD" w:rsidP="001001CD">
            <w:pPr>
              <w:pStyle w:val="a3"/>
              <w:spacing w:after="0" w:line="240" w:lineRule="auto"/>
              <w:ind w:left="-102" w:right="-102" w:firstLine="0"/>
              <w:jc w:val="center"/>
              <w:rPr>
                <w:sz w:val="24"/>
                <w:szCs w:val="24"/>
              </w:rPr>
            </w:pPr>
            <w:r w:rsidRPr="00FB3DF3">
              <w:rPr>
                <w:sz w:val="24"/>
                <w:szCs w:val="24"/>
              </w:rPr>
              <w:t>осеменения</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1964</w:t>
            </w:r>
          </w:p>
        </w:tc>
        <w:tc>
          <w:tcPr>
            <w:tcW w:w="96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24.03</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104</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74</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3</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997</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25</w:t>
            </w:r>
            <w:r>
              <w:rPr>
                <w:sz w:val="28"/>
                <w:szCs w:val="28"/>
                <w:lang w:val="en-US"/>
              </w:rPr>
              <w:t>.03</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167</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167</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137</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1917</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26</w:t>
            </w:r>
            <w:r>
              <w:rPr>
                <w:sz w:val="28"/>
                <w:szCs w:val="28"/>
                <w:lang w:val="en-US"/>
              </w:rPr>
              <w:t>.03</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67</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145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115</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1368</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5C695E" w:rsidP="001001CD">
            <w:pPr>
              <w:pStyle w:val="a3"/>
              <w:spacing w:after="0" w:line="240" w:lineRule="auto"/>
              <w:ind w:left="-102" w:right="-102" w:firstLine="0"/>
              <w:jc w:val="center"/>
              <w:rPr>
                <w:sz w:val="28"/>
                <w:szCs w:val="28"/>
                <w:lang w:val="en-US"/>
              </w:rPr>
            </w:pPr>
            <w:r>
              <w:rPr>
                <w:sz w:val="28"/>
                <w:szCs w:val="28"/>
              </w:rPr>
              <w:t>0</w:t>
            </w:r>
            <w:r w:rsidR="001001CD">
              <w:rPr>
                <w:sz w:val="28"/>
                <w:szCs w:val="28"/>
              </w:rPr>
              <w:t>5</w:t>
            </w:r>
            <w:r w:rsidR="001001CD">
              <w:rPr>
                <w:sz w:val="28"/>
                <w:szCs w:val="28"/>
                <w:lang w:val="en-US"/>
              </w:rPr>
              <w:t>.04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36</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275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245</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784</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10</w:t>
            </w:r>
            <w:r>
              <w:rPr>
                <w:sz w:val="28"/>
                <w:szCs w:val="28"/>
                <w:lang w:val="en-US"/>
              </w:rPr>
              <w:t>.04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46</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108</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78</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8983</w:t>
            </w:r>
          </w:p>
        </w:tc>
        <w:tc>
          <w:tcPr>
            <w:tcW w:w="96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27,03</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111</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81</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3</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1884</w:t>
            </w:r>
          </w:p>
        </w:tc>
        <w:tc>
          <w:tcPr>
            <w:tcW w:w="96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24,03</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120</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120</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90</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1783</w:t>
            </w:r>
          </w:p>
        </w:tc>
        <w:tc>
          <w:tcPr>
            <w:tcW w:w="965" w:type="dxa"/>
            <w:tcBorders>
              <w:top w:val="single" w:sz="4" w:space="0" w:color="auto"/>
              <w:left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09.</w:t>
            </w:r>
            <w:r w:rsidR="001001CD">
              <w:rPr>
                <w:sz w:val="28"/>
                <w:szCs w:val="28"/>
              </w:rPr>
              <w:t>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126</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126</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96</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1977</w:t>
            </w:r>
          </w:p>
        </w:tc>
        <w:tc>
          <w:tcPr>
            <w:tcW w:w="96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71</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92</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62</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2</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1891</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31</w:t>
            </w:r>
            <w:r>
              <w:rPr>
                <w:sz w:val="28"/>
                <w:szCs w:val="28"/>
                <w:lang w:val="en-US"/>
              </w:rPr>
              <w:t>.03</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91</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91</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61</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1494</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16</w:t>
            </w:r>
            <w:r>
              <w:rPr>
                <w:sz w:val="28"/>
                <w:szCs w:val="28"/>
                <w:lang w:val="en-US"/>
              </w:rPr>
              <w:t>.04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104</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104</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74</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1125</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13</w:t>
            </w:r>
            <w:r>
              <w:rPr>
                <w:sz w:val="28"/>
                <w:szCs w:val="28"/>
                <w:lang w:val="en-US"/>
              </w:rPr>
              <w:t>.04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65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35</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1892</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20</w:t>
            </w:r>
            <w:r>
              <w:rPr>
                <w:sz w:val="28"/>
                <w:szCs w:val="28"/>
                <w:lang w:val="en-US"/>
              </w:rPr>
              <w:t>.04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71</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71</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41</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c>
          <w:tcPr>
            <w:tcW w:w="1375" w:type="dxa"/>
            <w:tcBorders>
              <w:top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1993</w:t>
            </w:r>
          </w:p>
        </w:tc>
        <w:tc>
          <w:tcPr>
            <w:tcW w:w="965" w:type="dxa"/>
            <w:tcBorders>
              <w:top w:val="single" w:sz="4" w:space="0" w:color="auto"/>
              <w:left w:val="single" w:sz="4" w:space="0" w:color="auto"/>
              <w:bottom w:val="single" w:sz="4" w:space="0" w:color="auto"/>
              <w:right w:val="single" w:sz="4" w:space="0" w:color="auto"/>
            </w:tcBorders>
          </w:tcPr>
          <w:p w:rsidR="001001CD" w:rsidRPr="00EE004E" w:rsidRDefault="001001CD" w:rsidP="001001CD">
            <w:pPr>
              <w:pStyle w:val="a3"/>
              <w:spacing w:after="0" w:line="240" w:lineRule="auto"/>
              <w:ind w:left="-102" w:right="-102" w:firstLine="0"/>
              <w:jc w:val="center"/>
              <w:rPr>
                <w:sz w:val="28"/>
                <w:szCs w:val="28"/>
                <w:lang w:val="en-US"/>
              </w:rPr>
            </w:pPr>
            <w:r>
              <w:rPr>
                <w:sz w:val="28"/>
                <w:szCs w:val="28"/>
              </w:rPr>
              <w:t>27</w:t>
            </w:r>
            <w:r>
              <w:rPr>
                <w:sz w:val="28"/>
                <w:szCs w:val="28"/>
                <w:lang w:val="en-US"/>
              </w:rPr>
              <w:t>.04</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115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115</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85</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p>
        </w:tc>
      </w:tr>
      <w:tr w:rsidR="001001CD">
        <w:tblPrEx>
          <w:tblCellMar>
            <w:top w:w="0" w:type="dxa"/>
            <w:bottom w:w="0" w:type="dxa"/>
          </w:tblCellMar>
        </w:tblPrEx>
        <w:trPr>
          <w:cantSplit/>
        </w:trPr>
        <w:tc>
          <w:tcPr>
            <w:tcW w:w="2340" w:type="dxa"/>
            <w:gridSpan w:val="2"/>
            <w:tcBorders>
              <w:top w:val="single" w:sz="4" w:space="0" w:color="auto"/>
              <w:bottom w:val="single" w:sz="4" w:space="0" w:color="auto"/>
              <w:right w:val="single" w:sz="4" w:space="0" w:color="auto"/>
            </w:tcBorders>
          </w:tcPr>
          <w:p w:rsidR="001001CD" w:rsidRDefault="005C695E" w:rsidP="001001CD">
            <w:pPr>
              <w:pStyle w:val="a3"/>
              <w:spacing w:after="0" w:line="240" w:lineRule="auto"/>
              <w:ind w:left="-102" w:right="-102" w:firstLine="0"/>
              <w:jc w:val="center"/>
              <w:rPr>
                <w:sz w:val="28"/>
                <w:szCs w:val="28"/>
              </w:rPr>
            </w:pPr>
            <w:r>
              <w:rPr>
                <w:sz w:val="28"/>
                <w:szCs w:val="28"/>
              </w:rPr>
              <w:t>Х</w:t>
            </w:r>
            <w:r w:rsidR="001001CD">
              <w:rPr>
                <w:sz w:val="28"/>
                <w:szCs w:val="28"/>
              </w:rPr>
              <w:sym w:font="Symbol" w:char="F0B1"/>
            </w:r>
            <w:r>
              <w:rPr>
                <w:sz w:val="28"/>
                <w:szCs w:val="28"/>
              </w:rPr>
              <w:t>х</w:t>
            </w:r>
          </w:p>
        </w:tc>
        <w:tc>
          <w:tcPr>
            <w:tcW w:w="193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84,9</w:t>
            </w:r>
            <w:r w:rsidR="005C695E">
              <w:rPr>
                <w:sz w:val="28"/>
                <w:szCs w:val="28"/>
              </w:rPr>
              <w:t>±9,94</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121,0</w:t>
            </w:r>
            <w:r w:rsidR="005C695E">
              <w:rPr>
                <w:sz w:val="28"/>
                <w:szCs w:val="28"/>
              </w:rPr>
              <w:t>±13,81</w:t>
            </w:r>
          </w:p>
        </w:tc>
        <w:tc>
          <w:tcPr>
            <w:tcW w:w="1575" w:type="dxa"/>
            <w:tcBorders>
              <w:top w:val="single" w:sz="4" w:space="0" w:color="auto"/>
              <w:left w:val="single" w:sz="4" w:space="0" w:color="auto"/>
              <w:bottom w:val="single" w:sz="4" w:space="0" w:color="auto"/>
              <w:right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91,0</w:t>
            </w:r>
            <w:r w:rsidR="005C695E">
              <w:rPr>
                <w:sz w:val="28"/>
                <w:szCs w:val="28"/>
              </w:rPr>
              <w:t>±13,81</w:t>
            </w:r>
          </w:p>
        </w:tc>
        <w:tc>
          <w:tcPr>
            <w:tcW w:w="1632" w:type="dxa"/>
            <w:tcBorders>
              <w:top w:val="single" w:sz="4" w:space="0" w:color="auto"/>
              <w:left w:val="single" w:sz="4" w:space="0" w:color="auto"/>
              <w:bottom w:val="single" w:sz="4" w:space="0" w:color="auto"/>
            </w:tcBorders>
          </w:tcPr>
          <w:p w:rsidR="001001CD" w:rsidRDefault="001001CD" w:rsidP="001001CD">
            <w:pPr>
              <w:pStyle w:val="a3"/>
              <w:spacing w:after="0" w:line="240" w:lineRule="auto"/>
              <w:ind w:left="-102" w:right="-102" w:firstLine="0"/>
              <w:jc w:val="center"/>
              <w:rPr>
                <w:sz w:val="28"/>
                <w:szCs w:val="28"/>
              </w:rPr>
            </w:pPr>
            <w:r>
              <w:rPr>
                <w:sz w:val="28"/>
                <w:szCs w:val="28"/>
              </w:rPr>
              <w:t>1,</w:t>
            </w:r>
            <w:r w:rsidR="005C695E">
              <w:rPr>
                <w:sz w:val="28"/>
                <w:szCs w:val="28"/>
              </w:rPr>
              <w:t>9±0,31</w:t>
            </w:r>
          </w:p>
        </w:tc>
      </w:tr>
    </w:tbl>
    <w:p w:rsidR="00FB3DF3" w:rsidRDefault="00FB3DF3" w:rsidP="00FB3DF3">
      <w:r>
        <w:t>Биометрическая обработка цифровых значений результатов и</w:t>
      </w:r>
      <w:r>
        <w:t>с</w:t>
      </w:r>
      <w:r>
        <w:t>следований показала, что разница во времени наступления первой стадии возбуждения полового цикла, продолжительности сервис-периода, количества дней бесплодия у первой опытной и контрольной групп недостоверна (Р</w:t>
      </w:r>
      <w:r>
        <w:sym w:font="Symbol" w:char="F03C"/>
      </w:r>
      <w:r>
        <w:t>0,95). Однако разница в величине индекса осеменения достоверна (Р</w:t>
      </w:r>
      <w:r>
        <w:sym w:font="Symbol" w:char="F03E"/>
      </w:r>
      <w:r>
        <w:t>0,95).</w:t>
      </w:r>
    </w:p>
    <w:p w:rsidR="00FB3DF3" w:rsidRDefault="00FB3DF3" w:rsidP="00FB3DF3">
      <w:r>
        <w:t>Разница в показателях у второй опытной группы и контрольной во время наступления первой стадии возбуждения полового цикла, величине индекса осеменения достоверна (Р</w:t>
      </w:r>
      <w:r>
        <w:sym w:font="Symbol" w:char="F03E"/>
      </w:r>
      <w:r>
        <w:t>0,95). В то время как разница в показателях сервис-периода и днях бесплодия недостоверна (Р</w:t>
      </w:r>
      <w:r>
        <w:sym w:font="Symbol" w:char="F03C"/>
      </w:r>
      <w:r>
        <w:t>0,95).</w:t>
      </w:r>
    </w:p>
    <w:p w:rsidR="001001CD" w:rsidRDefault="001001CD" w:rsidP="00E97B4B">
      <w:r>
        <w:t>Разница между показателями репродуктивной функции коров первой и второй групп достоверна (Р</w:t>
      </w:r>
      <w:r>
        <w:sym w:font="Symbol" w:char="F03E"/>
      </w:r>
      <w:r>
        <w:t>0,95).</w:t>
      </w:r>
    </w:p>
    <w:p w:rsidR="001001CD" w:rsidRDefault="001001CD" w:rsidP="00E97B4B">
      <w:r>
        <w:t>На основании проведенных исследований можно сделать з</w:t>
      </w:r>
      <w:r>
        <w:t>а</w:t>
      </w:r>
      <w:r>
        <w:t>ключение, что скармливание Пальмиола коровам за месяц до отела в дозе 100 грамм ежедневно оказывает положительное влияние на р</w:t>
      </w:r>
      <w:r>
        <w:t>е</w:t>
      </w:r>
      <w:r>
        <w:t>продуктивную функцию животных.</w:t>
      </w:r>
    </w:p>
    <w:p w:rsidR="001001CD" w:rsidRDefault="001001CD" w:rsidP="00E97B4B">
      <w:r>
        <w:rPr>
          <w:b/>
          <w:bCs/>
        </w:rPr>
        <w:t>Литература</w:t>
      </w:r>
      <w:r>
        <w:t xml:space="preserve"> 1. Физиология сельскохозяйственных животных / А.Н. Голиков с соавт. – М.: ВО Агропромиздат, 1991. – 432 с. 2. Л</w:t>
      </w:r>
      <w:r>
        <w:t>е</w:t>
      </w:r>
      <w:r>
        <w:t>нинджер А. Биохимия / А. Ленинджер. – М., 1974. – 486 с.</w:t>
      </w:r>
    </w:p>
    <w:p w:rsidR="00142437" w:rsidRPr="00D44A70" w:rsidRDefault="00142437" w:rsidP="00142437">
      <w:pPr>
        <w:pStyle w:val="af0"/>
      </w:pPr>
      <w:bookmarkStart w:id="26" w:name="_Toc202071766"/>
      <w:r w:rsidRPr="00D44A70">
        <w:t>УДК 619:618.2:636.4</w:t>
      </w:r>
    </w:p>
    <w:p w:rsidR="001001CD" w:rsidRPr="00B0576B" w:rsidRDefault="001001CD" w:rsidP="00407373">
      <w:pPr>
        <w:pStyle w:val="1"/>
      </w:pPr>
      <w:bookmarkStart w:id="27" w:name="_Toc202587289"/>
      <w:bookmarkStart w:id="28" w:name="_Toc202840436"/>
      <w:r w:rsidRPr="00B0576B">
        <w:t xml:space="preserve">Оценка эффективности применения гумивета для повышения продуктивности и нормализации </w:t>
      </w:r>
      <w:r>
        <w:br/>
      </w:r>
      <w:r w:rsidRPr="00B0576B">
        <w:t>обмена веществ поросят группы доращивания</w:t>
      </w:r>
      <w:bookmarkEnd w:id="26"/>
      <w:bookmarkEnd w:id="27"/>
      <w:bookmarkEnd w:id="28"/>
    </w:p>
    <w:p w:rsidR="001001CD" w:rsidRPr="00FA4FDB" w:rsidRDefault="001001CD" w:rsidP="00407373">
      <w:pPr>
        <w:pStyle w:val="af2"/>
      </w:pPr>
      <w:r>
        <w:t xml:space="preserve">Бузлама С.В. </w:t>
      </w:r>
      <w:r w:rsidR="005872EF">
        <w:rPr>
          <w:lang w:val="en-US"/>
        </w:rPr>
        <w:t>E</w:t>
      </w:r>
      <w:r w:rsidR="005872EF" w:rsidRPr="00301D2E">
        <w:t>-</w:t>
      </w:r>
      <w:r w:rsidR="005872EF">
        <w:rPr>
          <w:lang w:val="en-US"/>
        </w:rPr>
        <w:t>mail</w:t>
      </w:r>
      <w:r w:rsidR="005872EF" w:rsidRPr="00301D2E">
        <w:t xml:space="preserve">: </w:t>
      </w:r>
      <w:r w:rsidR="005872EF" w:rsidRPr="00844A9C">
        <w:rPr>
          <w:lang w:val="en-US"/>
        </w:rPr>
        <w:t>buzlama</w:t>
      </w:r>
      <w:r w:rsidR="005872EF" w:rsidRPr="00301D2E">
        <w:t>@</w:t>
      </w:r>
      <w:r w:rsidR="005872EF" w:rsidRPr="00844A9C">
        <w:rPr>
          <w:lang w:val="en-US"/>
        </w:rPr>
        <w:t>ya</w:t>
      </w:r>
      <w:r w:rsidR="005872EF" w:rsidRPr="00301D2E">
        <w:t>.</w:t>
      </w:r>
      <w:r w:rsidR="005872EF" w:rsidRPr="00844A9C">
        <w:rPr>
          <w:lang w:val="en-US"/>
        </w:rPr>
        <w:t>ru</w:t>
      </w:r>
    </w:p>
    <w:p w:rsidR="001001CD" w:rsidRPr="00844A9C" w:rsidRDefault="00831160" w:rsidP="00DC6D4C">
      <w:pPr>
        <w:pStyle w:val="af4"/>
      </w:pPr>
      <w:r>
        <w:t xml:space="preserve">ГНУ </w:t>
      </w:r>
      <w:r w:rsidR="001001CD" w:rsidRPr="00393EE2">
        <w:t xml:space="preserve">Всероссийский </w:t>
      </w:r>
      <w:r w:rsidR="001001CD">
        <w:t xml:space="preserve">НИВИ </w:t>
      </w:r>
      <w:r w:rsidR="001001CD" w:rsidRPr="00393EE2">
        <w:t>патоло</w:t>
      </w:r>
      <w:r w:rsidR="001001CD">
        <w:t>гии, фармакологии и терапии</w:t>
      </w:r>
      <w:r w:rsidR="001001CD" w:rsidRPr="00393EE2">
        <w:t xml:space="preserve">, </w:t>
      </w:r>
      <w:r w:rsidR="001001CD">
        <w:br/>
        <w:t xml:space="preserve">Воронеж, </w:t>
      </w:r>
      <w:r w:rsidR="001001CD" w:rsidRPr="00393EE2">
        <w:t>Россия</w:t>
      </w:r>
      <w:r w:rsidR="001001CD">
        <w:t xml:space="preserve"> </w:t>
      </w:r>
    </w:p>
    <w:p w:rsidR="001001CD" w:rsidRPr="008106DC" w:rsidRDefault="001001CD" w:rsidP="00E97B4B">
      <w:r>
        <w:t>Широко известно, что п</w:t>
      </w:r>
      <w:r w:rsidRPr="008106DC">
        <w:t>ри выращивании молодняка свиней о</w:t>
      </w:r>
      <w:r w:rsidRPr="008106DC">
        <w:t>д</w:t>
      </w:r>
      <w:r w:rsidRPr="008106DC">
        <w:t>ной из основных проблем является низкая сохранность поголовья вследствие развития массовой заболеваемости и падежа по причине сниженной резистентности</w:t>
      </w:r>
      <w:r>
        <w:t xml:space="preserve"> </w:t>
      </w:r>
      <w:r w:rsidRPr="00C777B6">
        <w:t>[</w:t>
      </w:r>
      <w:r>
        <w:t>1,2</w:t>
      </w:r>
      <w:r w:rsidRPr="00C777B6">
        <w:t>]</w:t>
      </w:r>
      <w:r w:rsidRPr="008106DC">
        <w:t xml:space="preserve">. </w:t>
      </w:r>
    </w:p>
    <w:p w:rsidR="001001CD" w:rsidRPr="008106DC" w:rsidRDefault="001001CD" w:rsidP="00E97B4B">
      <w:r w:rsidRPr="008106DC">
        <w:t xml:space="preserve">Как показывает </w:t>
      </w:r>
      <w:r>
        <w:t xml:space="preserve">многолетний </w:t>
      </w:r>
      <w:r w:rsidRPr="008106DC">
        <w:t>опыт различных хозяйств, в пра</w:t>
      </w:r>
      <w:r w:rsidRPr="008106DC">
        <w:t>к</w:t>
      </w:r>
      <w:r w:rsidRPr="008106DC">
        <w:t>тической ветеринарии добиться предотвращения заболеваемости п</w:t>
      </w:r>
      <w:r w:rsidRPr="008106DC">
        <w:t>у</w:t>
      </w:r>
      <w:r w:rsidRPr="008106DC">
        <w:t>тем вакцинаций и применения профилактических курсов антибиот</w:t>
      </w:r>
      <w:r w:rsidRPr="008106DC">
        <w:t>и</w:t>
      </w:r>
      <w:r w:rsidRPr="008106DC">
        <w:t>котерапии не всегда удается</w:t>
      </w:r>
      <w:r>
        <w:t xml:space="preserve"> </w:t>
      </w:r>
      <w:r w:rsidRPr="00C777B6">
        <w:t>[</w:t>
      </w:r>
      <w:r>
        <w:t>3,4,5</w:t>
      </w:r>
      <w:r w:rsidRPr="00C777B6">
        <w:t>]</w:t>
      </w:r>
      <w:r w:rsidRPr="008106DC">
        <w:t>, поэтому актуальным представл</w:t>
      </w:r>
      <w:r w:rsidRPr="008106DC">
        <w:t>я</w:t>
      </w:r>
      <w:r w:rsidRPr="008106DC">
        <w:t>ется поиск альтернативных путей повышения резистентности и с</w:t>
      </w:r>
      <w:r w:rsidRPr="008106DC">
        <w:t>о</w:t>
      </w:r>
      <w:r w:rsidRPr="008106DC">
        <w:t xml:space="preserve">хранности поголовья, например с использованием нетоксичных </w:t>
      </w:r>
      <w:r>
        <w:t>л</w:t>
      </w:r>
      <w:r>
        <w:t>е</w:t>
      </w:r>
      <w:r>
        <w:t>карственных веществ</w:t>
      </w:r>
      <w:r w:rsidRPr="008106DC">
        <w:t xml:space="preserve"> природного происхождения. </w:t>
      </w:r>
    </w:p>
    <w:p w:rsidR="001001CD" w:rsidRPr="008106DC" w:rsidRDefault="001001CD" w:rsidP="00E97B4B">
      <w:r w:rsidRPr="008106DC">
        <w:t>Таким образом, целесообразной является разработка схем пр</w:t>
      </w:r>
      <w:r w:rsidRPr="008106DC">
        <w:t>и</w:t>
      </w:r>
      <w:r w:rsidRPr="008106DC">
        <w:t xml:space="preserve">менения </w:t>
      </w:r>
      <w:r>
        <w:t xml:space="preserve">новых ветеринарных лекарственных средств, в том числе </w:t>
      </w:r>
      <w:r w:rsidRPr="008106DC">
        <w:t>г</w:t>
      </w:r>
      <w:r w:rsidRPr="008106DC">
        <w:t>у</w:t>
      </w:r>
      <w:r w:rsidRPr="008106DC">
        <w:t>миновых препаратов</w:t>
      </w:r>
      <w:r>
        <w:t>,</w:t>
      </w:r>
      <w:r w:rsidRPr="008106DC">
        <w:t xml:space="preserve"> для повышения резистентности поголо</w:t>
      </w:r>
      <w:r>
        <w:t>вья м</w:t>
      </w:r>
      <w:r>
        <w:t>о</w:t>
      </w:r>
      <w:r>
        <w:t>лодняка поросят</w:t>
      </w:r>
      <w:r w:rsidRPr="008106DC">
        <w:t>.</w:t>
      </w:r>
    </w:p>
    <w:p w:rsidR="001001CD" w:rsidRPr="00AD7F2B" w:rsidRDefault="001001CD" w:rsidP="00E97B4B">
      <w:r w:rsidRPr="00AD7F2B">
        <w:t>Задачей исследования являлась оценка эффективности примен</w:t>
      </w:r>
      <w:r w:rsidRPr="00AD7F2B">
        <w:t>е</w:t>
      </w:r>
      <w:r w:rsidRPr="00AD7F2B">
        <w:t xml:space="preserve">ния </w:t>
      </w:r>
      <w:r>
        <w:t xml:space="preserve">гепато-токсикопротекторной кормовой добавки </w:t>
      </w:r>
      <w:r w:rsidRPr="00AD7F2B">
        <w:t>гумивет для п</w:t>
      </w:r>
      <w:r w:rsidRPr="00AD7F2B">
        <w:t>о</w:t>
      </w:r>
      <w:r w:rsidRPr="00AD7F2B">
        <w:t xml:space="preserve">вышения сохранности поголовья, продуктивности и нормализации обмена веществ поросят группы доращивания. </w:t>
      </w:r>
    </w:p>
    <w:p w:rsidR="001001CD" w:rsidRDefault="001001CD" w:rsidP="00E97B4B">
      <w:r w:rsidRPr="00393EE2">
        <w:rPr>
          <w:b/>
          <w:bCs/>
        </w:rPr>
        <w:t>Материалы и методы</w:t>
      </w:r>
      <w:r>
        <w:rPr>
          <w:b/>
          <w:bCs/>
        </w:rPr>
        <w:t xml:space="preserve">. </w:t>
      </w:r>
      <w:r w:rsidRPr="00AD7F2B">
        <w:t>Исследования проведены в условиях свинокомплекса ЗАО «Троицкое» на поросятах группы доращивания общим количеством 1270 голов в возрасте от 30 до 120 дней, 640 г</w:t>
      </w:r>
      <w:r w:rsidRPr="00AD7F2B">
        <w:t>о</w:t>
      </w:r>
      <w:r w:rsidRPr="00AD7F2B">
        <w:t xml:space="preserve">лов в контрольной группе, 630 голов в опытной группе. </w:t>
      </w:r>
    </w:p>
    <w:p w:rsidR="001001CD" w:rsidRPr="00AD7F2B" w:rsidRDefault="001001CD" w:rsidP="00E97B4B">
      <w:r w:rsidRPr="00AD7F2B">
        <w:t>Поросятам опытной группы гумивет назначали с момента отъ</w:t>
      </w:r>
      <w:r w:rsidRPr="00AD7F2B">
        <w:t>е</w:t>
      </w:r>
      <w:r w:rsidRPr="00AD7F2B">
        <w:t>ма (30 день жизни) в течение 90 дней (96-98) нахождения на участке доращивания (120 день жизни) до момента перевода в группу отко</w:t>
      </w:r>
      <w:r w:rsidRPr="00AD7F2B">
        <w:t>р</w:t>
      </w:r>
      <w:r w:rsidRPr="00AD7F2B">
        <w:t>ма. Гумивет вводили ежедневно перорально путем растворения в н</w:t>
      </w:r>
      <w:r w:rsidRPr="00AD7F2B">
        <w:t>е</w:t>
      </w:r>
      <w:r w:rsidRPr="00AD7F2B">
        <w:t>большом количестве воды и равномерного смешивания с комбико</w:t>
      </w:r>
      <w:r w:rsidRPr="00AD7F2B">
        <w:t>р</w:t>
      </w:r>
      <w:r w:rsidRPr="00AD7F2B">
        <w:t>мом марки СК–3 и СК–4 из расчета 25 мг/кг живой массы с учетом динамики прироста веса поросят.</w:t>
      </w:r>
    </w:p>
    <w:p w:rsidR="001001CD" w:rsidRPr="00AD7F2B" w:rsidRDefault="001001CD" w:rsidP="00E97B4B">
      <w:r w:rsidRPr="00AD7F2B">
        <w:t>Длительность проведения опыта составила 90 дней.</w:t>
      </w:r>
    </w:p>
    <w:p w:rsidR="001001CD" w:rsidRPr="00AD7F2B" w:rsidRDefault="001001CD" w:rsidP="00E97B4B">
      <w:r w:rsidRPr="00AD7F2B">
        <w:t>Забор крови для проведения биохимического исследования пр</w:t>
      </w:r>
      <w:r w:rsidRPr="00AD7F2B">
        <w:t>о</w:t>
      </w:r>
      <w:r w:rsidRPr="00AD7F2B">
        <w:t>водили на 80 день жизни, от 10 поросят опытной группы и 10 поросят контрольной группы.</w:t>
      </w:r>
    </w:p>
    <w:p w:rsidR="001001CD" w:rsidRPr="00AD7F2B" w:rsidRDefault="001001CD" w:rsidP="00E97B4B">
      <w:r w:rsidRPr="00AD7F2B">
        <w:t>Критериями эффективности гумивета являлись показатели с</w:t>
      </w:r>
      <w:r w:rsidRPr="00AD7F2B">
        <w:t>о</w:t>
      </w:r>
      <w:r w:rsidRPr="00AD7F2B">
        <w:t>хранности поголовья, показатели продуктивности (масса тела в дин</w:t>
      </w:r>
      <w:r w:rsidRPr="00AD7F2B">
        <w:t>а</w:t>
      </w:r>
      <w:r w:rsidRPr="00AD7F2B">
        <w:t>мике, среднесуточный привес), результаты биохимического анализа крови.</w:t>
      </w:r>
    </w:p>
    <w:p w:rsidR="001001CD" w:rsidRPr="00930D46" w:rsidRDefault="001001CD" w:rsidP="00E97B4B">
      <w:r>
        <w:rPr>
          <w:b/>
          <w:bCs/>
        </w:rPr>
        <w:t xml:space="preserve">Результаты исследований. </w:t>
      </w:r>
      <w:r w:rsidRPr="00930D46">
        <w:t>В результате проведенных исслед</w:t>
      </w:r>
      <w:r w:rsidRPr="00930D46">
        <w:t>о</w:t>
      </w:r>
      <w:r w:rsidRPr="00930D46">
        <w:t xml:space="preserve">ваний установлено, что в контрольной группе сохранность поголовья порося на момент окончания периода доращивания составила 79,0%, отход составил соответственно 21,0% за счет падежа и санитарного брака. </w:t>
      </w:r>
    </w:p>
    <w:p w:rsidR="00D44A70" w:rsidRDefault="001001CD" w:rsidP="00D44A70">
      <w:r w:rsidRPr="00930D46">
        <w:t>Применение гумивета обеспечило повышение сохранности п</w:t>
      </w:r>
      <w:r w:rsidRPr="00930D46">
        <w:t>о</w:t>
      </w:r>
      <w:r w:rsidRPr="00930D46">
        <w:t>головья поросят на 4,0%, что на всем поголовье поросят в целом обеспечило дополнительно перевод на откорм на 17 голов бол</w:t>
      </w:r>
      <w:r>
        <w:t>ьше, чем в контрольной группе (т</w:t>
      </w:r>
      <w:r w:rsidRPr="00930D46">
        <w:t>абл</w:t>
      </w:r>
      <w:r>
        <w:t>.</w:t>
      </w:r>
      <w:r w:rsidRPr="00930D46">
        <w:t xml:space="preserve"> </w:t>
      </w:r>
      <w:r>
        <w:t>1</w:t>
      </w:r>
      <w:r w:rsidRPr="00930D46">
        <w:t>).</w:t>
      </w:r>
    </w:p>
    <w:p w:rsidR="00D44A70" w:rsidRPr="00930D46" w:rsidRDefault="00D44A70" w:rsidP="00D44A70">
      <w:r w:rsidRPr="00930D46">
        <w:t>Масса тела поросят на момент постановки в группу доращив</w:t>
      </w:r>
      <w:r w:rsidRPr="00930D46">
        <w:t>а</w:t>
      </w:r>
      <w:r w:rsidRPr="00930D46">
        <w:t xml:space="preserve">ния (постановочный вес) составляла 6,3 кг, как в контрольной, так и в опытной группах. </w:t>
      </w:r>
    </w:p>
    <w:p w:rsidR="00D44A70" w:rsidRPr="00930D46" w:rsidRDefault="00D44A70" w:rsidP="00D44A70">
      <w:r w:rsidRPr="00930D46">
        <w:t>На момент окончания периода доращивания и перевода на о</w:t>
      </w:r>
      <w:r w:rsidRPr="00930D46">
        <w:t>т</w:t>
      </w:r>
      <w:r w:rsidRPr="00930D46">
        <w:t>корм сдаточный вес одной головы в контрольной группе составил 33,1 кг, среднесуточный привес в среднем за период доращивания 273,4 г/сутки. На фоне применения гумивета наблюдалось незнач</w:t>
      </w:r>
      <w:r w:rsidRPr="00930D46">
        <w:t>и</w:t>
      </w:r>
      <w:r w:rsidRPr="00930D46">
        <w:t>тельное повышение средней массы одной головы при переводе на о</w:t>
      </w:r>
      <w:r w:rsidRPr="00930D46">
        <w:t>т</w:t>
      </w:r>
      <w:r w:rsidRPr="00930D46">
        <w:t>корм на 1,2 кг (34,7 кг), а так же соответственно выявлено незнач</w:t>
      </w:r>
      <w:r w:rsidRPr="00930D46">
        <w:t>и</w:t>
      </w:r>
      <w:r w:rsidRPr="00930D46">
        <w:t xml:space="preserve">тельное повышение среднесуточного привеса на 16,3 г/сутки, что в целом характеризует положительное влияние препарата на организм поросят группы доращивания и свидетельствует о наличии тенденции к повышению продуктивности. </w:t>
      </w:r>
    </w:p>
    <w:p w:rsidR="001001CD" w:rsidRPr="00DB6F54" w:rsidRDefault="001001CD" w:rsidP="001001CD">
      <w:pPr>
        <w:jc w:val="right"/>
        <w:rPr>
          <w:sz w:val="28"/>
          <w:szCs w:val="28"/>
        </w:rPr>
      </w:pPr>
      <w:r w:rsidRPr="00DB6F54">
        <w:rPr>
          <w:sz w:val="28"/>
          <w:szCs w:val="28"/>
        </w:rPr>
        <w:t>Таблица 1</w:t>
      </w:r>
    </w:p>
    <w:p w:rsidR="001001CD" w:rsidRPr="00DB6F54" w:rsidRDefault="001001CD" w:rsidP="00DC6D4C">
      <w:pPr>
        <w:ind w:firstLine="0"/>
        <w:jc w:val="center"/>
        <w:rPr>
          <w:sz w:val="28"/>
          <w:szCs w:val="28"/>
        </w:rPr>
      </w:pPr>
      <w:r w:rsidRPr="00DB6F54">
        <w:rPr>
          <w:sz w:val="28"/>
          <w:szCs w:val="28"/>
        </w:rPr>
        <w:t>Результаты применения гумивета для повышения продуктивности</w:t>
      </w:r>
    </w:p>
    <w:p w:rsidR="001001CD" w:rsidRPr="00DB6F54" w:rsidRDefault="001001CD" w:rsidP="00DC6D4C">
      <w:pPr>
        <w:ind w:firstLine="0"/>
        <w:jc w:val="center"/>
        <w:rPr>
          <w:sz w:val="28"/>
          <w:szCs w:val="28"/>
        </w:rPr>
      </w:pPr>
      <w:r w:rsidRPr="00DB6F54">
        <w:rPr>
          <w:sz w:val="28"/>
          <w:szCs w:val="28"/>
        </w:rPr>
        <w:t>и сохранности поголовья поросят группы доращивания</w:t>
      </w:r>
    </w:p>
    <w:tbl>
      <w:tblPr>
        <w:tblStyle w:val="a5"/>
        <w:tblW w:w="918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6299"/>
        <w:gridCol w:w="1621"/>
        <w:gridCol w:w="1260"/>
      </w:tblGrid>
      <w:tr w:rsidR="001001CD" w:rsidRPr="00930D46">
        <w:tc>
          <w:tcPr>
            <w:tcW w:w="6299" w:type="dxa"/>
            <w:tcBorders>
              <w:top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Показатель</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Контроль</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Гумивет</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Кол-во поросят в группе</w:t>
            </w:r>
          </w:p>
          <w:p w:rsidR="001001CD" w:rsidRPr="00930D46" w:rsidRDefault="001001CD" w:rsidP="00E97B4B">
            <w:pPr>
              <w:ind w:firstLine="0"/>
              <w:rPr>
                <w:sz w:val="28"/>
                <w:szCs w:val="28"/>
              </w:rPr>
            </w:pPr>
            <w:r w:rsidRPr="00930D46">
              <w:rPr>
                <w:sz w:val="28"/>
                <w:szCs w:val="28"/>
              </w:rPr>
              <w:t>на момент постановки, всего, гол.</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640</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630</w:t>
            </w:r>
          </w:p>
        </w:tc>
      </w:tr>
      <w:tr w:rsidR="001001CD" w:rsidRPr="00930D46">
        <w:tc>
          <w:tcPr>
            <w:tcW w:w="6299" w:type="dxa"/>
            <w:tcBorders>
              <w:top w:val="single" w:sz="4" w:space="0" w:color="auto"/>
              <w:bottom w:val="single" w:sz="4" w:space="0" w:color="auto"/>
              <w:right w:val="single" w:sz="4" w:space="0" w:color="auto"/>
            </w:tcBorders>
          </w:tcPr>
          <w:p w:rsidR="001001CD" w:rsidRDefault="001001CD" w:rsidP="00E97B4B">
            <w:pPr>
              <w:ind w:firstLine="0"/>
              <w:rPr>
                <w:sz w:val="28"/>
                <w:szCs w:val="28"/>
              </w:rPr>
            </w:pPr>
            <w:r w:rsidRPr="00930D46">
              <w:rPr>
                <w:sz w:val="28"/>
                <w:szCs w:val="28"/>
              </w:rPr>
              <w:t>Кол-во поросят в группе</w:t>
            </w:r>
            <w:r>
              <w:rPr>
                <w:sz w:val="28"/>
                <w:szCs w:val="28"/>
              </w:rPr>
              <w:t xml:space="preserve"> </w:t>
            </w:r>
            <w:r w:rsidRPr="00930D46">
              <w:rPr>
                <w:sz w:val="28"/>
                <w:szCs w:val="28"/>
              </w:rPr>
              <w:t xml:space="preserve">на момент окончания </w:t>
            </w:r>
          </w:p>
          <w:p w:rsidR="001001CD" w:rsidRPr="00930D46" w:rsidRDefault="001001CD" w:rsidP="00E97B4B">
            <w:pPr>
              <w:ind w:firstLine="0"/>
              <w:rPr>
                <w:b/>
                <w:bCs/>
                <w:sz w:val="28"/>
                <w:szCs w:val="28"/>
              </w:rPr>
            </w:pPr>
            <w:r w:rsidRPr="00930D46">
              <w:rPr>
                <w:sz w:val="28"/>
                <w:szCs w:val="28"/>
              </w:rPr>
              <w:t>периода доращивания, всего, гол.</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506</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523</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Падеж, сан.брак, гол.</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134</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107</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 xml:space="preserve">Повышение кол-ва поросят, </w:t>
            </w:r>
          </w:p>
          <w:p w:rsidR="001001CD" w:rsidRPr="00930D46" w:rsidRDefault="001001CD" w:rsidP="00E97B4B">
            <w:pPr>
              <w:ind w:firstLine="0"/>
              <w:rPr>
                <w:sz w:val="28"/>
                <w:szCs w:val="28"/>
              </w:rPr>
            </w:pPr>
            <w:r w:rsidRPr="00930D46">
              <w:rPr>
                <w:sz w:val="28"/>
                <w:szCs w:val="28"/>
              </w:rPr>
              <w:t>переданных на откорм, разница с контролем, гол.</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+17</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Сохранность поголовья, %</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79,0</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83,0</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 xml:space="preserve">Повышение сохранности поголовья, </w:t>
            </w:r>
          </w:p>
          <w:p w:rsidR="001001CD" w:rsidRPr="00930D46" w:rsidRDefault="001001CD" w:rsidP="00E97B4B">
            <w:pPr>
              <w:ind w:firstLine="0"/>
              <w:rPr>
                <w:sz w:val="28"/>
                <w:szCs w:val="28"/>
              </w:rPr>
            </w:pPr>
            <w:r w:rsidRPr="00930D46">
              <w:rPr>
                <w:sz w:val="28"/>
                <w:szCs w:val="28"/>
              </w:rPr>
              <w:t>разница с контролем, %</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+4,0</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 xml:space="preserve">Масса тела на момент постановки в группу </w:t>
            </w:r>
          </w:p>
          <w:p w:rsidR="001001CD" w:rsidRPr="00930D46" w:rsidRDefault="001001CD" w:rsidP="00E97B4B">
            <w:pPr>
              <w:ind w:firstLine="0"/>
              <w:rPr>
                <w:sz w:val="28"/>
                <w:szCs w:val="28"/>
              </w:rPr>
            </w:pPr>
            <w:r w:rsidRPr="00930D46">
              <w:rPr>
                <w:sz w:val="28"/>
                <w:szCs w:val="28"/>
              </w:rPr>
              <w:t>доращивания (постановочный вес), кг</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6,3</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6,3</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 xml:space="preserve">Масса тела на момент перевода в группу </w:t>
            </w:r>
          </w:p>
          <w:p w:rsidR="001001CD" w:rsidRPr="00930D46" w:rsidRDefault="001001CD" w:rsidP="00E97B4B">
            <w:pPr>
              <w:ind w:firstLine="0"/>
              <w:rPr>
                <w:sz w:val="28"/>
                <w:szCs w:val="28"/>
              </w:rPr>
            </w:pPr>
            <w:r w:rsidRPr="00930D46">
              <w:rPr>
                <w:sz w:val="28"/>
                <w:szCs w:val="28"/>
              </w:rPr>
              <w:t>откорма (сдаточный вес), кг</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33,1</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34,7</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 xml:space="preserve">Повышение сдаточного веса, </w:t>
            </w:r>
          </w:p>
          <w:p w:rsidR="001001CD" w:rsidRPr="00930D46" w:rsidRDefault="001001CD" w:rsidP="00E97B4B">
            <w:pPr>
              <w:ind w:firstLine="0"/>
              <w:rPr>
                <w:sz w:val="28"/>
                <w:szCs w:val="28"/>
              </w:rPr>
            </w:pPr>
            <w:r w:rsidRPr="00930D46">
              <w:rPr>
                <w:sz w:val="28"/>
                <w:szCs w:val="28"/>
              </w:rPr>
              <w:t>разница с контролем, кг</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+1,2</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 xml:space="preserve">Среднесуточный привес, </w:t>
            </w:r>
          </w:p>
          <w:p w:rsidR="001001CD" w:rsidRPr="00930D46" w:rsidRDefault="001001CD" w:rsidP="00E97B4B">
            <w:pPr>
              <w:ind w:firstLine="0"/>
              <w:rPr>
                <w:sz w:val="28"/>
                <w:szCs w:val="28"/>
              </w:rPr>
            </w:pPr>
            <w:r w:rsidRPr="00930D46">
              <w:rPr>
                <w:sz w:val="28"/>
                <w:szCs w:val="28"/>
              </w:rPr>
              <w:t>в среднем за период доращивания (98 дней), г/сут.</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273,4</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289,7</w:t>
            </w:r>
          </w:p>
        </w:tc>
      </w:tr>
      <w:tr w:rsidR="001001CD" w:rsidRPr="00930D46">
        <w:tc>
          <w:tcPr>
            <w:tcW w:w="6299" w:type="dxa"/>
            <w:tcBorders>
              <w:top w:val="single" w:sz="4" w:space="0" w:color="auto"/>
              <w:bottom w:val="single" w:sz="4" w:space="0" w:color="auto"/>
              <w:right w:val="single" w:sz="4" w:space="0" w:color="auto"/>
            </w:tcBorders>
          </w:tcPr>
          <w:p w:rsidR="001001CD" w:rsidRPr="00930D46" w:rsidRDefault="001001CD" w:rsidP="00E97B4B">
            <w:pPr>
              <w:ind w:firstLine="0"/>
              <w:rPr>
                <w:sz w:val="28"/>
                <w:szCs w:val="28"/>
              </w:rPr>
            </w:pPr>
            <w:r w:rsidRPr="00930D46">
              <w:rPr>
                <w:sz w:val="28"/>
                <w:szCs w:val="28"/>
              </w:rPr>
              <w:t xml:space="preserve">Повышение среднесуточного привеса, </w:t>
            </w:r>
          </w:p>
          <w:p w:rsidR="001001CD" w:rsidRPr="00930D46" w:rsidRDefault="001001CD" w:rsidP="00E97B4B">
            <w:pPr>
              <w:ind w:firstLine="0"/>
              <w:rPr>
                <w:sz w:val="28"/>
                <w:szCs w:val="28"/>
              </w:rPr>
            </w:pPr>
            <w:r w:rsidRPr="00930D46">
              <w:rPr>
                <w:sz w:val="28"/>
                <w:szCs w:val="28"/>
              </w:rPr>
              <w:t>разница с контролем, г/сут.</w:t>
            </w:r>
          </w:p>
        </w:tc>
        <w:tc>
          <w:tcPr>
            <w:tcW w:w="1621"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w:t>
            </w:r>
          </w:p>
        </w:tc>
        <w:tc>
          <w:tcPr>
            <w:tcW w:w="12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16,3</w:t>
            </w:r>
          </w:p>
        </w:tc>
      </w:tr>
    </w:tbl>
    <w:p w:rsidR="001001CD" w:rsidRPr="00930D46" w:rsidRDefault="001001CD" w:rsidP="00E97B4B">
      <w:r w:rsidRPr="00930D46">
        <w:t>На основании результатов биохимического исследования крови установлено, что у поросят контрольной и опытной групп в возрасте 80 дней концентрация общего белка, глюкозы, креатинина, мочевины, АсАТ, АлАТ, триглицеридов, фосфор</w:t>
      </w:r>
      <w:r>
        <w:t>а находилась в пределах нормы (т</w:t>
      </w:r>
      <w:r w:rsidRPr="00930D46">
        <w:t>абл</w:t>
      </w:r>
      <w:r>
        <w:t>. 2</w:t>
      </w:r>
      <w:r w:rsidRPr="00930D46">
        <w:t>). Тем не менее, применение гумивета обеспечило тенденцию к повышению содержания общего белка на 2,9% (75,3±2,6 г/л в опы</w:t>
      </w:r>
      <w:r w:rsidRPr="00930D46">
        <w:t>т</w:t>
      </w:r>
      <w:r w:rsidRPr="00930D46">
        <w:t>ной группе, 73,2±3,8 г/л в контрольной).</w:t>
      </w:r>
    </w:p>
    <w:p w:rsidR="001001CD" w:rsidRPr="00930D46" w:rsidRDefault="001001CD" w:rsidP="00E97B4B">
      <w:r w:rsidRPr="00930D46">
        <w:t>В контрольной группе установлено повышение содержания амилазы (56,3±4,3 мг/с</w:t>
      </w:r>
      <w:r w:rsidR="0036099F">
        <w:t>×</w:t>
      </w:r>
      <w:r w:rsidRPr="00930D46">
        <w:t>л) на 626,5% (в 7,3 раза), что свидетельствует о наличии хронического панкреатита или функциональной нагрузки на поджелудочную железу. В опытной группе на фоне применения гумивета наблюдалось снижение содержания амилазы на 21,0% по отношению к контрольной группе, данный показатель составил 44,4±5,3 мг/с</w:t>
      </w:r>
      <w:r>
        <w:t>Ч</w:t>
      </w:r>
      <w:r w:rsidRPr="00930D46">
        <w:t>л, что свидетельствует о снижении активности патол</w:t>
      </w:r>
      <w:r w:rsidRPr="00930D46">
        <w:t>о</w:t>
      </w:r>
      <w:r w:rsidRPr="00930D46">
        <w:t xml:space="preserve">гического процесса с поджелудочной железе. </w:t>
      </w:r>
    </w:p>
    <w:p w:rsidR="001001CD" w:rsidRPr="00DB6F54" w:rsidRDefault="001001CD" w:rsidP="001001CD">
      <w:pPr>
        <w:jc w:val="right"/>
        <w:rPr>
          <w:sz w:val="28"/>
          <w:szCs w:val="28"/>
        </w:rPr>
      </w:pPr>
      <w:r w:rsidRPr="00DB6F54">
        <w:rPr>
          <w:sz w:val="28"/>
          <w:szCs w:val="28"/>
        </w:rPr>
        <w:t>Таблица 2</w:t>
      </w:r>
    </w:p>
    <w:p w:rsidR="001001CD" w:rsidRPr="00DB6F54" w:rsidRDefault="001001CD" w:rsidP="00DC6D4C">
      <w:pPr>
        <w:ind w:firstLine="0"/>
        <w:jc w:val="center"/>
        <w:rPr>
          <w:sz w:val="28"/>
          <w:szCs w:val="28"/>
        </w:rPr>
      </w:pPr>
      <w:r w:rsidRPr="00DB6F54">
        <w:rPr>
          <w:sz w:val="28"/>
          <w:szCs w:val="28"/>
        </w:rPr>
        <w:t>Влияние гумивета на обмен веществ</w:t>
      </w:r>
      <w:r>
        <w:rPr>
          <w:sz w:val="28"/>
          <w:szCs w:val="28"/>
        </w:rPr>
        <w:t xml:space="preserve"> </w:t>
      </w:r>
      <w:r w:rsidRPr="00DB6F54">
        <w:rPr>
          <w:sz w:val="28"/>
          <w:szCs w:val="28"/>
        </w:rPr>
        <w:t xml:space="preserve">поросят группы доращивания </w:t>
      </w:r>
      <w:r>
        <w:rPr>
          <w:sz w:val="28"/>
          <w:szCs w:val="28"/>
        </w:rPr>
        <w:br/>
      </w:r>
      <w:r w:rsidRPr="00DB6F54">
        <w:rPr>
          <w:sz w:val="28"/>
          <w:szCs w:val="28"/>
        </w:rPr>
        <w:t>(80 дней жизни)</w:t>
      </w:r>
    </w:p>
    <w:tbl>
      <w:tblPr>
        <w:tblW w:w="9180"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3180"/>
        <w:gridCol w:w="2120"/>
        <w:gridCol w:w="2120"/>
        <w:gridCol w:w="1760"/>
      </w:tblGrid>
      <w:tr w:rsidR="001001CD" w:rsidRPr="00930D46">
        <w:tblPrEx>
          <w:tblCellMar>
            <w:top w:w="0" w:type="dxa"/>
            <w:bottom w:w="0" w:type="dxa"/>
          </w:tblCellMar>
        </w:tblPrEx>
        <w:trPr>
          <w:cantSplit/>
          <w:trHeight w:val="215"/>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Показатели</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Контроль</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Гумивет</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Норма</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Общий белок, г/л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73,2±3,8</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75,3±2,6</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70-86</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Глюкоза, мМ/л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4,0±0,6</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4,2±0,7</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3,33-5,55</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Амилаза, мг/с</w:t>
            </w:r>
            <w:r w:rsidR="0036099F">
              <w:t>×</w:t>
            </w:r>
            <w:r w:rsidRPr="00930D46">
              <w:rPr>
                <w:sz w:val="28"/>
                <w:szCs w:val="28"/>
              </w:rPr>
              <w:t>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56,3±4,3</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44,4±5,3</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2,2-7,75</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ЩФ, нМ/с</w:t>
            </w:r>
            <w:r w:rsidR="0036099F">
              <w:t>×</w:t>
            </w:r>
            <w:r w:rsidRPr="00930D46">
              <w:rPr>
                <w:sz w:val="28"/>
                <w:szCs w:val="28"/>
              </w:rPr>
              <w:t>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515,5±102,9</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390,7±40,5</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45-245</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Мочевина, мМ/л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3,6±0,8</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3,5±0,9</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3,3-5,8</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Креатинин, мкМ/л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94,8±5,5</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96,7±5,4</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61-167</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АлАТ, нМ/с</w:t>
            </w:r>
            <w:r w:rsidR="0036099F">
              <w:t>×</w:t>
            </w:r>
            <w:r w:rsidRPr="00930D46">
              <w:rPr>
                <w:sz w:val="28"/>
                <w:szCs w:val="28"/>
              </w:rPr>
              <w:t>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184,8±21,5</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185,7±12,6</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83,4-195,0</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АсАТ, нМ/с</w:t>
            </w:r>
            <w:r w:rsidR="0036099F">
              <w:t>×</w:t>
            </w:r>
            <w:r w:rsidRPr="00930D46">
              <w:rPr>
                <w:sz w:val="28"/>
                <w:szCs w:val="28"/>
              </w:rPr>
              <w:t>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128,3±9,2</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169,0±10,4</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111,0-222,5</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Коэф-т Де Ритис</w:t>
            </w:r>
            <w:r w:rsidR="005872EF">
              <w:rPr>
                <w:sz w:val="28"/>
                <w:szCs w:val="28"/>
              </w:rPr>
              <w:t>а</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0,70</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0,91</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1,0-1,5</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ГГТП, нМ/с</w:t>
            </w:r>
            <w:r w:rsidR="0036099F">
              <w:t>×</w:t>
            </w:r>
            <w:r w:rsidRPr="00930D46">
              <w:rPr>
                <w:sz w:val="28"/>
                <w:szCs w:val="28"/>
              </w:rPr>
              <w:t>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1796,3±68,7</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1410,0±40,9</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400-734</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Триглицериды, мМ/л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0,3±0,1</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0,28±0,2</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0,22-0,6</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Кальций, мМ/л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2,2±0,1</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2,3±0,1</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2,4-3,5</w:t>
            </w:r>
          </w:p>
        </w:tc>
      </w:tr>
      <w:tr w:rsidR="001001CD" w:rsidRPr="00930D46">
        <w:tblPrEx>
          <w:tblCellMar>
            <w:top w:w="0" w:type="dxa"/>
            <w:bottom w:w="0" w:type="dxa"/>
          </w:tblCellMar>
        </w:tblPrEx>
        <w:trPr>
          <w:cantSplit/>
        </w:trPr>
        <w:tc>
          <w:tcPr>
            <w:tcW w:w="3180" w:type="dxa"/>
            <w:tcBorders>
              <w:top w:val="single" w:sz="4" w:space="0" w:color="auto"/>
              <w:bottom w:val="single" w:sz="4" w:space="0" w:color="auto"/>
              <w:right w:val="single" w:sz="4" w:space="0" w:color="auto"/>
            </w:tcBorders>
            <w:vAlign w:val="center"/>
          </w:tcPr>
          <w:p w:rsidR="001001CD" w:rsidRPr="00930D46" w:rsidRDefault="001001CD" w:rsidP="00E97B4B">
            <w:pPr>
              <w:ind w:firstLine="0"/>
              <w:rPr>
                <w:sz w:val="28"/>
                <w:szCs w:val="28"/>
              </w:rPr>
            </w:pPr>
            <w:r w:rsidRPr="00930D46">
              <w:rPr>
                <w:sz w:val="28"/>
                <w:szCs w:val="28"/>
              </w:rPr>
              <w:t>Фосфор, мМ/л</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1,9±0,05</w:t>
            </w:r>
          </w:p>
        </w:tc>
        <w:tc>
          <w:tcPr>
            <w:tcW w:w="2120" w:type="dxa"/>
            <w:tcBorders>
              <w:top w:val="single" w:sz="4" w:space="0" w:color="auto"/>
              <w:left w:val="single" w:sz="4" w:space="0" w:color="auto"/>
              <w:bottom w:val="single" w:sz="4" w:space="0" w:color="auto"/>
              <w:right w:val="single" w:sz="4" w:space="0" w:color="auto"/>
            </w:tcBorders>
            <w:vAlign w:val="center"/>
          </w:tcPr>
          <w:p w:rsidR="001001CD" w:rsidRPr="00930D46" w:rsidRDefault="001001CD" w:rsidP="00E97B4B">
            <w:pPr>
              <w:ind w:firstLine="0"/>
              <w:jc w:val="center"/>
              <w:rPr>
                <w:sz w:val="28"/>
                <w:szCs w:val="28"/>
              </w:rPr>
            </w:pPr>
            <w:r w:rsidRPr="00930D46">
              <w:rPr>
                <w:sz w:val="28"/>
                <w:szCs w:val="28"/>
              </w:rPr>
              <w:t>1,7±0,03</w:t>
            </w:r>
          </w:p>
        </w:tc>
        <w:tc>
          <w:tcPr>
            <w:tcW w:w="1760" w:type="dxa"/>
            <w:tcBorders>
              <w:top w:val="single" w:sz="4" w:space="0" w:color="auto"/>
              <w:left w:val="single" w:sz="4" w:space="0" w:color="auto"/>
              <w:bottom w:val="single" w:sz="4" w:space="0" w:color="auto"/>
            </w:tcBorders>
            <w:vAlign w:val="center"/>
          </w:tcPr>
          <w:p w:rsidR="001001CD" w:rsidRPr="00930D46" w:rsidRDefault="001001CD" w:rsidP="00E97B4B">
            <w:pPr>
              <w:ind w:firstLine="0"/>
              <w:jc w:val="center"/>
              <w:rPr>
                <w:sz w:val="28"/>
                <w:szCs w:val="28"/>
              </w:rPr>
            </w:pPr>
            <w:r w:rsidRPr="00930D46">
              <w:rPr>
                <w:sz w:val="28"/>
                <w:szCs w:val="28"/>
              </w:rPr>
              <w:t>1,29-2,9</w:t>
            </w:r>
          </w:p>
        </w:tc>
      </w:tr>
    </w:tbl>
    <w:p w:rsidR="001001CD" w:rsidRPr="00930D46" w:rsidRDefault="001001CD" w:rsidP="00E97B4B">
      <w:r w:rsidRPr="00930D46">
        <w:t>Содержание кальция у поросят контрольной группы являлось незначительно меньшим, чем в норме на 8,3%, что характеризует н</w:t>
      </w:r>
      <w:r w:rsidRPr="00930D46">
        <w:t>а</w:t>
      </w:r>
      <w:r w:rsidRPr="00930D46">
        <w:t>рушение минерального обмена легкой степени тяжести. У поросят опытной группы наблюдалась незначительное повышение содерж</w:t>
      </w:r>
      <w:r w:rsidRPr="00930D46">
        <w:t>а</w:t>
      </w:r>
      <w:r w:rsidRPr="00930D46">
        <w:t>ния кальция – на 4,3% больше, чем в контроле, что свидетельствует о тенденции к нормализации минерального обмена (</w:t>
      </w:r>
      <w:r>
        <w:t>т</w:t>
      </w:r>
      <w:r w:rsidRPr="00930D46">
        <w:t>абл</w:t>
      </w:r>
      <w:r>
        <w:t>. 2</w:t>
      </w:r>
      <w:r w:rsidRPr="00930D46">
        <w:t>).</w:t>
      </w:r>
    </w:p>
    <w:p w:rsidR="001001CD" w:rsidRPr="00930D46" w:rsidRDefault="001001CD" w:rsidP="00E97B4B">
      <w:r w:rsidRPr="00930D46">
        <w:t>В контрольной группе уровень активности щелочной фосфатазы на 247,4% превышал норму (в 2,1 раза), что на фоне нарушения соо</w:t>
      </w:r>
      <w:r w:rsidRPr="00930D46">
        <w:t>т</w:t>
      </w:r>
      <w:r w:rsidRPr="00930D46">
        <w:t>ношения печеночных трансаминаз характеризующемся снижением коэффициента Де Ритис на 30% и повышения активности гамма-глутамилтранспептидазы на 144,7% (в 2,4 раза) свидетельствует о н</w:t>
      </w:r>
      <w:r w:rsidRPr="00930D46">
        <w:t>а</w:t>
      </w:r>
      <w:r w:rsidRPr="00930D46">
        <w:t xml:space="preserve">личии патологии печени с синдромом цитолиза и холестазом. </w:t>
      </w:r>
    </w:p>
    <w:p w:rsidR="001001CD" w:rsidRPr="00930D46" w:rsidRDefault="001001CD" w:rsidP="00E97B4B">
      <w:r w:rsidRPr="00930D46">
        <w:t xml:space="preserve">Применение гумивета обеспечило тенденцию к нормализации содержания щелочной фосфатазы (на 24,2% ниже, чем в контроле), оптимизацию соотношения трансаминаз (повышение коэффициента Де Ритис на 29,7%) и снижение активности </w:t>
      </w:r>
      <w:r w:rsidR="005872EF">
        <w:sym w:font="Symbol" w:char="F067"/>
      </w:r>
      <w:r w:rsidRPr="00930D46">
        <w:t>-глутамил</w:t>
      </w:r>
      <w:r w:rsidRPr="00930D46">
        <w:softHyphen/>
        <w:t>транспепти</w:t>
      </w:r>
      <w:r w:rsidRPr="00930D46">
        <w:softHyphen/>
        <w:t>дазы на 21,5%, характеризует снижение степени выраженности цит</w:t>
      </w:r>
      <w:r w:rsidRPr="00930D46">
        <w:t>о</w:t>
      </w:r>
      <w:r w:rsidRPr="00930D46">
        <w:t>лиза и холестаза, снижение степени выраженности патологического процесса, и  в целом свидетельствует о гепатопротекторном действии препарата.</w:t>
      </w:r>
    </w:p>
    <w:p w:rsidR="001001CD" w:rsidRPr="00E97B4B" w:rsidRDefault="001001CD" w:rsidP="00E97B4B">
      <w:pPr>
        <w:rPr>
          <w:spacing w:val="-4"/>
        </w:rPr>
      </w:pPr>
      <w:r w:rsidRPr="00E97B4B">
        <w:rPr>
          <w:b/>
          <w:bCs/>
          <w:spacing w:val="-4"/>
        </w:rPr>
        <w:t xml:space="preserve">Заключение. </w:t>
      </w:r>
      <w:r w:rsidRPr="00E97B4B">
        <w:rPr>
          <w:spacing w:val="-4"/>
        </w:rPr>
        <w:t>Таким образом, применение гепато-токсикопро</w:t>
      </w:r>
      <w:r w:rsidR="00E97B4B" w:rsidRPr="00E97B4B">
        <w:rPr>
          <w:spacing w:val="-4"/>
        </w:rPr>
        <w:t>-</w:t>
      </w:r>
      <w:r w:rsidRPr="00E97B4B">
        <w:rPr>
          <w:spacing w:val="-4"/>
        </w:rPr>
        <w:t>текторной кормовой добавки гумивет является эффективным, так как позволяет повысить продуктивность и сохранность поголовья поросят группы доращивания, а так же способствует нормализации обмена в</w:t>
      </w:r>
      <w:r w:rsidRPr="00E97B4B">
        <w:rPr>
          <w:spacing w:val="-4"/>
        </w:rPr>
        <w:t>е</w:t>
      </w:r>
      <w:r w:rsidRPr="00E97B4B">
        <w:rPr>
          <w:spacing w:val="-4"/>
        </w:rPr>
        <w:t>ществ, что проявляется уменьшением выраженности панкреатита, но</w:t>
      </w:r>
      <w:r w:rsidRPr="00E97B4B">
        <w:rPr>
          <w:spacing w:val="-4"/>
        </w:rPr>
        <w:t>р</w:t>
      </w:r>
      <w:r w:rsidRPr="00E97B4B">
        <w:rPr>
          <w:spacing w:val="-4"/>
        </w:rPr>
        <w:t xml:space="preserve">мализацией минерального обмена и гепатопротекторным действием. </w:t>
      </w:r>
    </w:p>
    <w:p w:rsidR="001001CD" w:rsidRDefault="001001CD" w:rsidP="00E97B4B">
      <w:pPr>
        <w:rPr>
          <w:color w:val="000000"/>
          <w:spacing w:val="4"/>
        </w:rPr>
      </w:pPr>
      <w:r w:rsidRPr="00DB6F54">
        <w:rPr>
          <w:b/>
          <w:bCs/>
        </w:rPr>
        <w:t xml:space="preserve">Литература. </w:t>
      </w:r>
      <w:r w:rsidRPr="00DB6F54">
        <w:t xml:space="preserve">1.Актуальные проблемы производства свинины в Российской Федерации. – Персиановка: Изд-во Дон. ГАУ, 2002 . – 114 с. </w:t>
      </w:r>
      <w:r w:rsidRPr="00DB6F54">
        <w:rPr>
          <w:color w:val="000000"/>
          <w:spacing w:val="4"/>
        </w:rPr>
        <w:t xml:space="preserve">2. Кабанов В. Д. Свиноводство / В. Д. Кабанов. – М.: Колос, 2001. – С. 26–37. 3. </w:t>
      </w:r>
      <w:r w:rsidRPr="00DB6F54">
        <w:rPr>
          <w:snapToGrid w:val="0"/>
          <w:color w:val="000000"/>
          <w:spacing w:val="4"/>
        </w:rPr>
        <w:t>Кануте</w:t>
      </w:r>
      <w:r>
        <w:rPr>
          <w:snapToGrid w:val="0"/>
          <w:color w:val="000000"/>
          <w:spacing w:val="4"/>
        </w:rPr>
        <w:t xml:space="preserve"> </w:t>
      </w:r>
      <w:r w:rsidRPr="00DB6F54">
        <w:rPr>
          <w:snapToGrid w:val="0"/>
          <w:color w:val="000000"/>
          <w:spacing w:val="4"/>
        </w:rPr>
        <w:t>М. Иммунодефициты поросят и их коррекция тканевыми имму</w:t>
      </w:r>
      <w:r w:rsidRPr="00DB6F54">
        <w:rPr>
          <w:snapToGrid w:val="0"/>
          <w:color w:val="000000"/>
          <w:spacing w:val="4"/>
        </w:rPr>
        <w:softHyphen/>
        <w:t>номодуляторами: автореф. дис. ... канд. вет. наук / М. Кануте. – Кишинев,</w:t>
      </w:r>
      <w:r>
        <w:rPr>
          <w:snapToGrid w:val="0"/>
          <w:color w:val="000000"/>
          <w:spacing w:val="4"/>
        </w:rPr>
        <w:t xml:space="preserve"> </w:t>
      </w:r>
      <w:r w:rsidRPr="00DB6F54">
        <w:rPr>
          <w:snapToGrid w:val="0"/>
          <w:color w:val="000000"/>
          <w:spacing w:val="4"/>
        </w:rPr>
        <w:t>1993. – 27 с. 4.</w:t>
      </w:r>
      <w:r w:rsidRPr="00DB6F54">
        <w:rPr>
          <w:color w:val="000000"/>
          <w:spacing w:val="4"/>
        </w:rPr>
        <w:t xml:space="preserve"> Передера С. Б. Использов</w:t>
      </w:r>
      <w:r w:rsidRPr="00DB6F54">
        <w:rPr>
          <w:color w:val="000000"/>
          <w:spacing w:val="4"/>
        </w:rPr>
        <w:t>а</w:t>
      </w:r>
      <w:r w:rsidRPr="00DB6F54">
        <w:rPr>
          <w:color w:val="000000"/>
          <w:spacing w:val="4"/>
        </w:rPr>
        <w:t>ние стимуляторов роста при производстве свинины / С. Б. Передера // Научное наследие И. В. Бельговского и современные проблемы зоотехнии и ветеринарии: Международная научно-практическая конференция,  Харьковский зооветеринарный институт. – Харьков, 1995. – С. 21–22. 5. Хохлова И. Э. Технологические и зоогигиенич</w:t>
      </w:r>
      <w:r w:rsidRPr="00DB6F54">
        <w:rPr>
          <w:color w:val="000000"/>
          <w:spacing w:val="4"/>
        </w:rPr>
        <w:t>е</w:t>
      </w:r>
      <w:r w:rsidRPr="00DB6F54">
        <w:rPr>
          <w:color w:val="000000"/>
          <w:spacing w:val="4"/>
        </w:rPr>
        <w:t>ские методы повышения продуктивности свиней на промышленных фермах и комплексах: автореф. дис. … д-ра сельхоз. наук / И. Э. Хохлова. – Жодино, 1987. – 32 с.</w:t>
      </w:r>
    </w:p>
    <w:p w:rsidR="00142437" w:rsidRPr="00907AA5" w:rsidRDefault="00142437" w:rsidP="00DC6D4C">
      <w:pPr>
        <w:ind w:firstLine="0"/>
        <w:jc w:val="center"/>
        <w:rPr>
          <w:b/>
          <w:bCs/>
          <w:lang w:val="en-US"/>
        </w:rPr>
      </w:pPr>
      <w:r>
        <w:rPr>
          <w:b/>
          <w:bCs/>
          <w:lang w:val="en-US"/>
        </w:rPr>
        <w:t>Summary</w:t>
      </w:r>
    </w:p>
    <w:p w:rsidR="00142437" w:rsidRPr="00643AD8" w:rsidRDefault="00142437" w:rsidP="00E97B4B">
      <w:pPr>
        <w:rPr>
          <w:lang w:val="en-US"/>
        </w:rPr>
      </w:pPr>
      <w:r>
        <w:rPr>
          <w:lang w:val="en-US"/>
        </w:rPr>
        <w:t xml:space="preserve">The results of investigations </w:t>
      </w:r>
      <w:r w:rsidRPr="00C80E5D">
        <w:rPr>
          <w:lang w:val="en-US"/>
        </w:rPr>
        <w:t>demonstrate</w:t>
      </w:r>
      <w:r>
        <w:rPr>
          <w:lang w:val="en-US"/>
        </w:rPr>
        <w:t xml:space="preserve"> the effectiveness of new hepato-toxicoprotective </w:t>
      </w:r>
      <w:r w:rsidRPr="00365295">
        <w:rPr>
          <w:lang w:val="en-US"/>
        </w:rPr>
        <w:t>forage</w:t>
      </w:r>
      <w:r>
        <w:rPr>
          <w:lang w:val="en-US"/>
        </w:rPr>
        <w:t xml:space="preserve">  </w:t>
      </w:r>
      <w:r w:rsidRPr="00365295">
        <w:rPr>
          <w:lang w:val="en-US"/>
        </w:rPr>
        <w:t>addition</w:t>
      </w:r>
      <w:r>
        <w:rPr>
          <w:lang w:val="en-US"/>
        </w:rPr>
        <w:t xml:space="preserve"> – gumivet. It was proved, that gumivet increase </w:t>
      </w:r>
      <w:r w:rsidRPr="00365295">
        <w:rPr>
          <w:lang w:val="en-US"/>
        </w:rPr>
        <w:t>piglet</w:t>
      </w:r>
      <w:r>
        <w:rPr>
          <w:lang w:val="en-US"/>
        </w:rPr>
        <w:t>’s</w:t>
      </w:r>
      <w:r w:rsidRPr="00365295">
        <w:rPr>
          <w:lang w:val="en-US"/>
        </w:rPr>
        <w:t xml:space="preserve"> product</w:t>
      </w:r>
      <w:r>
        <w:rPr>
          <w:lang w:val="en-US"/>
        </w:rPr>
        <w:t xml:space="preserve">ivity and </w:t>
      </w:r>
      <w:r w:rsidRPr="00365295">
        <w:rPr>
          <w:lang w:val="en-US"/>
        </w:rPr>
        <w:t>integrity</w:t>
      </w:r>
      <w:r>
        <w:rPr>
          <w:lang w:val="en-US"/>
        </w:rPr>
        <w:t xml:space="preserve">, </w:t>
      </w:r>
      <w:r w:rsidRPr="00365295">
        <w:rPr>
          <w:lang w:val="en-US"/>
        </w:rPr>
        <w:t xml:space="preserve">contribute </w:t>
      </w:r>
      <w:r>
        <w:rPr>
          <w:lang w:val="en-US"/>
        </w:rPr>
        <w:t>to metab</w:t>
      </w:r>
      <w:r>
        <w:rPr>
          <w:lang w:val="en-US"/>
        </w:rPr>
        <w:t>o</w:t>
      </w:r>
      <w:r>
        <w:rPr>
          <w:lang w:val="en-US"/>
        </w:rPr>
        <w:t xml:space="preserve">lism’s improve deal with </w:t>
      </w:r>
      <w:r w:rsidRPr="00643AD8">
        <w:rPr>
          <w:lang w:val="en-US"/>
        </w:rPr>
        <w:t>pancreatitis</w:t>
      </w:r>
      <w:r>
        <w:rPr>
          <w:lang w:val="en-US"/>
        </w:rPr>
        <w:t xml:space="preserve"> </w:t>
      </w:r>
      <w:r w:rsidRPr="00643AD8">
        <w:rPr>
          <w:lang w:val="en-US"/>
        </w:rPr>
        <w:t>reduction</w:t>
      </w:r>
      <w:r>
        <w:rPr>
          <w:lang w:val="en-US"/>
        </w:rPr>
        <w:t xml:space="preserve">, normalization of </w:t>
      </w:r>
      <w:r w:rsidRPr="00643AD8">
        <w:rPr>
          <w:lang w:val="en-US"/>
        </w:rPr>
        <w:t>mineral metabolism</w:t>
      </w:r>
      <w:r>
        <w:rPr>
          <w:lang w:val="en-US"/>
        </w:rPr>
        <w:t xml:space="preserve"> and hepato-protective activity.</w:t>
      </w:r>
    </w:p>
    <w:p w:rsidR="00142437" w:rsidRDefault="00142437" w:rsidP="00142437">
      <w:pPr>
        <w:pStyle w:val="af0"/>
      </w:pPr>
      <w:bookmarkStart w:id="29" w:name="_Toc202071767"/>
      <w:r>
        <w:t>УДК 619:618.2:636.2</w:t>
      </w:r>
    </w:p>
    <w:p w:rsidR="001001CD" w:rsidRPr="0072197E" w:rsidRDefault="001001CD" w:rsidP="00407373">
      <w:pPr>
        <w:pStyle w:val="1"/>
      </w:pPr>
      <w:bookmarkStart w:id="30" w:name="_Toc202587290"/>
      <w:bookmarkStart w:id="31" w:name="_Toc202840437"/>
      <w:r w:rsidRPr="0072197E">
        <w:t>Применение лигфола для повышения резистентности и продуктивности</w:t>
      </w:r>
      <w:r w:rsidR="00617D66">
        <w:br/>
      </w:r>
      <w:r w:rsidRPr="0072197E">
        <w:t>бы</w:t>
      </w:r>
      <w:r>
        <w:t>чков-откормочников</w:t>
      </w:r>
      <w:bookmarkEnd w:id="29"/>
      <w:bookmarkEnd w:id="30"/>
      <w:bookmarkEnd w:id="31"/>
    </w:p>
    <w:p w:rsidR="001001CD" w:rsidRPr="00FA4FDB" w:rsidRDefault="001001CD" w:rsidP="005C695E">
      <w:pPr>
        <w:pStyle w:val="af2"/>
      </w:pPr>
      <w:r>
        <w:t xml:space="preserve">Бузлама С.В., Самотин А.М. </w:t>
      </w:r>
      <w:r w:rsidR="005872EF">
        <w:t>Е-</w:t>
      </w:r>
      <w:r w:rsidR="005872EF">
        <w:rPr>
          <w:lang w:val="en-US"/>
        </w:rPr>
        <w:t>mail</w:t>
      </w:r>
      <w:r w:rsidR="005872EF" w:rsidRPr="00301D2E">
        <w:t xml:space="preserve">: </w:t>
      </w:r>
      <w:r w:rsidR="005872EF" w:rsidRPr="00E9047E">
        <w:rPr>
          <w:lang w:val="en-US"/>
        </w:rPr>
        <w:t>buzlama</w:t>
      </w:r>
      <w:r w:rsidR="005872EF" w:rsidRPr="00301D2E">
        <w:t>@</w:t>
      </w:r>
      <w:r w:rsidR="005872EF" w:rsidRPr="00E9047E">
        <w:rPr>
          <w:lang w:val="en-US"/>
        </w:rPr>
        <w:t>ya</w:t>
      </w:r>
      <w:r w:rsidR="005872EF" w:rsidRPr="00301D2E">
        <w:t>.</w:t>
      </w:r>
      <w:r w:rsidR="005872EF" w:rsidRPr="00E9047E">
        <w:rPr>
          <w:lang w:val="en-US"/>
        </w:rPr>
        <w:t>ru</w:t>
      </w:r>
    </w:p>
    <w:p w:rsidR="001001CD" w:rsidRPr="00E9047E" w:rsidRDefault="00831160" w:rsidP="00DC6D4C">
      <w:pPr>
        <w:pStyle w:val="af4"/>
        <w:rPr>
          <w:u w:val="single"/>
        </w:rPr>
      </w:pPr>
      <w:r>
        <w:t xml:space="preserve">ГНУ </w:t>
      </w:r>
      <w:r w:rsidR="001001CD" w:rsidRPr="00393EE2">
        <w:t xml:space="preserve">Всероссийский </w:t>
      </w:r>
      <w:r w:rsidR="001001CD">
        <w:t>НИВИ</w:t>
      </w:r>
      <w:r w:rsidR="001001CD" w:rsidRPr="00393EE2">
        <w:t xml:space="preserve"> патоло</w:t>
      </w:r>
      <w:r w:rsidR="001001CD">
        <w:t>гии, фармакологии и терапии</w:t>
      </w:r>
      <w:r w:rsidR="001001CD" w:rsidRPr="00393EE2">
        <w:t xml:space="preserve">, </w:t>
      </w:r>
      <w:r w:rsidR="001001CD">
        <w:br/>
        <w:t xml:space="preserve">Воронеж, </w:t>
      </w:r>
      <w:r w:rsidR="001001CD" w:rsidRPr="00393EE2">
        <w:t>Россия</w:t>
      </w:r>
      <w:r w:rsidR="001001CD">
        <w:t xml:space="preserve"> </w:t>
      </w:r>
    </w:p>
    <w:p w:rsidR="001001CD" w:rsidRDefault="001001CD" w:rsidP="00E97B4B">
      <w:r>
        <w:t>Известно, что п</w:t>
      </w:r>
      <w:r w:rsidRPr="00F46E0E">
        <w:t>ериод откорма крупного рогатого скота характ</w:t>
      </w:r>
      <w:r w:rsidRPr="00F46E0E">
        <w:t>е</w:t>
      </w:r>
      <w:r w:rsidRPr="00F46E0E">
        <w:t>ризуется интенсивным наращиванием массы тела при увеличенном расходе организмом бычков-откормочников энергетических и пл</w:t>
      </w:r>
      <w:r w:rsidRPr="00F46E0E">
        <w:t>а</w:t>
      </w:r>
      <w:r w:rsidRPr="00F46E0E">
        <w:t xml:space="preserve">стических ресурсов. </w:t>
      </w:r>
      <w:r>
        <w:t>Д</w:t>
      </w:r>
      <w:r w:rsidRPr="00F46E0E">
        <w:t>ля данной технологической группы сохра</w:t>
      </w:r>
      <w:r w:rsidRPr="00F46E0E">
        <w:t>н</w:t>
      </w:r>
      <w:r w:rsidRPr="00F46E0E">
        <w:t>ность поголовья, как правило, является достаточной высокой при о</w:t>
      </w:r>
      <w:r w:rsidRPr="00F46E0E">
        <w:t>т</w:t>
      </w:r>
      <w:r w:rsidRPr="00F46E0E">
        <w:t>носительно низкой инфекционной заболеваемости по сравнению с молодняком</w:t>
      </w:r>
      <w:r>
        <w:t xml:space="preserve"> и</w:t>
      </w:r>
      <w:r w:rsidRPr="00F46E0E">
        <w:t xml:space="preserve"> на первое место в рейтинге проблем выходит неинфе</w:t>
      </w:r>
      <w:r w:rsidRPr="00F46E0E">
        <w:t>к</w:t>
      </w:r>
      <w:r w:rsidRPr="00F46E0E">
        <w:t>ционная патология – гепатодистрофии, кетозы, анемии, остеодистр</w:t>
      </w:r>
      <w:r w:rsidRPr="00F46E0E">
        <w:t>о</w:t>
      </w:r>
      <w:r w:rsidRPr="00F46E0E">
        <w:t>фии, иммунодефициты и др</w:t>
      </w:r>
      <w:r>
        <w:t xml:space="preserve">. </w:t>
      </w:r>
      <w:r w:rsidRPr="00015C70">
        <w:t>[</w:t>
      </w:r>
      <w:r>
        <w:t>3,4,5</w:t>
      </w:r>
      <w:r w:rsidRPr="00015C70">
        <w:t>]</w:t>
      </w:r>
      <w:r w:rsidRPr="00F46E0E">
        <w:t xml:space="preserve">. </w:t>
      </w:r>
    </w:p>
    <w:p w:rsidR="001001CD" w:rsidRDefault="001001CD" w:rsidP="00E97B4B">
      <w:r w:rsidRPr="00F46E0E">
        <w:t>Указанный спектр патологических состояний неизбежно сопр</w:t>
      </w:r>
      <w:r w:rsidRPr="00F46E0E">
        <w:t>о</w:t>
      </w:r>
      <w:r w:rsidRPr="00F46E0E">
        <w:t>вождается снижением динамики интенсивности роста, уменьшением среднесуточных привесов и массы тела, увеличивая длительность п</w:t>
      </w:r>
      <w:r w:rsidRPr="00F46E0E">
        <w:t>е</w:t>
      </w:r>
      <w:r w:rsidRPr="00F46E0E">
        <w:t>риода откорма и обуславливая дополнительные расходы на корма и ветеринарные препараты</w:t>
      </w:r>
      <w:r>
        <w:t xml:space="preserve"> </w:t>
      </w:r>
      <w:r w:rsidRPr="00015C70">
        <w:t>[</w:t>
      </w:r>
      <w:r>
        <w:t>1,2</w:t>
      </w:r>
      <w:r w:rsidRPr="00015C70">
        <w:t>]</w:t>
      </w:r>
      <w:r w:rsidRPr="00F46E0E">
        <w:t xml:space="preserve">. </w:t>
      </w:r>
    </w:p>
    <w:p w:rsidR="001001CD" w:rsidRPr="00F46E0E" w:rsidRDefault="001001CD" w:rsidP="00E97B4B">
      <w:r w:rsidRPr="00F46E0E">
        <w:t>В связи с вышеназванным</w:t>
      </w:r>
      <w:r>
        <w:t xml:space="preserve">и </w:t>
      </w:r>
      <w:r w:rsidRPr="00F46E0E">
        <w:t>проблем</w:t>
      </w:r>
      <w:r>
        <w:t>ами</w:t>
      </w:r>
      <w:r w:rsidRPr="00F46E0E">
        <w:t xml:space="preserve">, </w:t>
      </w:r>
      <w:r>
        <w:t>актуальной задачей</w:t>
      </w:r>
      <w:r w:rsidRPr="00F46E0E">
        <w:t xml:space="preserve"> я</w:t>
      </w:r>
      <w:r w:rsidRPr="00F46E0E">
        <w:t>в</w:t>
      </w:r>
      <w:r w:rsidRPr="00F46E0E">
        <w:t>ля</w:t>
      </w:r>
      <w:r>
        <w:t>ется</w:t>
      </w:r>
      <w:r w:rsidRPr="00F46E0E">
        <w:t xml:space="preserve"> </w:t>
      </w:r>
      <w:r>
        <w:t xml:space="preserve">изучение эффективности новых ветеринарных препаратов </w:t>
      </w:r>
      <w:r w:rsidRPr="00F46E0E">
        <w:t>для повышения резистентности, нормализации обмена веществ и увел</w:t>
      </w:r>
      <w:r w:rsidRPr="00F46E0E">
        <w:t>и</w:t>
      </w:r>
      <w:r w:rsidRPr="00F46E0E">
        <w:t>чения продуктивности быков группы откорма.</w:t>
      </w:r>
    </w:p>
    <w:p w:rsidR="001001CD" w:rsidRDefault="001001CD" w:rsidP="00E97B4B">
      <w:pPr>
        <w:rPr>
          <w:b/>
          <w:bCs/>
        </w:rPr>
      </w:pPr>
      <w:r>
        <w:t>Задачей исследования являлась оценка эффективности примен</w:t>
      </w:r>
      <w:r>
        <w:t>е</w:t>
      </w:r>
      <w:r>
        <w:t>ния лигфола для повышения резистентности и продуктивности при применении бычкам группы откорма.</w:t>
      </w:r>
    </w:p>
    <w:p w:rsidR="001001CD" w:rsidRDefault="001001CD" w:rsidP="00E97B4B">
      <w:r w:rsidRPr="00393EE2">
        <w:rPr>
          <w:b/>
          <w:bCs/>
        </w:rPr>
        <w:t>Материалы и методы</w:t>
      </w:r>
      <w:r>
        <w:rPr>
          <w:b/>
          <w:bCs/>
        </w:rPr>
        <w:t xml:space="preserve">. </w:t>
      </w:r>
      <w:r>
        <w:t>Исследования по изучению эффекти</w:t>
      </w:r>
      <w:r>
        <w:t>в</w:t>
      </w:r>
      <w:r>
        <w:t>ности применения лигфола бычкам-откормочникам проводились в 2-х хозяйствах Воронежской и Белгородской областей. Условия содерж</w:t>
      </w:r>
      <w:r>
        <w:t>а</w:t>
      </w:r>
      <w:r>
        <w:t xml:space="preserve">ния животных расценивались как удовлетворительные, микроклимат помещения соответствовал принятым зоогигиеническим параметрам. При гельминтологическом исследовании фекалий животных </w:t>
      </w:r>
      <w:r w:rsidR="0036099F">
        <w:t>конт-</w:t>
      </w:r>
      <w:r>
        <w:t>рольных и опытных групп не были обнаружены взрослые особи гел</w:t>
      </w:r>
      <w:r>
        <w:t>ь</w:t>
      </w:r>
      <w:r>
        <w:t xml:space="preserve">минтов и яйца гельминтов. В обоих производственных опытах лигфол вводили бычкам опытных групп внутримышечно. </w:t>
      </w:r>
    </w:p>
    <w:p w:rsidR="001001CD" w:rsidRPr="00E9047E" w:rsidRDefault="001001CD" w:rsidP="00E97B4B">
      <w:pPr>
        <w:rPr>
          <w:spacing w:val="-2"/>
        </w:rPr>
      </w:pPr>
      <w:r w:rsidRPr="00E9047E">
        <w:rPr>
          <w:b/>
          <w:bCs/>
          <w:spacing w:val="-2"/>
        </w:rPr>
        <w:t xml:space="preserve">Результаты исследований и обсуждение. </w:t>
      </w:r>
      <w:r w:rsidRPr="00E9047E">
        <w:rPr>
          <w:spacing w:val="-2"/>
        </w:rPr>
        <w:t xml:space="preserve">В частном подворье Чернянского района Белгородской области, поселок Чернянка, под контролем руководства государственного учреждения «Чернянская станция по борьбе с болезнями животных» производственный опыт проведен на бычках черно-пестрой породы, в возрасте 10 месяцев, со средней живой массой 180,0 кг. </w:t>
      </w:r>
    </w:p>
    <w:p w:rsidR="001001CD" w:rsidRDefault="001001CD" w:rsidP="00E97B4B">
      <w:r>
        <w:t xml:space="preserve">Лигфол вводили внутримышечно двукратно с интервалом в 5 дней. Параллельно применяли комплексный витаминный препарат тетравит, внутримышечно в дозе 5 мл на одну голову, 1 раз в 7 дней в течение 1 месяца. Рацион питания включал следующие компоненты: комбикорм, сено луговое, сенаж, соль поваренная. </w:t>
      </w:r>
    </w:p>
    <w:p w:rsidR="001001CD" w:rsidRDefault="001001CD" w:rsidP="00E97B4B">
      <w:r>
        <w:t>Установлено, что исходное общее клиническое состояние бы</w:t>
      </w:r>
      <w:r>
        <w:t>ч</w:t>
      </w:r>
      <w:r>
        <w:t>ков характеризовалось сниженной массой и отставанием в росте, шерсть матовая, аппетит снижен, поведенческая активность пониж</w:t>
      </w:r>
      <w:r>
        <w:t>е</w:t>
      </w:r>
      <w:r>
        <w:t>на, среднесуточный привес снижен.</w:t>
      </w:r>
    </w:p>
    <w:p w:rsidR="001001CD" w:rsidRPr="00AA4109" w:rsidRDefault="001001CD" w:rsidP="00E97B4B">
      <w:r>
        <w:t>Применение лигфола в комплексе с витаминным препаратом п</w:t>
      </w:r>
      <w:r>
        <w:t>о</w:t>
      </w:r>
      <w:r>
        <w:t>зволило через 30 дней добиться улучшения аппетита по показателю поедаемости корма на 10,0%, увеличить среднесуточный привес (755,0±20,8 г/сутки) и массу тела (до 202,7±6,5 кг), а так же способс</w:t>
      </w:r>
      <w:r>
        <w:t>т</w:t>
      </w:r>
      <w:r>
        <w:t>вовало нормализации волосяного покрова (шерсть по внешнему виду стала гладкой, блестящей) и поведенческой активности бычков гру</w:t>
      </w:r>
      <w:r>
        <w:t>п</w:t>
      </w:r>
      <w:r>
        <w:t>пы откорма (табл. 1), что в целом характеризует эффективность пр</w:t>
      </w:r>
      <w:r>
        <w:t>и</w:t>
      </w:r>
      <w:r>
        <w:t>менения лигфола для повышения продуктивности и резистентности быков группы откорма.</w:t>
      </w:r>
    </w:p>
    <w:p w:rsidR="001001CD" w:rsidRPr="00E9047E" w:rsidRDefault="001001CD" w:rsidP="001001CD">
      <w:pPr>
        <w:jc w:val="right"/>
        <w:rPr>
          <w:sz w:val="28"/>
          <w:szCs w:val="28"/>
        </w:rPr>
      </w:pPr>
      <w:r w:rsidRPr="00E9047E">
        <w:rPr>
          <w:sz w:val="28"/>
          <w:szCs w:val="28"/>
        </w:rPr>
        <w:t>Таблица 1</w:t>
      </w:r>
    </w:p>
    <w:p w:rsidR="001001CD" w:rsidRPr="00E9047E" w:rsidRDefault="001001CD" w:rsidP="00DC6D4C">
      <w:pPr>
        <w:ind w:firstLine="0"/>
        <w:jc w:val="center"/>
        <w:rPr>
          <w:sz w:val="28"/>
          <w:szCs w:val="28"/>
        </w:rPr>
      </w:pPr>
      <w:r w:rsidRPr="00E9047E">
        <w:rPr>
          <w:sz w:val="28"/>
          <w:szCs w:val="28"/>
        </w:rPr>
        <w:t>Оценка эффективности применения лигфола бычкам группы откорма</w:t>
      </w:r>
    </w:p>
    <w:tbl>
      <w:tblPr>
        <w:tblStyle w:val="a5"/>
        <w:tblW w:w="0" w:type="auto"/>
        <w:tblBorders>
          <w:top w:val="single" w:sz="4" w:space="0" w:color="auto"/>
          <w:bottom w:val="single" w:sz="4" w:space="0" w:color="auto"/>
          <w:insideH w:val="single" w:sz="4" w:space="0" w:color="auto"/>
          <w:insideV w:val="single" w:sz="4" w:space="0" w:color="auto"/>
        </w:tblBorders>
        <w:tblLook w:val="01E0"/>
      </w:tblPr>
      <w:tblGrid>
        <w:gridCol w:w="4248"/>
        <w:gridCol w:w="1942"/>
        <w:gridCol w:w="3097"/>
      </w:tblGrid>
      <w:tr w:rsidR="001001CD">
        <w:tc>
          <w:tcPr>
            <w:tcW w:w="4248" w:type="dxa"/>
            <w:tcBorders>
              <w:top w:val="single" w:sz="4" w:space="0" w:color="auto"/>
              <w:bottom w:val="single" w:sz="4" w:space="0" w:color="auto"/>
              <w:right w:val="single" w:sz="4" w:space="0" w:color="auto"/>
            </w:tcBorders>
            <w:vAlign w:val="center"/>
          </w:tcPr>
          <w:p w:rsidR="001001CD" w:rsidRPr="00066D4E" w:rsidRDefault="001001CD" w:rsidP="00E97B4B">
            <w:pPr>
              <w:ind w:firstLine="0"/>
              <w:jc w:val="center"/>
              <w:rPr>
                <w:sz w:val="28"/>
                <w:szCs w:val="28"/>
              </w:rPr>
            </w:pPr>
            <w:r w:rsidRPr="00066D4E">
              <w:rPr>
                <w:sz w:val="28"/>
                <w:szCs w:val="28"/>
              </w:rPr>
              <w:t>Показатель</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Pr="00E9047E" w:rsidRDefault="001001CD" w:rsidP="00E97B4B">
            <w:pPr>
              <w:ind w:firstLine="0"/>
              <w:jc w:val="center"/>
              <w:rPr>
                <w:sz w:val="28"/>
                <w:szCs w:val="28"/>
              </w:rPr>
            </w:pPr>
            <w:r w:rsidRPr="00E9047E">
              <w:rPr>
                <w:sz w:val="28"/>
                <w:szCs w:val="28"/>
              </w:rPr>
              <w:t>Контроль</w:t>
            </w:r>
          </w:p>
          <w:p w:rsidR="001001CD" w:rsidRPr="00E9047E" w:rsidRDefault="001001CD" w:rsidP="00E97B4B">
            <w:pPr>
              <w:ind w:firstLine="0"/>
              <w:jc w:val="center"/>
              <w:rPr>
                <w:sz w:val="28"/>
                <w:szCs w:val="28"/>
              </w:rPr>
            </w:pPr>
            <w:r w:rsidRPr="00E9047E">
              <w:rPr>
                <w:sz w:val="28"/>
                <w:szCs w:val="28"/>
              </w:rPr>
              <w:t>(до лечения)</w:t>
            </w:r>
          </w:p>
        </w:tc>
        <w:tc>
          <w:tcPr>
            <w:tcW w:w="3097" w:type="dxa"/>
            <w:tcBorders>
              <w:top w:val="single" w:sz="4" w:space="0" w:color="auto"/>
              <w:left w:val="single" w:sz="4" w:space="0" w:color="auto"/>
              <w:bottom w:val="single" w:sz="4" w:space="0" w:color="auto"/>
            </w:tcBorders>
            <w:vAlign w:val="center"/>
          </w:tcPr>
          <w:p w:rsidR="001001CD" w:rsidRPr="00E9047E" w:rsidRDefault="001001CD" w:rsidP="00E97B4B">
            <w:pPr>
              <w:ind w:firstLine="0"/>
              <w:jc w:val="center"/>
              <w:rPr>
                <w:sz w:val="28"/>
                <w:szCs w:val="28"/>
              </w:rPr>
            </w:pPr>
            <w:r w:rsidRPr="00E9047E">
              <w:rPr>
                <w:sz w:val="28"/>
                <w:szCs w:val="28"/>
              </w:rPr>
              <w:t>Лигфол</w:t>
            </w:r>
          </w:p>
          <w:p w:rsidR="001001CD" w:rsidRPr="00E9047E" w:rsidRDefault="001001CD" w:rsidP="00E97B4B">
            <w:pPr>
              <w:ind w:firstLine="0"/>
              <w:jc w:val="center"/>
              <w:rPr>
                <w:sz w:val="28"/>
                <w:szCs w:val="28"/>
              </w:rPr>
            </w:pPr>
            <w:r w:rsidRPr="00E9047E">
              <w:rPr>
                <w:sz w:val="28"/>
                <w:szCs w:val="28"/>
              </w:rPr>
              <w:t>(через 1 месяц после лечения)</w:t>
            </w:r>
          </w:p>
        </w:tc>
      </w:tr>
      <w:tr w:rsidR="001001CD">
        <w:tc>
          <w:tcPr>
            <w:tcW w:w="4248" w:type="dxa"/>
            <w:tcBorders>
              <w:top w:val="single" w:sz="4" w:space="0" w:color="auto"/>
              <w:bottom w:val="single" w:sz="4" w:space="0" w:color="auto"/>
              <w:right w:val="single" w:sz="4" w:space="0" w:color="auto"/>
            </w:tcBorders>
          </w:tcPr>
          <w:p w:rsidR="001001CD" w:rsidRPr="00066D4E" w:rsidRDefault="001001CD" w:rsidP="00E97B4B">
            <w:pPr>
              <w:ind w:firstLine="0"/>
              <w:rPr>
                <w:sz w:val="28"/>
                <w:szCs w:val="28"/>
              </w:rPr>
            </w:pPr>
            <w:r>
              <w:rPr>
                <w:sz w:val="28"/>
                <w:szCs w:val="28"/>
              </w:rPr>
              <w:t>Масса тела, исходно, кг</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Default="001001CD" w:rsidP="00E97B4B">
            <w:pPr>
              <w:ind w:firstLine="0"/>
              <w:jc w:val="center"/>
              <w:rPr>
                <w:sz w:val="28"/>
                <w:szCs w:val="28"/>
              </w:rPr>
            </w:pPr>
            <w:r>
              <w:rPr>
                <w:sz w:val="28"/>
                <w:szCs w:val="28"/>
              </w:rPr>
              <w:t>180,0±5,9</w:t>
            </w:r>
          </w:p>
        </w:tc>
        <w:tc>
          <w:tcPr>
            <w:tcW w:w="3097" w:type="dxa"/>
            <w:tcBorders>
              <w:top w:val="single" w:sz="4" w:space="0" w:color="auto"/>
              <w:left w:val="single" w:sz="4" w:space="0" w:color="auto"/>
              <w:bottom w:val="single" w:sz="4" w:space="0" w:color="auto"/>
            </w:tcBorders>
            <w:vAlign w:val="center"/>
          </w:tcPr>
          <w:p w:rsidR="001001CD" w:rsidRDefault="001001CD" w:rsidP="00E97B4B">
            <w:pPr>
              <w:ind w:firstLine="0"/>
              <w:jc w:val="center"/>
              <w:rPr>
                <w:sz w:val="28"/>
                <w:szCs w:val="28"/>
              </w:rPr>
            </w:pPr>
            <w:r>
              <w:rPr>
                <w:sz w:val="28"/>
                <w:szCs w:val="28"/>
              </w:rPr>
              <w:t>–</w:t>
            </w:r>
          </w:p>
        </w:tc>
      </w:tr>
      <w:tr w:rsidR="001001CD">
        <w:tc>
          <w:tcPr>
            <w:tcW w:w="4248" w:type="dxa"/>
            <w:tcBorders>
              <w:top w:val="single" w:sz="4" w:space="0" w:color="auto"/>
              <w:bottom w:val="single" w:sz="4" w:space="0" w:color="auto"/>
              <w:right w:val="single" w:sz="4" w:space="0" w:color="auto"/>
            </w:tcBorders>
          </w:tcPr>
          <w:p w:rsidR="001001CD" w:rsidRPr="00066D4E" w:rsidRDefault="001001CD" w:rsidP="00E97B4B">
            <w:pPr>
              <w:ind w:firstLine="0"/>
              <w:rPr>
                <w:sz w:val="28"/>
                <w:szCs w:val="28"/>
              </w:rPr>
            </w:pPr>
            <w:r>
              <w:rPr>
                <w:sz w:val="28"/>
                <w:szCs w:val="28"/>
              </w:rPr>
              <w:t>Масса тела через 30 дней, кг</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Default="001001CD" w:rsidP="00E97B4B">
            <w:pPr>
              <w:ind w:firstLine="0"/>
              <w:jc w:val="center"/>
              <w:rPr>
                <w:sz w:val="28"/>
                <w:szCs w:val="28"/>
              </w:rPr>
            </w:pPr>
            <w:r>
              <w:rPr>
                <w:sz w:val="28"/>
                <w:szCs w:val="28"/>
              </w:rPr>
              <w:t>–</w:t>
            </w:r>
          </w:p>
        </w:tc>
        <w:tc>
          <w:tcPr>
            <w:tcW w:w="3097" w:type="dxa"/>
            <w:tcBorders>
              <w:top w:val="single" w:sz="4" w:space="0" w:color="auto"/>
              <w:left w:val="single" w:sz="4" w:space="0" w:color="auto"/>
              <w:bottom w:val="single" w:sz="4" w:space="0" w:color="auto"/>
            </w:tcBorders>
            <w:vAlign w:val="center"/>
          </w:tcPr>
          <w:p w:rsidR="001001CD" w:rsidRDefault="001001CD" w:rsidP="00E97B4B">
            <w:pPr>
              <w:ind w:firstLine="0"/>
              <w:jc w:val="center"/>
              <w:rPr>
                <w:sz w:val="28"/>
                <w:szCs w:val="28"/>
              </w:rPr>
            </w:pPr>
            <w:r>
              <w:rPr>
                <w:sz w:val="28"/>
                <w:szCs w:val="28"/>
              </w:rPr>
              <w:t>202,7±6,5</w:t>
            </w:r>
          </w:p>
        </w:tc>
      </w:tr>
      <w:tr w:rsidR="001001CD">
        <w:tc>
          <w:tcPr>
            <w:tcW w:w="4248" w:type="dxa"/>
            <w:tcBorders>
              <w:top w:val="single" w:sz="4" w:space="0" w:color="auto"/>
              <w:bottom w:val="single" w:sz="4" w:space="0" w:color="auto"/>
              <w:right w:val="single" w:sz="4" w:space="0" w:color="auto"/>
            </w:tcBorders>
          </w:tcPr>
          <w:p w:rsidR="001001CD" w:rsidRPr="00066D4E" w:rsidRDefault="001001CD" w:rsidP="00E97B4B">
            <w:pPr>
              <w:ind w:firstLine="0"/>
              <w:rPr>
                <w:sz w:val="28"/>
                <w:szCs w:val="28"/>
              </w:rPr>
            </w:pPr>
            <w:r>
              <w:rPr>
                <w:sz w:val="28"/>
                <w:szCs w:val="28"/>
              </w:rPr>
              <w:t>Среднесуточный привес, г/сутки</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Default="001001CD" w:rsidP="00E97B4B">
            <w:pPr>
              <w:ind w:firstLine="0"/>
              <w:jc w:val="center"/>
              <w:rPr>
                <w:sz w:val="28"/>
                <w:szCs w:val="28"/>
              </w:rPr>
            </w:pPr>
            <w:r>
              <w:rPr>
                <w:sz w:val="28"/>
                <w:szCs w:val="28"/>
              </w:rPr>
              <w:t>–</w:t>
            </w:r>
          </w:p>
        </w:tc>
        <w:tc>
          <w:tcPr>
            <w:tcW w:w="3097" w:type="dxa"/>
            <w:tcBorders>
              <w:top w:val="single" w:sz="4" w:space="0" w:color="auto"/>
              <w:left w:val="single" w:sz="4" w:space="0" w:color="auto"/>
              <w:bottom w:val="single" w:sz="4" w:space="0" w:color="auto"/>
            </w:tcBorders>
            <w:vAlign w:val="center"/>
          </w:tcPr>
          <w:p w:rsidR="001001CD" w:rsidRDefault="001001CD" w:rsidP="00E97B4B">
            <w:pPr>
              <w:ind w:firstLine="0"/>
              <w:jc w:val="center"/>
              <w:rPr>
                <w:sz w:val="28"/>
                <w:szCs w:val="28"/>
              </w:rPr>
            </w:pPr>
            <w:r>
              <w:rPr>
                <w:sz w:val="28"/>
                <w:szCs w:val="28"/>
              </w:rPr>
              <w:t>755,0±20,8</w:t>
            </w:r>
          </w:p>
        </w:tc>
      </w:tr>
      <w:tr w:rsidR="001001CD">
        <w:tc>
          <w:tcPr>
            <w:tcW w:w="4248" w:type="dxa"/>
            <w:tcBorders>
              <w:top w:val="single" w:sz="4" w:space="0" w:color="auto"/>
              <w:bottom w:val="single" w:sz="4" w:space="0" w:color="auto"/>
              <w:right w:val="single" w:sz="4" w:space="0" w:color="auto"/>
            </w:tcBorders>
          </w:tcPr>
          <w:p w:rsidR="001001CD" w:rsidRPr="00066D4E" w:rsidRDefault="001001CD" w:rsidP="00E97B4B">
            <w:pPr>
              <w:ind w:firstLine="0"/>
              <w:rPr>
                <w:sz w:val="28"/>
                <w:szCs w:val="28"/>
              </w:rPr>
            </w:pPr>
            <w:r w:rsidRPr="00066D4E">
              <w:rPr>
                <w:sz w:val="28"/>
                <w:szCs w:val="28"/>
              </w:rPr>
              <w:t xml:space="preserve">Состояние </w:t>
            </w:r>
            <w:r>
              <w:rPr>
                <w:sz w:val="28"/>
                <w:szCs w:val="28"/>
              </w:rPr>
              <w:t>волосяного</w:t>
            </w:r>
            <w:r w:rsidRPr="00066D4E">
              <w:rPr>
                <w:sz w:val="28"/>
                <w:szCs w:val="28"/>
              </w:rPr>
              <w:t xml:space="preserve"> покрова</w:t>
            </w:r>
            <w:r>
              <w:rPr>
                <w:sz w:val="28"/>
                <w:szCs w:val="28"/>
              </w:rPr>
              <w:t xml:space="preserve"> по внешнему виду</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Pr="00066D4E" w:rsidRDefault="001001CD" w:rsidP="00E97B4B">
            <w:pPr>
              <w:ind w:firstLine="0"/>
              <w:jc w:val="center"/>
              <w:rPr>
                <w:sz w:val="28"/>
                <w:szCs w:val="28"/>
              </w:rPr>
            </w:pPr>
            <w:r>
              <w:rPr>
                <w:sz w:val="28"/>
                <w:szCs w:val="28"/>
              </w:rPr>
              <w:t>матовый</w:t>
            </w:r>
          </w:p>
        </w:tc>
        <w:tc>
          <w:tcPr>
            <w:tcW w:w="3097" w:type="dxa"/>
            <w:tcBorders>
              <w:top w:val="single" w:sz="4" w:space="0" w:color="auto"/>
              <w:left w:val="single" w:sz="4" w:space="0" w:color="auto"/>
              <w:bottom w:val="single" w:sz="4" w:space="0" w:color="auto"/>
            </w:tcBorders>
            <w:vAlign w:val="center"/>
          </w:tcPr>
          <w:p w:rsidR="001001CD" w:rsidRPr="00066D4E" w:rsidRDefault="001001CD" w:rsidP="00E97B4B">
            <w:pPr>
              <w:ind w:firstLine="0"/>
              <w:jc w:val="center"/>
              <w:rPr>
                <w:sz w:val="28"/>
                <w:szCs w:val="28"/>
              </w:rPr>
            </w:pPr>
            <w:r>
              <w:rPr>
                <w:sz w:val="28"/>
                <w:szCs w:val="28"/>
              </w:rPr>
              <w:t>блестящий, гладкий</w:t>
            </w:r>
          </w:p>
        </w:tc>
      </w:tr>
      <w:tr w:rsidR="001001CD">
        <w:tc>
          <w:tcPr>
            <w:tcW w:w="4248" w:type="dxa"/>
            <w:tcBorders>
              <w:top w:val="single" w:sz="4" w:space="0" w:color="auto"/>
              <w:bottom w:val="single" w:sz="4" w:space="0" w:color="auto"/>
              <w:right w:val="single" w:sz="4" w:space="0" w:color="auto"/>
            </w:tcBorders>
          </w:tcPr>
          <w:p w:rsidR="001001CD" w:rsidRDefault="001001CD" w:rsidP="00E97B4B">
            <w:pPr>
              <w:ind w:firstLine="0"/>
              <w:rPr>
                <w:sz w:val="28"/>
                <w:szCs w:val="28"/>
              </w:rPr>
            </w:pPr>
            <w:r w:rsidRPr="00665484">
              <w:rPr>
                <w:sz w:val="28"/>
                <w:szCs w:val="28"/>
              </w:rPr>
              <w:t xml:space="preserve">Улучшение состояния </w:t>
            </w:r>
          </w:p>
          <w:p w:rsidR="001001CD" w:rsidRDefault="001001CD" w:rsidP="00E97B4B">
            <w:pPr>
              <w:ind w:firstLine="0"/>
              <w:rPr>
                <w:sz w:val="28"/>
                <w:szCs w:val="28"/>
              </w:rPr>
            </w:pPr>
            <w:r w:rsidRPr="00665484">
              <w:rPr>
                <w:sz w:val="28"/>
                <w:szCs w:val="28"/>
              </w:rPr>
              <w:t xml:space="preserve">волосяного покрова на </w:t>
            </w:r>
            <w:r>
              <w:rPr>
                <w:sz w:val="28"/>
                <w:szCs w:val="28"/>
              </w:rPr>
              <w:t>3</w:t>
            </w:r>
            <w:r w:rsidRPr="00665484">
              <w:rPr>
                <w:sz w:val="28"/>
                <w:szCs w:val="28"/>
              </w:rPr>
              <w:t>0-й день наблюдений, %</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Default="001001CD" w:rsidP="00E97B4B">
            <w:pPr>
              <w:ind w:firstLine="0"/>
              <w:jc w:val="center"/>
              <w:rPr>
                <w:sz w:val="28"/>
                <w:szCs w:val="28"/>
              </w:rPr>
            </w:pPr>
            <w:r>
              <w:rPr>
                <w:sz w:val="28"/>
                <w:szCs w:val="28"/>
              </w:rPr>
              <w:t>–</w:t>
            </w:r>
          </w:p>
        </w:tc>
        <w:tc>
          <w:tcPr>
            <w:tcW w:w="3097" w:type="dxa"/>
            <w:tcBorders>
              <w:top w:val="single" w:sz="4" w:space="0" w:color="auto"/>
              <w:left w:val="single" w:sz="4" w:space="0" w:color="auto"/>
              <w:bottom w:val="single" w:sz="4" w:space="0" w:color="auto"/>
            </w:tcBorders>
            <w:vAlign w:val="center"/>
          </w:tcPr>
          <w:p w:rsidR="001001CD" w:rsidRDefault="001001CD" w:rsidP="00E97B4B">
            <w:pPr>
              <w:ind w:firstLine="0"/>
              <w:jc w:val="center"/>
              <w:rPr>
                <w:sz w:val="28"/>
                <w:szCs w:val="28"/>
              </w:rPr>
            </w:pPr>
            <w:r>
              <w:rPr>
                <w:sz w:val="28"/>
                <w:szCs w:val="28"/>
              </w:rPr>
              <w:t>улучшение</w:t>
            </w:r>
          </w:p>
          <w:p w:rsidR="001001CD" w:rsidRDefault="001001CD" w:rsidP="00E97B4B">
            <w:pPr>
              <w:ind w:firstLine="0"/>
              <w:jc w:val="center"/>
              <w:rPr>
                <w:sz w:val="28"/>
                <w:szCs w:val="28"/>
              </w:rPr>
            </w:pPr>
            <w:r>
              <w:rPr>
                <w:sz w:val="28"/>
                <w:szCs w:val="28"/>
              </w:rPr>
              <w:t>100,0%</w:t>
            </w:r>
          </w:p>
        </w:tc>
      </w:tr>
      <w:tr w:rsidR="001001CD">
        <w:tc>
          <w:tcPr>
            <w:tcW w:w="4248" w:type="dxa"/>
            <w:tcBorders>
              <w:top w:val="single" w:sz="4" w:space="0" w:color="auto"/>
              <w:bottom w:val="single" w:sz="4" w:space="0" w:color="auto"/>
              <w:right w:val="single" w:sz="4" w:space="0" w:color="auto"/>
            </w:tcBorders>
          </w:tcPr>
          <w:p w:rsidR="001001CD" w:rsidRDefault="001001CD" w:rsidP="00E97B4B">
            <w:pPr>
              <w:ind w:firstLine="0"/>
              <w:rPr>
                <w:sz w:val="28"/>
                <w:szCs w:val="28"/>
              </w:rPr>
            </w:pPr>
            <w:r>
              <w:rPr>
                <w:sz w:val="28"/>
                <w:szCs w:val="28"/>
              </w:rPr>
              <w:t xml:space="preserve">Аппетит по показателю </w:t>
            </w:r>
          </w:p>
          <w:p w:rsidR="001001CD" w:rsidRPr="00066D4E" w:rsidRDefault="001001CD" w:rsidP="00E97B4B">
            <w:pPr>
              <w:ind w:firstLine="0"/>
              <w:rPr>
                <w:sz w:val="28"/>
                <w:szCs w:val="28"/>
              </w:rPr>
            </w:pPr>
            <w:r>
              <w:rPr>
                <w:sz w:val="28"/>
                <w:szCs w:val="28"/>
              </w:rPr>
              <w:t>поедаемости корма</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Default="001001CD" w:rsidP="00E97B4B">
            <w:pPr>
              <w:ind w:firstLine="0"/>
              <w:jc w:val="center"/>
              <w:rPr>
                <w:sz w:val="28"/>
                <w:szCs w:val="28"/>
              </w:rPr>
            </w:pPr>
            <w:r>
              <w:rPr>
                <w:sz w:val="28"/>
                <w:szCs w:val="28"/>
              </w:rPr>
              <w:t>снижен</w:t>
            </w:r>
          </w:p>
          <w:p w:rsidR="001001CD" w:rsidRPr="00066D4E" w:rsidRDefault="001001CD" w:rsidP="00E97B4B">
            <w:pPr>
              <w:ind w:firstLine="0"/>
              <w:jc w:val="center"/>
              <w:rPr>
                <w:sz w:val="28"/>
                <w:szCs w:val="28"/>
              </w:rPr>
            </w:pPr>
            <w:r>
              <w:rPr>
                <w:sz w:val="28"/>
                <w:szCs w:val="28"/>
              </w:rPr>
              <w:t>80,0%</w:t>
            </w:r>
          </w:p>
        </w:tc>
        <w:tc>
          <w:tcPr>
            <w:tcW w:w="3097" w:type="dxa"/>
            <w:tcBorders>
              <w:top w:val="single" w:sz="4" w:space="0" w:color="auto"/>
              <w:left w:val="single" w:sz="4" w:space="0" w:color="auto"/>
              <w:bottom w:val="single" w:sz="4" w:space="0" w:color="auto"/>
            </w:tcBorders>
            <w:vAlign w:val="center"/>
          </w:tcPr>
          <w:p w:rsidR="001001CD" w:rsidRDefault="001001CD" w:rsidP="00E97B4B">
            <w:pPr>
              <w:ind w:firstLine="0"/>
              <w:jc w:val="center"/>
              <w:rPr>
                <w:sz w:val="28"/>
                <w:szCs w:val="28"/>
              </w:rPr>
            </w:pPr>
            <w:r>
              <w:rPr>
                <w:sz w:val="28"/>
                <w:szCs w:val="28"/>
              </w:rPr>
              <w:t xml:space="preserve">увеличился </w:t>
            </w:r>
          </w:p>
          <w:p w:rsidR="001001CD" w:rsidRPr="00066D4E" w:rsidRDefault="001001CD" w:rsidP="00E97B4B">
            <w:pPr>
              <w:ind w:firstLine="0"/>
              <w:jc w:val="center"/>
              <w:rPr>
                <w:sz w:val="28"/>
                <w:szCs w:val="28"/>
              </w:rPr>
            </w:pPr>
            <w:r>
              <w:rPr>
                <w:sz w:val="28"/>
                <w:szCs w:val="28"/>
              </w:rPr>
              <w:t>90,0%</w:t>
            </w:r>
          </w:p>
        </w:tc>
      </w:tr>
      <w:tr w:rsidR="001001CD">
        <w:tc>
          <w:tcPr>
            <w:tcW w:w="4248" w:type="dxa"/>
            <w:tcBorders>
              <w:top w:val="single" w:sz="4" w:space="0" w:color="auto"/>
              <w:bottom w:val="single" w:sz="4" w:space="0" w:color="auto"/>
              <w:right w:val="single" w:sz="4" w:space="0" w:color="auto"/>
            </w:tcBorders>
          </w:tcPr>
          <w:p w:rsidR="001001CD" w:rsidRPr="00066D4E" w:rsidRDefault="001001CD" w:rsidP="00E97B4B">
            <w:pPr>
              <w:ind w:firstLine="0"/>
              <w:rPr>
                <w:sz w:val="28"/>
                <w:szCs w:val="28"/>
              </w:rPr>
            </w:pPr>
            <w:r>
              <w:rPr>
                <w:sz w:val="28"/>
                <w:szCs w:val="28"/>
              </w:rPr>
              <w:t>Поведенческая и двигательная активность</w:t>
            </w:r>
          </w:p>
        </w:tc>
        <w:tc>
          <w:tcPr>
            <w:tcW w:w="1942" w:type="dxa"/>
            <w:tcBorders>
              <w:top w:val="single" w:sz="4" w:space="0" w:color="auto"/>
              <w:left w:val="single" w:sz="4" w:space="0" w:color="auto"/>
              <w:bottom w:val="single" w:sz="4" w:space="0" w:color="auto"/>
              <w:right w:val="single" w:sz="4" w:space="0" w:color="auto"/>
            </w:tcBorders>
            <w:vAlign w:val="center"/>
          </w:tcPr>
          <w:p w:rsidR="001001CD" w:rsidRPr="00066D4E" w:rsidRDefault="001001CD" w:rsidP="00E97B4B">
            <w:pPr>
              <w:ind w:firstLine="0"/>
              <w:jc w:val="center"/>
              <w:rPr>
                <w:sz w:val="28"/>
                <w:szCs w:val="28"/>
              </w:rPr>
            </w:pPr>
            <w:r>
              <w:rPr>
                <w:sz w:val="28"/>
                <w:szCs w:val="28"/>
              </w:rPr>
              <w:t>снижена</w:t>
            </w:r>
          </w:p>
        </w:tc>
        <w:tc>
          <w:tcPr>
            <w:tcW w:w="3097" w:type="dxa"/>
            <w:tcBorders>
              <w:top w:val="single" w:sz="4" w:space="0" w:color="auto"/>
              <w:left w:val="single" w:sz="4" w:space="0" w:color="auto"/>
              <w:bottom w:val="single" w:sz="4" w:space="0" w:color="auto"/>
            </w:tcBorders>
            <w:vAlign w:val="center"/>
          </w:tcPr>
          <w:p w:rsidR="001001CD" w:rsidRPr="00066D4E" w:rsidRDefault="001001CD" w:rsidP="00E97B4B">
            <w:pPr>
              <w:ind w:firstLine="0"/>
              <w:jc w:val="center"/>
              <w:rPr>
                <w:sz w:val="28"/>
                <w:szCs w:val="28"/>
              </w:rPr>
            </w:pPr>
            <w:r>
              <w:rPr>
                <w:sz w:val="28"/>
                <w:szCs w:val="28"/>
              </w:rPr>
              <w:t>нормальная</w:t>
            </w:r>
          </w:p>
        </w:tc>
      </w:tr>
    </w:tbl>
    <w:p w:rsidR="001001CD" w:rsidRDefault="001001CD" w:rsidP="00A12B8F">
      <w:r>
        <w:t>В скотоводческом хозяйстве Воронежской области п</w:t>
      </w:r>
      <w:r w:rsidRPr="00992589">
        <w:t>роизводс</w:t>
      </w:r>
      <w:r w:rsidRPr="00992589">
        <w:t>т</w:t>
      </w:r>
      <w:r w:rsidRPr="00992589">
        <w:t xml:space="preserve">венные испытания по изучению эффективности лигфола </w:t>
      </w:r>
      <w:r>
        <w:t xml:space="preserve">были </w:t>
      </w:r>
      <w:r w:rsidRPr="00992589">
        <w:t>пров</w:t>
      </w:r>
      <w:r w:rsidRPr="00992589">
        <w:t>е</w:t>
      </w:r>
      <w:r w:rsidRPr="00992589">
        <w:t xml:space="preserve">дены на на 30 быках со средней массой тела 114,5 кг.  </w:t>
      </w:r>
    </w:p>
    <w:p w:rsidR="001001CD" w:rsidRDefault="001001CD" w:rsidP="00A12B8F">
      <w:r w:rsidRPr="00992589">
        <w:t>Опытную группу составили 14 быков со средней массой тела 115,7 кг, контрольную 16 голов со средней массой 113,2 кг. Живо</w:t>
      </w:r>
      <w:r w:rsidRPr="00992589">
        <w:t>т</w:t>
      </w:r>
      <w:r w:rsidRPr="00992589">
        <w:t>ным опытной группы ежемесячно од</w:t>
      </w:r>
      <w:r>
        <w:t>ин</w:t>
      </w:r>
      <w:r w:rsidRPr="00992589">
        <w:t xml:space="preserve"> </w:t>
      </w:r>
      <w:r>
        <w:t xml:space="preserve">раз в месяц (3-х кратно за 90 дней) </w:t>
      </w:r>
      <w:r w:rsidRPr="00992589">
        <w:t xml:space="preserve">внутримышечно вводили лигфол в дозе 3 мл. В начале опыта и через 133 дня после начала опыта животных взвешивали. </w:t>
      </w:r>
    </w:p>
    <w:p w:rsidR="001001CD" w:rsidRDefault="001001CD" w:rsidP="00A12B8F">
      <w:r w:rsidRPr="00992589">
        <w:t>В период проведения опыта (вначале и через 1 и 4 месяца) у ж</w:t>
      </w:r>
      <w:r w:rsidRPr="00992589">
        <w:t>и</w:t>
      </w:r>
      <w:r w:rsidRPr="00992589">
        <w:t>вотных производили забор крови из яремной вены для проведения биохимических исследований. Бычков-откормочников опытных и контрольных групп содержали на стандартных рационах, сбалансир</w:t>
      </w:r>
      <w:r w:rsidRPr="00992589">
        <w:t>о</w:t>
      </w:r>
      <w:r w:rsidRPr="00992589">
        <w:t xml:space="preserve">ванных по основным питательным веществам, макроэлементам и микроэлементам, витаминам А, Д, Е. </w:t>
      </w:r>
    </w:p>
    <w:p w:rsidR="001001CD" w:rsidRPr="00D44A70" w:rsidRDefault="001001CD" w:rsidP="00A12B8F">
      <w:pPr>
        <w:rPr>
          <w:spacing w:val="-4"/>
        </w:rPr>
      </w:pPr>
      <w:r w:rsidRPr="00D44A70">
        <w:rPr>
          <w:spacing w:val="-4"/>
        </w:rPr>
        <w:t>При проведении исходного клинического обследования было у</w:t>
      </w:r>
      <w:r w:rsidRPr="00D44A70">
        <w:rPr>
          <w:spacing w:val="-4"/>
        </w:rPr>
        <w:t>с</w:t>
      </w:r>
      <w:r w:rsidRPr="00D44A70">
        <w:rPr>
          <w:spacing w:val="-4"/>
        </w:rPr>
        <w:t>тановлено, что в начале опыта все бычки контрольной и опытной групп характеризовались пониженной упитанностью и активностью, имели бледные, анемичные слизистые оболочки, матовый, взъерошенный шерстный покров, удовлетворительный или сниженный аппетит.</w:t>
      </w:r>
    </w:p>
    <w:p w:rsidR="001001CD" w:rsidRDefault="001001CD" w:rsidP="00A12B8F">
      <w:r w:rsidRPr="00992589">
        <w:t>В результате проведенных исследований установлено, что ж</w:t>
      </w:r>
      <w:r w:rsidRPr="00992589">
        <w:t>и</w:t>
      </w:r>
      <w:r w:rsidRPr="00992589">
        <w:t>вотные опытной группы в период исследований лучше росли и разв</w:t>
      </w:r>
      <w:r w:rsidRPr="00992589">
        <w:t>и</w:t>
      </w:r>
      <w:r w:rsidRPr="00992589">
        <w:t>вались. На 90-й день опыта у 100,0% животных опытной группы н</w:t>
      </w:r>
      <w:r w:rsidRPr="00992589">
        <w:t>а</w:t>
      </w:r>
      <w:r w:rsidRPr="00992589">
        <w:t>блюдали улучшение состояния волосяного покрова, в то время как в контрольной группе таких животных было 62,5 % (табл</w:t>
      </w:r>
      <w:r>
        <w:t>.</w:t>
      </w:r>
      <w:r w:rsidRPr="00992589">
        <w:t xml:space="preserve"> </w:t>
      </w:r>
      <w:r>
        <w:t>2</w:t>
      </w:r>
      <w:r w:rsidRPr="00992589">
        <w:t xml:space="preserve">). </w:t>
      </w:r>
    </w:p>
    <w:p w:rsidR="001001CD" w:rsidRPr="00E9047E" w:rsidRDefault="001001CD" w:rsidP="001001CD">
      <w:pPr>
        <w:jc w:val="right"/>
        <w:rPr>
          <w:sz w:val="28"/>
          <w:szCs w:val="28"/>
        </w:rPr>
      </w:pPr>
      <w:r w:rsidRPr="00E9047E">
        <w:rPr>
          <w:sz w:val="28"/>
          <w:szCs w:val="28"/>
        </w:rPr>
        <w:t>Таблица 2</w:t>
      </w:r>
    </w:p>
    <w:p w:rsidR="001001CD" w:rsidRPr="00E9047E" w:rsidRDefault="001001CD" w:rsidP="00DC6D4C">
      <w:pPr>
        <w:ind w:firstLine="0"/>
        <w:jc w:val="center"/>
        <w:rPr>
          <w:sz w:val="28"/>
          <w:szCs w:val="28"/>
        </w:rPr>
      </w:pPr>
      <w:r w:rsidRPr="00E9047E">
        <w:rPr>
          <w:sz w:val="28"/>
          <w:szCs w:val="28"/>
        </w:rPr>
        <w:t>Результаты влияния лигфола на продуктивность</w:t>
      </w:r>
      <w:r>
        <w:rPr>
          <w:sz w:val="28"/>
          <w:szCs w:val="28"/>
        </w:rPr>
        <w:t xml:space="preserve"> </w:t>
      </w:r>
      <w:r w:rsidRPr="00E9047E">
        <w:rPr>
          <w:sz w:val="28"/>
          <w:szCs w:val="28"/>
        </w:rPr>
        <w:t>и резистентность при применении быкам группы откорма</w:t>
      </w:r>
    </w:p>
    <w:tbl>
      <w:tblPr>
        <w:tblStyle w:val="a5"/>
        <w:tblW w:w="0" w:type="auto"/>
        <w:tblBorders>
          <w:top w:val="single" w:sz="4" w:space="0" w:color="auto"/>
          <w:bottom w:val="single" w:sz="4" w:space="0" w:color="auto"/>
          <w:insideH w:val="single" w:sz="4" w:space="0" w:color="auto"/>
          <w:insideV w:val="single" w:sz="4" w:space="0" w:color="auto"/>
        </w:tblBorders>
        <w:tblLook w:val="01E0"/>
      </w:tblPr>
      <w:tblGrid>
        <w:gridCol w:w="6228"/>
        <w:gridCol w:w="1529"/>
        <w:gridCol w:w="1529"/>
      </w:tblGrid>
      <w:tr w:rsidR="001001CD" w:rsidRPr="00992589">
        <w:tc>
          <w:tcPr>
            <w:tcW w:w="6228" w:type="dxa"/>
            <w:tcBorders>
              <w:top w:val="single" w:sz="4" w:space="0" w:color="auto"/>
              <w:bottom w:val="single" w:sz="4" w:space="0" w:color="auto"/>
              <w:right w:val="single" w:sz="4" w:space="0" w:color="auto"/>
            </w:tcBorders>
          </w:tcPr>
          <w:p w:rsidR="001001CD" w:rsidRPr="00992589" w:rsidRDefault="001001CD" w:rsidP="001001CD">
            <w:pPr>
              <w:jc w:val="center"/>
              <w:rPr>
                <w:sz w:val="28"/>
                <w:szCs w:val="28"/>
              </w:rPr>
            </w:pPr>
            <w:r w:rsidRPr="00992589">
              <w:rPr>
                <w:sz w:val="28"/>
                <w:szCs w:val="28"/>
              </w:rPr>
              <w:t>Показатель</w:t>
            </w:r>
          </w:p>
        </w:tc>
        <w:tc>
          <w:tcPr>
            <w:tcW w:w="1529" w:type="dxa"/>
            <w:tcBorders>
              <w:top w:val="single" w:sz="4" w:space="0" w:color="auto"/>
              <w:left w:val="single" w:sz="4" w:space="0" w:color="auto"/>
              <w:bottom w:val="single" w:sz="4" w:space="0" w:color="auto"/>
              <w:right w:val="single" w:sz="4" w:space="0" w:color="auto"/>
            </w:tcBorders>
            <w:vAlign w:val="center"/>
          </w:tcPr>
          <w:p w:rsidR="001001CD" w:rsidRPr="00992589" w:rsidRDefault="001001CD" w:rsidP="00DC6D4C">
            <w:pPr>
              <w:ind w:firstLine="0"/>
              <w:jc w:val="center"/>
              <w:rPr>
                <w:sz w:val="28"/>
                <w:szCs w:val="28"/>
              </w:rPr>
            </w:pPr>
            <w:r w:rsidRPr="00992589">
              <w:rPr>
                <w:sz w:val="28"/>
                <w:szCs w:val="28"/>
              </w:rPr>
              <w:t>Контроль</w:t>
            </w:r>
          </w:p>
        </w:tc>
        <w:tc>
          <w:tcPr>
            <w:tcW w:w="1529" w:type="dxa"/>
            <w:tcBorders>
              <w:top w:val="single" w:sz="4" w:space="0" w:color="auto"/>
              <w:left w:val="single" w:sz="4" w:space="0" w:color="auto"/>
              <w:bottom w:val="single" w:sz="4" w:space="0" w:color="auto"/>
            </w:tcBorders>
            <w:vAlign w:val="center"/>
          </w:tcPr>
          <w:p w:rsidR="001001CD" w:rsidRPr="00992589" w:rsidRDefault="001001CD" w:rsidP="00DC6D4C">
            <w:pPr>
              <w:ind w:firstLine="0"/>
              <w:jc w:val="center"/>
              <w:rPr>
                <w:sz w:val="28"/>
                <w:szCs w:val="28"/>
              </w:rPr>
            </w:pPr>
            <w:r w:rsidRPr="00992589">
              <w:rPr>
                <w:sz w:val="28"/>
                <w:szCs w:val="28"/>
              </w:rPr>
              <w:t>Лигфол</w:t>
            </w:r>
          </w:p>
        </w:tc>
      </w:tr>
      <w:tr w:rsidR="001001CD" w:rsidRPr="00992589">
        <w:tc>
          <w:tcPr>
            <w:tcW w:w="6228" w:type="dxa"/>
            <w:tcBorders>
              <w:top w:val="single" w:sz="4" w:space="0" w:color="auto"/>
              <w:bottom w:val="single" w:sz="4" w:space="0" w:color="auto"/>
              <w:right w:val="single" w:sz="4" w:space="0" w:color="auto"/>
            </w:tcBorders>
          </w:tcPr>
          <w:p w:rsidR="001001CD" w:rsidRPr="00992589" w:rsidRDefault="001001CD" w:rsidP="00DC6D4C">
            <w:pPr>
              <w:ind w:firstLine="0"/>
              <w:rPr>
                <w:sz w:val="28"/>
                <w:szCs w:val="28"/>
              </w:rPr>
            </w:pPr>
            <w:r w:rsidRPr="00992589">
              <w:rPr>
                <w:sz w:val="28"/>
                <w:szCs w:val="28"/>
              </w:rPr>
              <w:t>Масса тела, исходно, кг</w:t>
            </w:r>
          </w:p>
        </w:tc>
        <w:tc>
          <w:tcPr>
            <w:tcW w:w="1529" w:type="dxa"/>
            <w:tcBorders>
              <w:top w:val="single" w:sz="4" w:space="0" w:color="auto"/>
              <w:left w:val="single" w:sz="4" w:space="0" w:color="auto"/>
              <w:bottom w:val="single" w:sz="4" w:space="0" w:color="auto"/>
              <w:right w:val="single" w:sz="4" w:space="0" w:color="auto"/>
            </w:tcBorders>
            <w:vAlign w:val="center"/>
          </w:tcPr>
          <w:p w:rsidR="001001CD" w:rsidRPr="00992589" w:rsidRDefault="001001CD" w:rsidP="00DC6D4C">
            <w:pPr>
              <w:ind w:firstLine="0"/>
              <w:jc w:val="center"/>
              <w:rPr>
                <w:sz w:val="28"/>
                <w:szCs w:val="28"/>
              </w:rPr>
            </w:pPr>
            <w:r w:rsidRPr="00992589">
              <w:rPr>
                <w:sz w:val="28"/>
                <w:szCs w:val="28"/>
              </w:rPr>
              <w:t>113,2</w:t>
            </w:r>
          </w:p>
        </w:tc>
        <w:tc>
          <w:tcPr>
            <w:tcW w:w="1529" w:type="dxa"/>
            <w:tcBorders>
              <w:top w:val="single" w:sz="4" w:space="0" w:color="auto"/>
              <w:left w:val="single" w:sz="4" w:space="0" w:color="auto"/>
              <w:bottom w:val="single" w:sz="4" w:space="0" w:color="auto"/>
            </w:tcBorders>
            <w:vAlign w:val="center"/>
          </w:tcPr>
          <w:p w:rsidR="001001CD" w:rsidRPr="00992589" w:rsidRDefault="001001CD" w:rsidP="00DC6D4C">
            <w:pPr>
              <w:ind w:firstLine="0"/>
              <w:jc w:val="center"/>
              <w:rPr>
                <w:sz w:val="28"/>
                <w:szCs w:val="28"/>
              </w:rPr>
            </w:pPr>
            <w:r w:rsidRPr="00992589">
              <w:rPr>
                <w:sz w:val="28"/>
                <w:szCs w:val="28"/>
              </w:rPr>
              <w:t>115,7</w:t>
            </w:r>
          </w:p>
        </w:tc>
      </w:tr>
      <w:tr w:rsidR="001001CD" w:rsidRPr="00992589">
        <w:tc>
          <w:tcPr>
            <w:tcW w:w="6228" w:type="dxa"/>
            <w:tcBorders>
              <w:top w:val="single" w:sz="4" w:space="0" w:color="auto"/>
              <w:bottom w:val="single" w:sz="4" w:space="0" w:color="auto"/>
              <w:right w:val="single" w:sz="4" w:space="0" w:color="auto"/>
            </w:tcBorders>
          </w:tcPr>
          <w:p w:rsidR="001001CD" w:rsidRPr="00992589" w:rsidRDefault="001001CD" w:rsidP="00DC6D4C">
            <w:pPr>
              <w:ind w:firstLine="0"/>
              <w:rPr>
                <w:sz w:val="28"/>
                <w:szCs w:val="28"/>
              </w:rPr>
            </w:pPr>
            <w:r w:rsidRPr="00992589">
              <w:rPr>
                <w:sz w:val="28"/>
                <w:szCs w:val="28"/>
              </w:rPr>
              <w:t xml:space="preserve">Улучшение состояния волосяного </w:t>
            </w:r>
          </w:p>
          <w:p w:rsidR="001001CD" w:rsidRPr="00992589" w:rsidRDefault="001001CD" w:rsidP="00DC6D4C">
            <w:pPr>
              <w:ind w:firstLine="0"/>
              <w:rPr>
                <w:sz w:val="28"/>
                <w:szCs w:val="28"/>
              </w:rPr>
            </w:pPr>
            <w:r w:rsidRPr="00992589">
              <w:rPr>
                <w:sz w:val="28"/>
                <w:szCs w:val="28"/>
              </w:rPr>
              <w:t>покрова на 90-й день наблюдений, %</w:t>
            </w:r>
          </w:p>
        </w:tc>
        <w:tc>
          <w:tcPr>
            <w:tcW w:w="1529" w:type="dxa"/>
            <w:tcBorders>
              <w:top w:val="single" w:sz="4" w:space="0" w:color="auto"/>
              <w:left w:val="single" w:sz="4" w:space="0" w:color="auto"/>
              <w:bottom w:val="single" w:sz="4" w:space="0" w:color="auto"/>
              <w:right w:val="single" w:sz="4" w:space="0" w:color="auto"/>
            </w:tcBorders>
            <w:vAlign w:val="center"/>
          </w:tcPr>
          <w:p w:rsidR="001001CD" w:rsidRPr="00992589" w:rsidRDefault="001001CD" w:rsidP="00DC6D4C">
            <w:pPr>
              <w:ind w:firstLine="0"/>
              <w:jc w:val="center"/>
              <w:rPr>
                <w:sz w:val="28"/>
                <w:szCs w:val="28"/>
              </w:rPr>
            </w:pPr>
            <w:r w:rsidRPr="00992589">
              <w:rPr>
                <w:sz w:val="28"/>
                <w:szCs w:val="28"/>
              </w:rPr>
              <w:t>62,5</w:t>
            </w:r>
          </w:p>
        </w:tc>
        <w:tc>
          <w:tcPr>
            <w:tcW w:w="1529" w:type="dxa"/>
            <w:tcBorders>
              <w:top w:val="single" w:sz="4" w:space="0" w:color="auto"/>
              <w:left w:val="single" w:sz="4" w:space="0" w:color="auto"/>
              <w:bottom w:val="single" w:sz="4" w:space="0" w:color="auto"/>
            </w:tcBorders>
            <w:vAlign w:val="center"/>
          </w:tcPr>
          <w:p w:rsidR="001001CD" w:rsidRPr="00992589" w:rsidRDefault="001001CD" w:rsidP="00DC6D4C">
            <w:pPr>
              <w:ind w:firstLine="0"/>
              <w:jc w:val="center"/>
              <w:rPr>
                <w:sz w:val="28"/>
                <w:szCs w:val="28"/>
              </w:rPr>
            </w:pPr>
            <w:r w:rsidRPr="00992589">
              <w:rPr>
                <w:sz w:val="28"/>
                <w:szCs w:val="28"/>
              </w:rPr>
              <w:t>100,0</w:t>
            </w:r>
          </w:p>
        </w:tc>
      </w:tr>
      <w:tr w:rsidR="001001CD" w:rsidRPr="00992589">
        <w:tc>
          <w:tcPr>
            <w:tcW w:w="6228" w:type="dxa"/>
            <w:tcBorders>
              <w:top w:val="single" w:sz="4" w:space="0" w:color="auto"/>
              <w:bottom w:val="single" w:sz="4" w:space="0" w:color="auto"/>
              <w:right w:val="single" w:sz="4" w:space="0" w:color="auto"/>
            </w:tcBorders>
          </w:tcPr>
          <w:p w:rsidR="001001CD" w:rsidRPr="00992589" w:rsidRDefault="001001CD" w:rsidP="00DC6D4C">
            <w:pPr>
              <w:ind w:firstLine="0"/>
              <w:rPr>
                <w:sz w:val="28"/>
                <w:szCs w:val="28"/>
              </w:rPr>
            </w:pPr>
            <w:r w:rsidRPr="00992589">
              <w:rPr>
                <w:sz w:val="28"/>
                <w:szCs w:val="28"/>
              </w:rPr>
              <w:t>Среднесуточный привес, через 30 дней, г/сутки</w:t>
            </w:r>
          </w:p>
        </w:tc>
        <w:tc>
          <w:tcPr>
            <w:tcW w:w="1529" w:type="dxa"/>
            <w:tcBorders>
              <w:top w:val="single" w:sz="4" w:space="0" w:color="auto"/>
              <w:left w:val="single" w:sz="4" w:space="0" w:color="auto"/>
              <w:bottom w:val="single" w:sz="4" w:space="0" w:color="auto"/>
              <w:right w:val="single" w:sz="4" w:space="0" w:color="auto"/>
            </w:tcBorders>
            <w:vAlign w:val="center"/>
          </w:tcPr>
          <w:p w:rsidR="001001CD" w:rsidRPr="00992589" w:rsidRDefault="001001CD" w:rsidP="00DC6D4C">
            <w:pPr>
              <w:ind w:firstLine="0"/>
              <w:jc w:val="center"/>
              <w:rPr>
                <w:sz w:val="28"/>
                <w:szCs w:val="28"/>
              </w:rPr>
            </w:pPr>
            <w:r w:rsidRPr="00992589">
              <w:rPr>
                <w:sz w:val="28"/>
                <w:szCs w:val="28"/>
              </w:rPr>
              <w:t>528,0</w:t>
            </w:r>
          </w:p>
        </w:tc>
        <w:tc>
          <w:tcPr>
            <w:tcW w:w="1529" w:type="dxa"/>
            <w:tcBorders>
              <w:top w:val="single" w:sz="4" w:space="0" w:color="auto"/>
              <w:left w:val="single" w:sz="4" w:space="0" w:color="auto"/>
              <w:bottom w:val="single" w:sz="4" w:space="0" w:color="auto"/>
            </w:tcBorders>
            <w:vAlign w:val="center"/>
          </w:tcPr>
          <w:p w:rsidR="001001CD" w:rsidRPr="00992589" w:rsidRDefault="001001CD" w:rsidP="00DC6D4C">
            <w:pPr>
              <w:ind w:firstLine="0"/>
              <w:jc w:val="center"/>
              <w:rPr>
                <w:sz w:val="28"/>
                <w:szCs w:val="28"/>
              </w:rPr>
            </w:pPr>
            <w:r w:rsidRPr="00992589">
              <w:rPr>
                <w:sz w:val="28"/>
                <w:szCs w:val="28"/>
              </w:rPr>
              <w:t>513,0</w:t>
            </w:r>
          </w:p>
        </w:tc>
      </w:tr>
      <w:tr w:rsidR="001001CD" w:rsidRPr="00992589">
        <w:tc>
          <w:tcPr>
            <w:tcW w:w="6228" w:type="dxa"/>
            <w:tcBorders>
              <w:top w:val="single" w:sz="4" w:space="0" w:color="auto"/>
              <w:bottom w:val="single" w:sz="4" w:space="0" w:color="auto"/>
              <w:right w:val="single" w:sz="4" w:space="0" w:color="auto"/>
            </w:tcBorders>
          </w:tcPr>
          <w:p w:rsidR="001001CD" w:rsidRPr="00992589" w:rsidRDefault="001001CD" w:rsidP="00DC6D4C">
            <w:pPr>
              <w:ind w:firstLine="0"/>
              <w:rPr>
                <w:sz w:val="28"/>
                <w:szCs w:val="28"/>
              </w:rPr>
            </w:pPr>
            <w:r w:rsidRPr="00992589">
              <w:rPr>
                <w:sz w:val="28"/>
                <w:szCs w:val="28"/>
              </w:rPr>
              <w:t>Среднесуточный привес, через 90 дней, г/сутки</w:t>
            </w:r>
          </w:p>
        </w:tc>
        <w:tc>
          <w:tcPr>
            <w:tcW w:w="1529" w:type="dxa"/>
            <w:tcBorders>
              <w:top w:val="single" w:sz="4" w:space="0" w:color="auto"/>
              <w:left w:val="single" w:sz="4" w:space="0" w:color="auto"/>
              <w:bottom w:val="single" w:sz="4" w:space="0" w:color="auto"/>
              <w:right w:val="single" w:sz="4" w:space="0" w:color="auto"/>
            </w:tcBorders>
            <w:vAlign w:val="center"/>
          </w:tcPr>
          <w:p w:rsidR="001001CD" w:rsidRPr="00992589" w:rsidRDefault="001001CD" w:rsidP="00DC6D4C">
            <w:pPr>
              <w:ind w:firstLine="0"/>
              <w:jc w:val="center"/>
              <w:rPr>
                <w:sz w:val="28"/>
                <w:szCs w:val="28"/>
              </w:rPr>
            </w:pPr>
            <w:r w:rsidRPr="00992589">
              <w:rPr>
                <w:sz w:val="28"/>
                <w:szCs w:val="28"/>
              </w:rPr>
              <w:t>712,0</w:t>
            </w:r>
          </w:p>
        </w:tc>
        <w:tc>
          <w:tcPr>
            <w:tcW w:w="1529" w:type="dxa"/>
            <w:tcBorders>
              <w:top w:val="single" w:sz="4" w:space="0" w:color="auto"/>
              <w:left w:val="single" w:sz="4" w:space="0" w:color="auto"/>
              <w:bottom w:val="single" w:sz="4" w:space="0" w:color="auto"/>
            </w:tcBorders>
            <w:vAlign w:val="center"/>
          </w:tcPr>
          <w:p w:rsidR="001001CD" w:rsidRPr="00992589" w:rsidRDefault="001001CD" w:rsidP="00DC6D4C">
            <w:pPr>
              <w:ind w:firstLine="0"/>
              <w:jc w:val="center"/>
              <w:rPr>
                <w:sz w:val="28"/>
                <w:szCs w:val="28"/>
              </w:rPr>
            </w:pPr>
            <w:r w:rsidRPr="00992589">
              <w:rPr>
                <w:sz w:val="28"/>
                <w:szCs w:val="28"/>
              </w:rPr>
              <w:t>766,0</w:t>
            </w:r>
          </w:p>
        </w:tc>
      </w:tr>
      <w:tr w:rsidR="001001CD" w:rsidRPr="00992589">
        <w:tc>
          <w:tcPr>
            <w:tcW w:w="6228" w:type="dxa"/>
            <w:tcBorders>
              <w:top w:val="single" w:sz="4" w:space="0" w:color="auto"/>
              <w:bottom w:val="single" w:sz="4" w:space="0" w:color="auto"/>
              <w:right w:val="single" w:sz="4" w:space="0" w:color="auto"/>
            </w:tcBorders>
          </w:tcPr>
          <w:p w:rsidR="001001CD" w:rsidRDefault="001001CD" w:rsidP="00DC6D4C">
            <w:pPr>
              <w:ind w:firstLine="0"/>
              <w:rPr>
                <w:sz w:val="28"/>
                <w:szCs w:val="28"/>
              </w:rPr>
            </w:pPr>
            <w:r w:rsidRPr="00992589">
              <w:rPr>
                <w:sz w:val="28"/>
                <w:szCs w:val="28"/>
              </w:rPr>
              <w:t xml:space="preserve">Повышение среднесуточного привеса, </w:t>
            </w:r>
          </w:p>
          <w:p w:rsidR="001001CD" w:rsidRPr="00992589" w:rsidRDefault="001001CD" w:rsidP="00DC6D4C">
            <w:pPr>
              <w:ind w:firstLine="0"/>
              <w:rPr>
                <w:sz w:val="28"/>
                <w:szCs w:val="28"/>
              </w:rPr>
            </w:pPr>
            <w:r w:rsidRPr="00992589">
              <w:rPr>
                <w:sz w:val="28"/>
                <w:szCs w:val="28"/>
              </w:rPr>
              <w:t>разница с контролем, г/сутки</w:t>
            </w:r>
          </w:p>
        </w:tc>
        <w:tc>
          <w:tcPr>
            <w:tcW w:w="1529" w:type="dxa"/>
            <w:tcBorders>
              <w:top w:val="single" w:sz="4" w:space="0" w:color="auto"/>
              <w:left w:val="single" w:sz="4" w:space="0" w:color="auto"/>
              <w:bottom w:val="single" w:sz="4" w:space="0" w:color="auto"/>
              <w:right w:val="single" w:sz="4" w:space="0" w:color="auto"/>
            </w:tcBorders>
            <w:vAlign w:val="center"/>
          </w:tcPr>
          <w:p w:rsidR="001001CD" w:rsidRPr="00992589" w:rsidRDefault="001001CD" w:rsidP="00DC6D4C">
            <w:pPr>
              <w:ind w:firstLine="0"/>
              <w:jc w:val="center"/>
              <w:rPr>
                <w:sz w:val="28"/>
                <w:szCs w:val="28"/>
              </w:rPr>
            </w:pPr>
            <w:r w:rsidRPr="00992589">
              <w:rPr>
                <w:sz w:val="28"/>
                <w:szCs w:val="28"/>
              </w:rPr>
              <w:t>–</w:t>
            </w:r>
          </w:p>
        </w:tc>
        <w:tc>
          <w:tcPr>
            <w:tcW w:w="1529" w:type="dxa"/>
            <w:tcBorders>
              <w:top w:val="single" w:sz="4" w:space="0" w:color="auto"/>
              <w:left w:val="single" w:sz="4" w:space="0" w:color="auto"/>
              <w:bottom w:val="single" w:sz="4" w:space="0" w:color="auto"/>
            </w:tcBorders>
            <w:vAlign w:val="center"/>
          </w:tcPr>
          <w:p w:rsidR="001001CD" w:rsidRPr="00992589" w:rsidRDefault="001001CD" w:rsidP="00DC6D4C">
            <w:pPr>
              <w:ind w:firstLine="0"/>
              <w:jc w:val="center"/>
              <w:rPr>
                <w:sz w:val="28"/>
                <w:szCs w:val="28"/>
              </w:rPr>
            </w:pPr>
            <w:r w:rsidRPr="00992589">
              <w:rPr>
                <w:sz w:val="28"/>
                <w:szCs w:val="28"/>
              </w:rPr>
              <w:t>+54,0</w:t>
            </w:r>
          </w:p>
        </w:tc>
      </w:tr>
    </w:tbl>
    <w:p w:rsidR="001001CD" w:rsidRDefault="001001CD" w:rsidP="00DC6D4C">
      <w:r w:rsidRPr="00A12B8F">
        <w:t>Доказано, что на фоне применения лигфола наблюдалось пов</w:t>
      </w:r>
      <w:r w:rsidRPr="00A12B8F">
        <w:t>ы</w:t>
      </w:r>
      <w:r w:rsidRPr="00A12B8F">
        <w:t>шение среднесуточного прироста массы тела, составившего 766,0 граммов, что на 54,0 грамма или 7,5% больше, чем в контрольной группе и может расцениваться как значимое повышение среднесуто</w:t>
      </w:r>
      <w:r w:rsidRPr="00A12B8F">
        <w:t>ч</w:t>
      </w:r>
      <w:r w:rsidRPr="00A12B8F">
        <w:t>ного привеса. Следует отме</w:t>
      </w:r>
      <w:r w:rsidRPr="00992589">
        <w:t>тить, что в первый месяц исследований исходный среднесуточный привес у животных опытной группы я</w:t>
      </w:r>
      <w:r w:rsidRPr="00992589">
        <w:t>в</w:t>
      </w:r>
      <w:r w:rsidRPr="00992589">
        <w:t>лялся на 15 граммов меньшим, чем в контроле, и составил соответс</w:t>
      </w:r>
      <w:r w:rsidRPr="00992589">
        <w:t>т</w:t>
      </w:r>
      <w:r w:rsidRPr="00992589">
        <w:t>венно 513 и 528 граммов.</w:t>
      </w:r>
    </w:p>
    <w:p w:rsidR="001001CD" w:rsidRDefault="001001CD" w:rsidP="00DC6D4C">
      <w:r>
        <w:t>Кроме того, в</w:t>
      </w:r>
      <w:r w:rsidRPr="00DE3A97">
        <w:t xml:space="preserve"> результате проведенных биохимических исслед</w:t>
      </w:r>
      <w:r w:rsidRPr="00DE3A97">
        <w:t>о</w:t>
      </w:r>
      <w:r w:rsidRPr="00DE3A97">
        <w:t xml:space="preserve">ваний установлено, что в начале опыта, как в контрольной, так и в опытной группе животных выявлены признаки железодефицитной анемии, что проявилось низким уровнем гемоглобина в крови 81,2±1,00 г/л при средней норме 95,0-130,0 г/л. </w:t>
      </w:r>
    </w:p>
    <w:p w:rsidR="001001CD" w:rsidRPr="00E9047E" w:rsidRDefault="001001CD" w:rsidP="00DC6D4C">
      <w:pPr>
        <w:rPr>
          <w:spacing w:val="-2"/>
        </w:rPr>
      </w:pPr>
      <w:r w:rsidRPr="00E9047E">
        <w:rPr>
          <w:spacing w:val="-2"/>
        </w:rPr>
        <w:t>У быков опытной группы через 4 месяца было выявлено дост</w:t>
      </w:r>
      <w:r w:rsidRPr="00E9047E">
        <w:rPr>
          <w:spacing w:val="-2"/>
        </w:rPr>
        <w:t>о</w:t>
      </w:r>
      <w:r w:rsidRPr="00E9047E">
        <w:rPr>
          <w:spacing w:val="-2"/>
        </w:rPr>
        <w:t>верное повышение содержания гемоглобина на 7,6% больше, чем в контроле, данный показатель составил 112,8±2,00 г/л, что находится в пределах видово-возрастной нормы и свидетельствует о нормализации системы эритропоэза.</w:t>
      </w:r>
    </w:p>
    <w:p w:rsidR="001001CD" w:rsidRDefault="001001CD" w:rsidP="00DC6D4C">
      <w:r w:rsidRPr="00DE3A97">
        <w:t xml:space="preserve">Исходно у всех быков опытной и контрольной групп отмечалась низкая белково-синтезирующая функция печени, так как содержание общего белка составило 62,52±0,58 г/л при норме 70,0-80,0 г/л, кроме того, выявлено снижение концентрации бета-липопротеидов, что в целом характеризует снижение биосинтетической активности печени и свидетельствует о наличии гепатодистрофии. </w:t>
      </w:r>
    </w:p>
    <w:p w:rsidR="001001CD" w:rsidRDefault="001001CD" w:rsidP="00DC6D4C">
      <w:r>
        <w:t>Ч</w:t>
      </w:r>
      <w:r w:rsidRPr="00DE3A97">
        <w:t>ерез 35 дней после начала опыта установлено, что применение лигфола способствовало оптимизации белково-синтезирующей фун</w:t>
      </w:r>
      <w:r w:rsidRPr="00DE3A97">
        <w:t>к</w:t>
      </w:r>
      <w:r w:rsidRPr="00DE3A97">
        <w:t>ции печени, так как у быков опытной группы было выявлено дост</w:t>
      </w:r>
      <w:r w:rsidRPr="00DE3A97">
        <w:t>о</w:t>
      </w:r>
      <w:r w:rsidRPr="00DE3A97">
        <w:t>верное повышение содержания общего белка (65,0±0,95 г/л, что на 6,0% больше, чем в контроле). Полученный результат сохранялся и через 4 месяца, повышение общего белка по отношению к контролю составило 4,2%, изменения носили достоверный характер. В опытной группе выявлено повышение содержания бета-липротеидов (на 6,3% через 1 месяц, на 4,1% через 4 месяца), нормализация щелочного р</w:t>
      </w:r>
      <w:r w:rsidRPr="00DE3A97">
        <w:t>е</w:t>
      </w:r>
      <w:r w:rsidRPr="00DE3A97">
        <w:t>зерва крови. Указанный комплекс изменений характеризует нормал</w:t>
      </w:r>
      <w:r w:rsidRPr="00DE3A97">
        <w:t>и</w:t>
      </w:r>
      <w:r w:rsidRPr="00DE3A97">
        <w:t>зацию биосинтетической активности печеночной ткани и наличие г</w:t>
      </w:r>
      <w:r w:rsidRPr="00DE3A97">
        <w:t>е</w:t>
      </w:r>
      <w:r w:rsidRPr="00DE3A97">
        <w:t>патопротекторного действия лигфола.</w:t>
      </w:r>
      <w:r>
        <w:t xml:space="preserve"> </w:t>
      </w:r>
    </w:p>
    <w:p w:rsidR="001001CD" w:rsidRPr="00DE3A97" w:rsidRDefault="001001CD" w:rsidP="00DC6D4C">
      <w:r w:rsidRPr="00DE3A97">
        <w:t xml:space="preserve">На фоне применения лигфола выявлено </w:t>
      </w:r>
      <w:r>
        <w:t xml:space="preserve">так же </w:t>
      </w:r>
      <w:r w:rsidRPr="00DE3A97">
        <w:t>повышение с</w:t>
      </w:r>
      <w:r w:rsidRPr="00DE3A97">
        <w:t>о</w:t>
      </w:r>
      <w:r w:rsidRPr="00DE3A97">
        <w:t>держания в крови витаминов А (через 1 месяц на 1,6% выше, чем в контроле, через 4 месяца достоверно выше на 5,9%) и Е (через 1 м</w:t>
      </w:r>
      <w:r w:rsidRPr="00DE3A97">
        <w:t>е</w:t>
      </w:r>
      <w:r w:rsidRPr="00DE3A97">
        <w:t>сяц на 10,5% выше, через 4 месяца на 3,0% выше), что свидетельств</w:t>
      </w:r>
      <w:r w:rsidRPr="00DE3A97">
        <w:t>у</w:t>
      </w:r>
      <w:r w:rsidRPr="00DE3A97">
        <w:t xml:space="preserve">ет о нормализации витаминного обмена. </w:t>
      </w:r>
    </w:p>
    <w:p w:rsidR="001001CD" w:rsidRDefault="001001CD" w:rsidP="00DC6D4C">
      <w:r w:rsidRPr="003571BC">
        <w:rPr>
          <w:b/>
          <w:bCs/>
        </w:rPr>
        <w:t>Заключение.</w:t>
      </w:r>
      <w:r>
        <w:rPr>
          <w:b/>
          <w:bCs/>
        </w:rPr>
        <w:t xml:space="preserve"> </w:t>
      </w:r>
      <w:r w:rsidRPr="00DE3A97">
        <w:t>На основании анализа проведенных исследований следует заключить, что лигфол при внутримышечном введении ок</w:t>
      </w:r>
      <w:r w:rsidRPr="00DE3A97">
        <w:t>а</w:t>
      </w:r>
      <w:r w:rsidRPr="00DE3A97">
        <w:t xml:space="preserve">зывает гепатопротекторное действие с усилением метаболической и биосинтетической функции печени, </w:t>
      </w:r>
      <w:r>
        <w:t>приводит к</w:t>
      </w:r>
      <w:r w:rsidRPr="00DE3A97">
        <w:t xml:space="preserve"> </w:t>
      </w:r>
      <w:r>
        <w:t xml:space="preserve">улучшению </w:t>
      </w:r>
      <w:r w:rsidRPr="00DE3A97">
        <w:t>витами</w:t>
      </w:r>
      <w:r w:rsidRPr="00DE3A97">
        <w:t>н</w:t>
      </w:r>
      <w:r w:rsidRPr="00DE3A97">
        <w:t>ного</w:t>
      </w:r>
      <w:r>
        <w:t xml:space="preserve"> и</w:t>
      </w:r>
      <w:r w:rsidRPr="00DE3A97">
        <w:t xml:space="preserve"> белкового обмена, активизирует систему гемопоэза</w:t>
      </w:r>
      <w:r>
        <w:t>.</w:t>
      </w:r>
      <w:r w:rsidRPr="00DE3A97">
        <w:t xml:space="preserve"> </w:t>
      </w:r>
      <w:r>
        <w:t>Т</w:t>
      </w:r>
      <w:r w:rsidRPr="00DE3A97">
        <w:t>аким о</w:t>
      </w:r>
      <w:r w:rsidRPr="00DE3A97">
        <w:t>б</w:t>
      </w:r>
      <w:r w:rsidRPr="00DE3A97">
        <w:t>разом, вероятно за счет нормализации обмена веществ</w:t>
      </w:r>
      <w:r>
        <w:t>,</w:t>
      </w:r>
      <w:r w:rsidRPr="00DE3A97">
        <w:t xml:space="preserve"> </w:t>
      </w:r>
      <w:r>
        <w:t xml:space="preserve">лигфол </w:t>
      </w:r>
      <w:r w:rsidRPr="00DE3A97">
        <w:t>сп</w:t>
      </w:r>
      <w:r w:rsidRPr="00DE3A97">
        <w:t>о</w:t>
      </w:r>
      <w:r w:rsidRPr="00DE3A97">
        <w:t>собствует повышению среднесуточного привеса и интенсификации повышения массы тела при применении бы</w:t>
      </w:r>
      <w:r>
        <w:t>ч</w:t>
      </w:r>
      <w:r w:rsidRPr="00DE3A97">
        <w:t>кам группы откорма.</w:t>
      </w:r>
    </w:p>
    <w:p w:rsidR="001001CD" w:rsidRPr="00DC6D4C" w:rsidRDefault="001001CD" w:rsidP="00DC6D4C">
      <w:r w:rsidRPr="00DC6D4C">
        <w:rPr>
          <w:b/>
          <w:bCs/>
        </w:rPr>
        <w:t>Литература.</w:t>
      </w:r>
      <w:r w:rsidRPr="0036099F">
        <w:t xml:space="preserve"> </w:t>
      </w:r>
      <w:r w:rsidRPr="00DC6D4C">
        <w:rPr>
          <w:color w:val="000000"/>
        </w:rPr>
        <w:t xml:space="preserve">1.Абрамов С. С. </w:t>
      </w:r>
      <w:r w:rsidRPr="00DC6D4C">
        <w:t>Профилактика незаразных боле</w:t>
      </w:r>
      <w:r w:rsidRPr="00DC6D4C">
        <w:t>з</w:t>
      </w:r>
      <w:r w:rsidRPr="00DC6D4C">
        <w:t>ней молодняка /</w:t>
      </w:r>
      <w:r w:rsidRPr="00DC6D4C">
        <w:rPr>
          <w:color w:val="000000"/>
        </w:rPr>
        <w:t xml:space="preserve"> С. С.</w:t>
      </w:r>
      <w:r w:rsidRPr="00DC6D4C">
        <w:t xml:space="preserve"> </w:t>
      </w:r>
      <w:r w:rsidRPr="00DC6D4C">
        <w:rPr>
          <w:color w:val="000000"/>
        </w:rPr>
        <w:t xml:space="preserve">Абрамов. </w:t>
      </w:r>
      <w:r w:rsidRPr="00DC6D4C">
        <w:t xml:space="preserve">– М.: Агропромиздат, 1990. – С. 10–31. 2. </w:t>
      </w:r>
      <w:r w:rsidRPr="00DC6D4C">
        <w:rPr>
          <w:color w:val="000000"/>
        </w:rPr>
        <w:t>Полянцев Н. И. Система ветеринарных мероприятий при во</w:t>
      </w:r>
      <w:r w:rsidRPr="00DC6D4C">
        <w:rPr>
          <w:color w:val="000000"/>
        </w:rPr>
        <w:t>с</w:t>
      </w:r>
      <w:r w:rsidRPr="00DC6D4C">
        <w:rPr>
          <w:color w:val="000000"/>
        </w:rPr>
        <w:t>производстве крупного рогатого скота / Н. И. Полянцев, В. В. Подб</w:t>
      </w:r>
      <w:r w:rsidRPr="00DC6D4C">
        <w:rPr>
          <w:color w:val="000000"/>
        </w:rPr>
        <w:t>е</w:t>
      </w:r>
      <w:r w:rsidRPr="00DC6D4C">
        <w:rPr>
          <w:color w:val="000000"/>
        </w:rPr>
        <w:t xml:space="preserve">резный // Ветеринария. – 2004. – № 5. – С. 37–40. 3. </w:t>
      </w:r>
      <w:r w:rsidRPr="00DC6D4C">
        <w:rPr>
          <w:rFonts w:eastAsia="SimSun"/>
        </w:rPr>
        <w:t>Самотин А.М. Г</w:t>
      </w:r>
      <w:r w:rsidRPr="00DC6D4C">
        <w:rPr>
          <w:rFonts w:eastAsia="SimSun"/>
        </w:rPr>
        <w:t>е</w:t>
      </w:r>
      <w:r w:rsidRPr="00DC6D4C">
        <w:rPr>
          <w:rFonts w:eastAsia="SimSun"/>
        </w:rPr>
        <w:t>патотропные препараты и их применение крупному рогатому скоту: дисс. … д-ра вет. наук. – Воронеж, 2002. –304 с.</w:t>
      </w:r>
      <w:r w:rsidRPr="00DC6D4C">
        <w:rPr>
          <w:color w:val="000000"/>
        </w:rPr>
        <w:t xml:space="preserve"> 4. Самотин А. М. Н</w:t>
      </w:r>
      <w:r w:rsidRPr="00DC6D4C">
        <w:rPr>
          <w:color w:val="000000"/>
        </w:rPr>
        <w:t>е</w:t>
      </w:r>
      <w:r w:rsidRPr="00DC6D4C">
        <w:rPr>
          <w:color w:val="000000"/>
        </w:rPr>
        <w:t>которые биохимические показатели перехода организма коров и телят из нормального состояния в патологическое / А. М. Самотин  // Акт</w:t>
      </w:r>
      <w:r w:rsidRPr="00DC6D4C">
        <w:rPr>
          <w:color w:val="000000"/>
        </w:rPr>
        <w:t>у</w:t>
      </w:r>
      <w:r w:rsidRPr="00DC6D4C">
        <w:rPr>
          <w:color w:val="000000"/>
        </w:rPr>
        <w:t>альные вопросы болезней молодняка в современных условиях: ме</w:t>
      </w:r>
      <w:r w:rsidRPr="00DC6D4C">
        <w:rPr>
          <w:color w:val="000000"/>
        </w:rPr>
        <w:t>ж</w:t>
      </w:r>
      <w:r w:rsidRPr="00DC6D4C">
        <w:rPr>
          <w:color w:val="000000"/>
        </w:rPr>
        <w:t>дународная научно-практическая конференция, Воронеж, 23-25 се</w:t>
      </w:r>
      <w:r w:rsidRPr="00DC6D4C">
        <w:rPr>
          <w:color w:val="000000"/>
        </w:rPr>
        <w:t>н</w:t>
      </w:r>
      <w:r w:rsidRPr="00DC6D4C">
        <w:rPr>
          <w:color w:val="000000"/>
        </w:rPr>
        <w:t>тября 2002 г.: сб. науч. тр. – Воронеж, Изд-во ВГУ, 2002. – С. 531–534. 5. Шахов А. Г. Этиология и профилактика желудочно-кишечных и респираторных болезней телят и поросят / А. Г. Шахов // Актуал</w:t>
      </w:r>
      <w:r w:rsidRPr="00DC6D4C">
        <w:rPr>
          <w:color w:val="000000"/>
        </w:rPr>
        <w:t>ь</w:t>
      </w:r>
      <w:r w:rsidRPr="00DC6D4C">
        <w:rPr>
          <w:color w:val="000000"/>
        </w:rPr>
        <w:t>ные проблемы болезней молодняка в современных условиях: межд</w:t>
      </w:r>
      <w:r w:rsidRPr="00DC6D4C">
        <w:rPr>
          <w:color w:val="000000"/>
        </w:rPr>
        <w:t>у</w:t>
      </w:r>
      <w:r w:rsidRPr="00DC6D4C">
        <w:rPr>
          <w:color w:val="000000"/>
        </w:rPr>
        <w:t>народная научно-практическая конференция, Воронеж, 23-25 сентя</w:t>
      </w:r>
      <w:r w:rsidRPr="00DC6D4C">
        <w:rPr>
          <w:color w:val="000000"/>
        </w:rPr>
        <w:t>б</w:t>
      </w:r>
      <w:r w:rsidRPr="00DC6D4C">
        <w:rPr>
          <w:color w:val="000000"/>
        </w:rPr>
        <w:t>ря 2002 г.: сб. науч. тр. – Воронеж: Изд-во ВГУ, 2002. – С. 3–8.</w:t>
      </w:r>
    </w:p>
    <w:p w:rsidR="00142437" w:rsidRPr="00707A8B" w:rsidRDefault="00142437" w:rsidP="00DC6D4C">
      <w:pPr>
        <w:ind w:firstLine="0"/>
        <w:jc w:val="center"/>
        <w:rPr>
          <w:b/>
          <w:bCs/>
          <w:lang w:val="en-US"/>
        </w:rPr>
      </w:pPr>
      <w:r w:rsidRPr="00707A8B">
        <w:rPr>
          <w:b/>
          <w:bCs/>
          <w:lang w:val="en-US"/>
        </w:rPr>
        <w:t>Summary</w:t>
      </w:r>
    </w:p>
    <w:p w:rsidR="00142437" w:rsidRPr="00F33523" w:rsidRDefault="00142437" w:rsidP="00DC6D4C">
      <w:pPr>
        <w:rPr>
          <w:lang w:val="en-US"/>
        </w:rPr>
      </w:pPr>
      <w:r>
        <w:rPr>
          <w:lang w:val="en-US"/>
        </w:rPr>
        <w:t>Clinical</w:t>
      </w:r>
      <w:r w:rsidRPr="001957BB">
        <w:rPr>
          <w:lang w:val="en-US"/>
        </w:rPr>
        <w:t xml:space="preserve"> </w:t>
      </w:r>
      <w:r>
        <w:rPr>
          <w:lang w:val="en-US"/>
        </w:rPr>
        <w:t xml:space="preserve">studies concerns  the veterinary drug ligfol's efficiency for </w:t>
      </w:r>
      <w:r w:rsidRPr="001957BB">
        <w:rPr>
          <w:lang w:val="en-US"/>
        </w:rPr>
        <w:t>bull</w:t>
      </w:r>
      <w:r>
        <w:rPr>
          <w:lang w:val="en-US"/>
        </w:rPr>
        <w:t xml:space="preserve">s </w:t>
      </w:r>
      <w:r w:rsidRPr="001957BB">
        <w:rPr>
          <w:lang w:val="en-US"/>
        </w:rPr>
        <w:t>fattening</w:t>
      </w:r>
      <w:r>
        <w:rPr>
          <w:lang w:val="en-US"/>
        </w:rPr>
        <w:t xml:space="preserve">. It was determined, that ligfol can </w:t>
      </w:r>
      <w:r w:rsidRPr="00F33523">
        <w:rPr>
          <w:lang w:val="en-US"/>
        </w:rPr>
        <w:t>reveal</w:t>
      </w:r>
      <w:r>
        <w:rPr>
          <w:lang w:val="en-US"/>
        </w:rPr>
        <w:t xml:space="preserve"> hepatoprotectional activity, increase liver's metabolic and biosynthetic functions, activate the haemopoetic system. The result of  ligfol's</w:t>
      </w:r>
      <w:r w:rsidRPr="00F33523">
        <w:rPr>
          <w:lang w:val="en-US"/>
        </w:rPr>
        <w:t xml:space="preserve"> influence</w:t>
      </w:r>
      <w:r>
        <w:rPr>
          <w:lang w:val="en-US"/>
        </w:rPr>
        <w:t xml:space="preserve"> on </w:t>
      </w:r>
      <w:r w:rsidRPr="00F33523">
        <w:rPr>
          <w:lang w:val="en-US"/>
        </w:rPr>
        <w:t>metabolism</w:t>
      </w:r>
      <w:r>
        <w:rPr>
          <w:lang w:val="en-US"/>
        </w:rPr>
        <w:t xml:space="preserve"> is the </w:t>
      </w:r>
      <w:r w:rsidRPr="00F33523">
        <w:rPr>
          <w:lang w:val="en-US"/>
        </w:rPr>
        <w:t>intensification</w:t>
      </w:r>
      <w:r>
        <w:rPr>
          <w:lang w:val="en-US"/>
        </w:rPr>
        <w:t xml:space="preserve"> of </w:t>
      </w:r>
      <w:r w:rsidRPr="001957BB">
        <w:rPr>
          <w:lang w:val="en-US"/>
        </w:rPr>
        <w:t>bull</w:t>
      </w:r>
      <w:r>
        <w:rPr>
          <w:lang w:val="en-US"/>
        </w:rPr>
        <w:t>'s</w:t>
      </w:r>
      <w:r w:rsidRPr="00F33523">
        <w:rPr>
          <w:lang w:val="en-US"/>
        </w:rPr>
        <w:t xml:space="preserve"> growth</w:t>
      </w:r>
      <w:r>
        <w:rPr>
          <w:lang w:val="en-US"/>
        </w:rPr>
        <w:t xml:space="preserve"> and mass dynamic.</w:t>
      </w:r>
    </w:p>
    <w:p w:rsidR="00142437" w:rsidRDefault="00142437" w:rsidP="00142437">
      <w:pPr>
        <w:pStyle w:val="af0"/>
      </w:pPr>
      <w:bookmarkStart w:id="32" w:name="_Toc202071768"/>
      <w:r>
        <w:t>УДК 619:615.2:636.4</w:t>
      </w:r>
    </w:p>
    <w:p w:rsidR="00BC30A3" w:rsidRPr="00663032" w:rsidRDefault="00BC30A3" w:rsidP="00D7076F">
      <w:pPr>
        <w:pStyle w:val="1"/>
      </w:pPr>
      <w:bookmarkStart w:id="33" w:name="_Toc202587291"/>
      <w:bookmarkStart w:id="34" w:name="_Toc202840438"/>
      <w:r w:rsidRPr="00663032">
        <w:t xml:space="preserve">Профилактика отъемного стресса поросят с </w:t>
      </w:r>
      <w:r>
        <w:br/>
      </w:r>
      <w:r w:rsidRPr="00663032">
        <w:t xml:space="preserve">использованием </w:t>
      </w:r>
      <w:r>
        <w:t xml:space="preserve">ветеринарного </w:t>
      </w:r>
      <w:r w:rsidRPr="00663032">
        <w:t>препарата лигфол</w:t>
      </w:r>
      <w:bookmarkEnd w:id="32"/>
      <w:bookmarkEnd w:id="33"/>
      <w:bookmarkEnd w:id="34"/>
    </w:p>
    <w:p w:rsidR="00BC30A3" w:rsidRPr="00FA4FDB" w:rsidRDefault="00BC30A3" w:rsidP="005C695E">
      <w:pPr>
        <w:pStyle w:val="af2"/>
      </w:pPr>
      <w:r>
        <w:t xml:space="preserve">Бузлама С.В., Шабунин С.В. </w:t>
      </w:r>
      <w:r w:rsidR="005872EF">
        <w:rPr>
          <w:lang w:val="en-US"/>
        </w:rPr>
        <w:t>E</w:t>
      </w:r>
      <w:r w:rsidR="005872EF" w:rsidRPr="00301D2E">
        <w:t>-</w:t>
      </w:r>
      <w:r w:rsidR="005872EF">
        <w:rPr>
          <w:lang w:val="en-US"/>
        </w:rPr>
        <w:t>mail</w:t>
      </w:r>
      <w:r w:rsidR="005872EF" w:rsidRPr="00301D2E">
        <w:t xml:space="preserve">: </w:t>
      </w:r>
      <w:r w:rsidR="005872EF" w:rsidRPr="00844A9C">
        <w:rPr>
          <w:lang w:val="en-US"/>
        </w:rPr>
        <w:t>buzlama</w:t>
      </w:r>
      <w:r w:rsidR="005872EF" w:rsidRPr="00301D2E">
        <w:t>@</w:t>
      </w:r>
      <w:r w:rsidR="005872EF" w:rsidRPr="00844A9C">
        <w:rPr>
          <w:lang w:val="en-US"/>
        </w:rPr>
        <w:t>ya</w:t>
      </w:r>
      <w:r w:rsidR="005872EF" w:rsidRPr="00301D2E">
        <w:t>.</w:t>
      </w:r>
      <w:r w:rsidR="005872EF" w:rsidRPr="00844A9C">
        <w:rPr>
          <w:lang w:val="en-US"/>
        </w:rPr>
        <w:t>ru</w:t>
      </w:r>
    </w:p>
    <w:p w:rsidR="00BC30A3" w:rsidRPr="00844A9C" w:rsidRDefault="00831160" w:rsidP="00DC6D4C">
      <w:pPr>
        <w:pStyle w:val="af4"/>
      </w:pPr>
      <w:r>
        <w:t xml:space="preserve">ГНУ </w:t>
      </w:r>
      <w:r w:rsidR="00BC30A3" w:rsidRPr="00393EE2">
        <w:t xml:space="preserve">Всероссийский </w:t>
      </w:r>
      <w:r w:rsidR="00BC30A3">
        <w:t xml:space="preserve">НИВИ </w:t>
      </w:r>
      <w:r w:rsidR="00BC30A3" w:rsidRPr="00393EE2">
        <w:t>патоло</w:t>
      </w:r>
      <w:r w:rsidR="00BC30A3">
        <w:t>гии, фармакологии и терапии</w:t>
      </w:r>
      <w:r w:rsidR="00BC30A3" w:rsidRPr="00393EE2">
        <w:t xml:space="preserve">, </w:t>
      </w:r>
      <w:r w:rsidR="00BC30A3">
        <w:br/>
        <w:t xml:space="preserve">Воронеж, </w:t>
      </w:r>
      <w:r w:rsidR="00BC30A3" w:rsidRPr="00393EE2">
        <w:t>Россия</w:t>
      </w:r>
      <w:r w:rsidR="00BC30A3">
        <w:t xml:space="preserve"> </w:t>
      </w:r>
    </w:p>
    <w:p w:rsidR="00BC30A3" w:rsidRPr="00222AE9" w:rsidRDefault="00BC30A3" w:rsidP="00DC6D4C">
      <w:r w:rsidRPr="00222AE9">
        <w:t>Известно, что успешное развитие животноводств</w:t>
      </w:r>
      <w:r>
        <w:t>а</w:t>
      </w:r>
      <w:r w:rsidRPr="00222AE9">
        <w:t xml:space="preserve"> и экономич</w:t>
      </w:r>
      <w:r w:rsidRPr="00222AE9">
        <w:t>е</w:t>
      </w:r>
      <w:r w:rsidRPr="00222AE9">
        <w:t xml:space="preserve">ская целесообразность </w:t>
      </w:r>
      <w:r>
        <w:t xml:space="preserve">данной отрасли </w:t>
      </w:r>
      <w:r w:rsidRPr="00222AE9">
        <w:t>в во многом зависит от выс</w:t>
      </w:r>
      <w:r w:rsidRPr="00222AE9">
        <w:t>о</w:t>
      </w:r>
      <w:r w:rsidRPr="00222AE9">
        <w:t xml:space="preserve">кой резистентности молодняка. Тем не менее, по данным </w:t>
      </w:r>
      <w:r>
        <w:t>Д</w:t>
      </w:r>
      <w:r w:rsidRPr="00222AE9">
        <w:t>епарт</w:t>
      </w:r>
      <w:r w:rsidRPr="00222AE9">
        <w:t>а</w:t>
      </w:r>
      <w:r w:rsidRPr="00222AE9">
        <w:t xml:space="preserve">мента ветеринарии Министерства сельского хозяйства </w:t>
      </w:r>
      <w:r>
        <w:t>Российской Федерации</w:t>
      </w:r>
      <w:r w:rsidRPr="00222AE9">
        <w:t xml:space="preserve"> на долю молодняка (особенно в период новорожденности) приходится примерно 75-90% заболеваемости и падежа по сравнению со взрослыми животными</w:t>
      </w:r>
      <w:r>
        <w:t>.</w:t>
      </w:r>
      <w:r w:rsidRPr="00222AE9">
        <w:t xml:space="preserve"> </w:t>
      </w:r>
      <w:r>
        <w:t>П</w:t>
      </w:r>
      <w:r w:rsidRPr="00222AE9">
        <w:t>о отношению к общему количеству п</w:t>
      </w:r>
      <w:r w:rsidRPr="00222AE9">
        <w:t>о</w:t>
      </w:r>
      <w:r w:rsidRPr="00222AE9">
        <w:t xml:space="preserve">лученного приплода это составляет для поросят 55,48% по данным </w:t>
      </w:r>
      <w:r>
        <w:t>з</w:t>
      </w:r>
      <w:r w:rsidRPr="00222AE9">
        <w:t>а 2000 год [</w:t>
      </w:r>
      <w:r>
        <w:t>10</w:t>
      </w:r>
      <w:r w:rsidRPr="00222AE9">
        <w:t xml:space="preserve">]. </w:t>
      </w:r>
    </w:p>
    <w:p w:rsidR="00BC30A3" w:rsidRDefault="00BC30A3" w:rsidP="00DC6D4C">
      <w:r w:rsidRPr="00222AE9">
        <w:t>Ака</w:t>
      </w:r>
      <w:bookmarkStart w:id="35" w:name="OCRUncertain317"/>
      <w:r w:rsidRPr="00222AE9">
        <w:t>д</w:t>
      </w:r>
      <w:bookmarkEnd w:id="35"/>
      <w:r w:rsidRPr="00222AE9">
        <w:t>ем</w:t>
      </w:r>
      <w:bookmarkStart w:id="36" w:name="OCRUncertain318"/>
      <w:r w:rsidRPr="00222AE9">
        <w:t>и</w:t>
      </w:r>
      <w:bookmarkEnd w:id="36"/>
      <w:r w:rsidRPr="00222AE9">
        <w:t xml:space="preserve">к </w:t>
      </w:r>
      <w:bookmarkStart w:id="37" w:name="OCRUncertain319"/>
      <w:r w:rsidRPr="00222AE9">
        <w:t>А.А. Богомол</w:t>
      </w:r>
      <w:bookmarkEnd w:id="37"/>
      <w:r w:rsidRPr="00222AE9">
        <w:t xml:space="preserve">ов </w:t>
      </w:r>
      <w:bookmarkStart w:id="38" w:name="OCRUncertain320"/>
      <w:r w:rsidRPr="00222AE9">
        <w:t>отмечал,</w:t>
      </w:r>
      <w:bookmarkEnd w:id="38"/>
      <w:r w:rsidRPr="00222AE9">
        <w:t xml:space="preserve"> что инфекци</w:t>
      </w:r>
      <w:bookmarkStart w:id="39" w:name="OCRUncertain321"/>
      <w:r w:rsidRPr="00222AE9">
        <w:t>о</w:t>
      </w:r>
      <w:bookmarkEnd w:id="39"/>
      <w:r w:rsidRPr="00222AE9">
        <w:t xml:space="preserve">нные </w:t>
      </w:r>
      <w:bookmarkStart w:id="40" w:name="OCRUncertain322"/>
      <w:r w:rsidRPr="00222AE9">
        <w:t>и неи</w:t>
      </w:r>
      <w:r w:rsidRPr="00222AE9">
        <w:t>н</w:t>
      </w:r>
      <w:r w:rsidRPr="00222AE9">
        <w:t>фекционные боле</w:t>
      </w:r>
      <w:bookmarkEnd w:id="40"/>
      <w:r w:rsidRPr="00222AE9">
        <w:t>з</w:t>
      </w:r>
      <w:bookmarkStart w:id="41" w:name="OCRUncertain323"/>
      <w:r w:rsidRPr="00222AE9">
        <w:t>н</w:t>
      </w:r>
      <w:bookmarkEnd w:id="41"/>
      <w:r w:rsidRPr="00222AE9">
        <w:t>и могу</w:t>
      </w:r>
      <w:bookmarkStart w:id="42" w:name="OCRUncertain324"/>
      <w:r w:rsidRPr="00222AE9">
        <w:t>т</w:t>
      </w:r>
      <w:bookmarkEnd w:id="42"/>
      <w:r w:rsidRPr="00222AE9">
        <w:t xml:space="preserve"> возник</w:t>
      </w:r>
      <w:bookmarkStart w:id="43" w:name="OCRUncertain325"/>
      <w:r w:rsidRPr="00222AE9">
        <w:t>ну</w:t>
      </w:r>
      <w:bookmarkEnd w:id="43"/>
      <w:r w:rsidRPr="00222AE9">
        <w:t>ть то</w:t>
      </w:r>
      <w:bookmarkStart w:id="44" w:name="OCRUncertain326"/>
      <w:r w:rsidRPr="00222AE9">
        <w:t>л</w:t>
      </w:r>
      <w:bookmarkEnd w:id="44"/>
      <w:r w:rsidRPr="00222AE9">
        <w:t xml:space="preserve">ько в </w:t>
      </w:r>
      <w:bookmarkStart w:id="45" w:name="OCRUncertain327"/>
      <w:r w:rsidRPr="00222AE9">
        <w:t>р</w:t>
      </w:r>
      <w:bookmarkEnd w:id="45"/>
      <w:r w:rsidRPr="00222AE9">
        <w:t>езу</w:t>
      </w:r>
      <w:bookmarkStart w:id="46" w:name="OCRUncertain328"/>
      <w:r w:rsidRPr="00222AE9">
        <w:t>л</w:t>
      </w:r>
      <w:bookmarkEnd w:id="46"/>
      <w:r w:rsidRPr="00222AE9">
        <w:t>ьтате нару</w:t>
      </w:r>
      <w:bookmarkStart w:id="47" w:name="OCRUncertain329"/>
      <w:r w:rsidRPr="00222AE9">
        <w:t>ш</w:t>
      </w:r>
      <w:bookmarkEnd w:id="47"/>
      <w:r w:rsidRPr="00222AE9">
        <w:t>е</w:t>
      </w:r>
      <w:r w:rsidRPr="00222AE9">
        <w:t>ний норма</w:t>
      </w:r>
      <w:bookmarkStart w:id="48" w:name="OCRUncertain330"/>
      <w:r w:rsidRPr="00222AE9">
        <w:t>л</w:t>
      </w:r>
      <w:bookmarkEnd w:id="48"/>
      <w:r w:rsidRPr="00222AE9">
        <w:t>ьно</w:t>
      </w:r>
      <w:bookmarkStart w:id="49" w:name="OCRUncertain331"/>
      <w:r w:rsidRPr="00222AE9">
        <w:t>й</w:t>
      </w:r>
      <w:bookmarkEnd w:id="49"/>
      <w:r w:rsidRPr="00222AE9">
        <w:t xml:space="preserve"> ре</w:t>
      </w:r>
      <w:bookmarkStart w:id="50" w:name="OCRUncertain332"/>
      <w:r w:rsidRPr="00222AE9">
        <w:t>а</w:t>
      </w:r>
      <w:bookmarkEnd w:id="50"/>
      <w:r w:rsidRPr="00222AE9">
        <w:t>ктивност</w:t>
      </w:r>
      <w:bookmarkStart w:id="51" w:name="OCRUncertain333"/>
      <w:r w:rsidRPr="00222AE9">
        <w:t>и</w:t>
      </w:r>
      <w:bookmarkEnd w:id="51"/>
      <w:r w:rsidRPr="00222AE9">
        <w:t xml:space="preserve"> и ос</w:t>
      </w:r>
      <w:bookmarkStart w:id="52" w:name="OCRUncertain334"/>
      <w:r w:rsidRPr="00222AE9">
        <w:t>л</w:t>
      </w:r>
      <w:bookmarkStart w:id="53" w:name="OCRUncertain335"/>
      <w:bookmarkEnd w:id="52"/>
      <w:r w:rsidRPr="00222AE9">
        <w:t>абления</w:t>
      </w:r>
      <w:bookmarkEnd w:id="53"/>
      <w:r w:rsidRPr="00222AE9">
        <w:t xml:space="preserve"> защ</w:t>
      </w:r>
      <w:bookmarkStart w:id="54" w:name="OCRUncertain336"/>
      <w:r w:rsidRPr="00222AE9">
        <w:t>и</w:t>
      </w:r>
      <w:bookmarkEnd w:id="54"/>
      <w:r w:rsidRPr="00222AE9">
        <w:t>тных сил организма. Заболеваемость и гибель молодняка сельскохозяйственных животных от инфекционных и внутренних незаразных болезней причиняют зн</w:t>
      </w:r>
      <w:r w:rsidRPr="00222AE9">
        <w:t>а</w:t>
      </w:r>
      <w:r w:rsidRPr="00222AE9">
        <w:t xml:space="preserve">чительный экономический ущерб. </w:t>
      </w:r>
      <w:r>
        <w:t>Поэтому в</w:t>
      </w:r>
      <w:r w:rsidRPr="00222AE9">
        <w:t xml:space="preserve">ыращивание здорового молодняка, повышение сохранности поголовья </w:t>
      </w:r>
      <w:r>
        <w:t>пр</w:t>
      </w:r>
      <w:r w:rsidRPr="00222AE9">
        <w:t>и снижени</w:t>
      </w:r>
      <w:r>
        <w:t>и</w:t>
      </w:r>
      <w:r w:rsidRPr="00222AE9">
        <w:t xml:space="preserve"> забол</w:t>
      </w:r>
      <w:r w:rsidRPr="00222AE9">
        <w:t>е</w:t>
      </w:r>
      <w:r w:rsidRPr="00222AE9">
        <w:t>ваемости является одной из главных задач животно</w:t>
      </w:r>
      <w:r w:rsidRPr="00222AE9">
        <w:softHyphen/>
        <w:t>водства. Тру</w:t>
      </w:r>
      <w:r w:rsidRPr="00222AE9">
        <w:t>д</w:t>
      </w:r>
      <w:r w:rsidRPr="00222AE9">
        <w:t>ность данной задачи заключается в том, что организм новорожденн</w:t>
      </w:r>
      <w:r w:rsidRPr="00222AE9">
        <w:t>о</w:t>
      </w:r>
      <w:r w:rsidRPr="00222AE9">
        <w:t xml:space="preserve">го в первые дни </w:t>
      </w:r>
      <w:r>
        <w:t>плохо</w:t>
      </w:r>
      <w:r w:rsidRPr="00222AE9">
        <w:t xml:space="preserve"> приспособлен к неблагоприятным условиям окружающей среды в силу морфофункциональных особенностей в раннем постнатальном периоде</w:t>
      </w:r>
      <w:bookmarkStart w:id="55" w:name="OCRUncertain340"/>
      <w:r w:rsidRPr="00222AE9">
        <w:t xml:space="preserve"> [</w:t>
      </w:r>
      <w:bookmarkEnd w:id="55"/>
      <w:r>
        <w:t>4</w:t>
      </w:r>
      <w:r w:rsidRPr="00222AE9">
        <w:t>,</w:t>
      </w:r>
      <w:r>
        <w:t>6</w:t>
      </w:r>
      <w:r w:rsidRPr="00222AE9">
        <w:t>,</w:t>
      </w:r>
      <w:r>
        <w:t>7</w:t>
      </w:r>
      <w:r w:rsidRPr="00222AE9">
        <w:t>,</w:t>
      </w:r>
      <w:r>
        <w:t>8,9,10</w:t>
      </w:r>
      <w:r w:rsidRPr="00222AE9">
        <w:t xml:space="preserve">]. </w:t>
      </w:r>
    </w:p>
    <w:p w:rsidR="00BC30A3" w:rsidRPr="00D44A70" w:rsidRDefault="00BC30A3" w:rsidP="00DC6D4C">
      <w:pPr>
        <w:rPr>
          <w:spacing w:val="-2"/>
        </w:rPr>
      </w:pPr>
      <w:r w:rsidRPr="00D44A70">
        <w:rPr>
          <w:spacing w:val="-2"/>
        </w:rPr>
        <w:t>При выращивании молодняка свиней существует ряд объективно неизбежных ситуаций (ранний отъем, перегруппировки, вакцинации, смена типа кормления и др.), при которых специфические эволюцио</w:t>
      </w:r>
      <w:r w:rsidRPr="00D44A70">
        <w:rPr>
          <w:spacing w:val="-2"/>
        </w:rPr>
        <w:t>н</w:t>
      </w:r>
      <w:r w:rsidRPr="00D44A70">
        <w:rPr>
          <w:spacing w:val="-2"/>
        </w:rPr>
        <w:t>но детерминированные стереотипные физиологические возможности животных не могут удовлетворить требования, предъявляемые к ж</w:t>
      </w:r>
      <w:r w:rsidRPr="00D44A70">
        <w:rPr>
          <w:spacing w:val="-2"/>
        </w:rPr>
        <w:t>и</w:t>
      </w:r>
      <w:r w:rsidRPr="00D44A70">
        <w:rPr>
          <w:spacing w:val="-2"/>
        </w:rPr>
        <w:t xml:space="preserve">вотному высокоинтенсивной технологией выращивания [1,5,6]. </w:t>
      </w:r>
    </w:p>
    <w:p w:rsidR="00BC30A3" w:rsidRDefault="00BC30A3" w:rsidP="00DC6D4C">
      <w:r w:rsidRPr="00222AE9">
        <w:t xml:space="preserve">В связи с вышеизложенным, особую значимость имеет </w:t>
      </w:r>
      <w:r>
        <w:t>дал</w:t>
      </w:r>
      <w:r>
        <w:t>ь</w:t>
      </w:r>
      <w:r>
        <w:t xml:space="preserve">нейший поиск методов и средств фармакологической коррекции </w:t>
      </w:r>
      <w:r w:rsidRPr="00222AE9">
        <w:t>рез</w:t>
      </w:r>
      <w:r w:rsidRPr="00222AE9">
        <w:t>и</w:t>
      </w:r>
      <w:r w:rsidRPr="00222AE9">
        <w:t xml:space="preserve">стентности поголовья поросят в группах опороса и доращивания. </w:t>
      </w:r>
    </w:p>
    <w:p w:rsidR="00BC30A3" w:rsidRDefault="00BC30A3" w:rsidP="00DC6D4C">
      <w:r>
        <w:t xml:space="preserve">Перспективными препаратами для </w:t>
      </w:r>
      <w:r w:rsidRPr="007A434F">
        <w:t xml:space="preserve"> </w:t>
      </w:r>
      <w:r>
        <w:t>повышения общей неспец</w:t>
      </w:r>
      <w:r>
        <w:t>и</w:t>
      </w:r>
      <w:r>
        <w:t>фический резистентности</w:t>
      </w:r>
      <w:r w:rsidRPr="007A434F">
        <w:t xml:space="preserve"> </w:t>
      </w:r>
      <w:r>
        <w:t>животных</w:t>
      </w:r>
      <w:r w:rsidRPr="007A434F">
        <w:t xml:space="preserve"> могут являться </w:t>
      </w:r>
      <w:r>
        <w:t>вещества</w:t>
      </w:r>
      <w:r w:rsidRPr="007A434F">
        <w:t xml:space="preserve"> пр</w:t>
      </w:r>
      <w:r w:rsidRPr="007A434F">
        <w:t>и</w:t>
      </w:r>
      <w:r w:rsidRPr="007A434F">
        <w:t>родного происхождения</w:t>
      </w:r>
      <w:r>
        <w:t>,</w:t>
      </w:r>
      <w:r w:rsidRPr="007A434F">
        <w:t xml:space="preserve"> содержащие </w:t>
      </w:r>
      <w:r>
        <w:t xml:space="preserve">различные </w:t>
      </w:r>
      <w:r w:rsidRPr="007A434F">
        <w:t>растительные ко</w:t>
      </w:r>
      <w:r w:rsidRPr="007A434F">
        <w:t>м</w:t>
      </w:r>
      <w:r w:rsidRPr="007A434F">
        <w:t>поненты и продукты их естественной или искусственной модифик</w:t>
      </w:r>
      <w:r w:rsidRPr="007A434F">
        <w:t>а</w:t>
      </w:r>
      <w:r w:rsidRPr="007A434F">
        <w:t>ции</w:t>
      </w:r>
      <w:r>
        <w:t xml:space="preserve">. Наиболее значимыми преимуществами препаратов природного происхождения, как известно, являются широкая доступность, низкая токсичность и высокая безопасность для человека и животных </w:t>
      </w:r>
      <w:r w:rsidRPr="007A434F">
        <w:t>[</w:t>
      </w:r>
      <w:r>
        <w:t>2,3</w:t>
      </w:r>
      <w:r w:rsidRPr="007A434F">
        <w:t xml:space="preserve">]. </w:t>
      </w:r>
    </w:p>
    <w:p w:rsidR="00BC30A3" w:rsidRPr="00222AE9" w:rsidRDefault="00BC30A3" w:rsidP="00DC6D4C">
      <w:r w:rsidRPr="007A434F">
        <w:t>Одним из безусловно перспективных классов таких средств я</w:t>
      </w:r>
      <w:r w:rsidRPr="007A434F">
        <w:t>в</w:t>
      </w:r>
      <w:r w:rsidRPr="007A434F">
        <w:t>ляются препараты и кормовые добавки, содержащие гуминовые с</w:t>
      </w:r>
      <w:r w:rsidRPr="007A434F">
        <w:t>о</w:t>
      </w:r>
      <w:r w:rsidRPr="007A434F">
        <w:t>единения</w:t>
      </w:r>
      <w:r>
        <w:t>, например ветеринарный препарат лигфол.</w:t>
      </w:r>
    </w:p>
    <w:p w:rsidR="00BC30A3" w:rsidRPr="00194319" w:rsidRDefault="00BC30A3" w:rsidP="00DC6D4C">
      <w:r w:rsidRPr="00194319">
        <w:t>Задачей исследования являлось изучение эффективности прим</w:t>
      </w:r>
      <w:r w:rsidRPr="00194319">
        <w:t>е</w:t>
      </w:r>
      <w:r w:rsidRPr="00194319">
        <w:t>нения лигфола для повышения резистентности поголовья поросят при стрессе, вызываемом технологическими факторами, а именно для профилактики отъемного стресса при переводе и</w:t>
      </w:r>
      <w:r>
        <w:t>з</w:t>
      </w:r>
      <w:r w:rsidRPr="00194319">
        <w:t xml:space="preserve"> группы опороса в группу доращивания. </w:t>
      </w:r>
    </w:p>
    <w:p w:rsidR="00BC30A3" w:rsidRPr="002C7C5E" w:rsidRDefault="00BC30A3" w:rsidP="00DC6D4C">
      <w:pPr>
        <w:rPr>
          <w:spacing w:val="4"/>
        </w:rPr>
      </w:pPr>
      <w:r w:rsidRPr="00393EE2">
        <w:rPr>
          <w:b/>
          <w:bCs/>
        </w:rPr>
        <w:t>Материалы и методы</w:t>
      </w:r>
      <w:r>
        <w:rPr>
          <w:b/>
          <w:bCs/>
        </w:rPr>
        <w:t xml:space="preserve">. </w:t>
      </w:r>
      <w:r w:rsidRPr="002C7C5E">
        <w:rPr>
          <w:spacing w:val="4"/>
        </w:rPr>
        <w:t>Исследования проведены в условиях свинокомплекса ЗАО «Троицкое» на поросятах группы доращив</w:t>
      </w:r>
      <w:r w:rsidRPr="002C7C5E">
        <w:rPr>
          <w:spacing w:val="4"/>
        </w:rPr>
        <w:t>а</w:t>
      </w:r>
      <w:r w:rsidRPr="002C7C5E">
        <w:rPr>
          <w:spacing w:val="4"/>
        </w:rPr>
        <w:t>ния общим количеством 4821 головы, из них 629 голов в 1-й опы</w:t>
      </w:r>
      <w:r w:rsidRPr="002C7C5E">
        <w:rPr>
          <w:spacing w:val="4"/>
        </w:rPr>
        <w:t>т</w:t>
      </w:r>
      <w:r w:rsidRPr="002C7C5E">
        <w:rPr>
          <w:spacing w:val="4"/>
        </w:rPr>
        <w:t xml:space="preserve">ной группе и 4192 голов в 7-и контрольных группах.  </w:t>
      </w:r>
    </w:p>
    <w:p w:rsidR="00BC30A3" w:rsidRDefault="00BC30A3" w:rsidP="00DC6D4C">
      <w:pPr>
        <w:rPr>
          <w:spacing w:val="4"/>
        </w:rPr>
      </w:pPr>
      <w:r w:rsidRPr="002C7C5E">
        <w:rPr>
          <w:spacing w:val="4"/>
        </w:rPr>
        <w:t>Лигфол вводили подсосным поросятам опытной группы дв</w:t>
      </w:r>
      <w:r w:rsidRPr="002C7C5E">
        <w:rPr>
          <w:spacing w:val="4"/>
        </w:rPr>
        <w:t>у</w:t>
      </w:r>
      <w:r w:rsidRPr="002C7C5E">
        <w:rPr>
          <w:spacing w:val="4"/>
        </w:rPr>
        <w:t>кратно внутримышечно на 20-й день (за 10 дней до проведения от</w:t>
      </w:r>
      <w:r w:rsidRPr="002C7C5E">
        <w:rPr>
          <w:spacing w:val="4"/>
        </w:rPr>
        <w:t>ъ</w:t>
      </w:r>
      <w:r w:rsidRPr="002C7C5E">
        <w:rPr>
          <w:spacing w:val="4"/>
        </w:rPr>
        <w:t xml:space="preserve">ема) и 30-й дни жизни (в день отъема) в дозе 0,5 мл/гол. </w:t>
      </w:r>
    </w:p>
    <w:p w:rsidR="00BC30A3" w:rsidRDefault="00BC30A3" w:rsidP="00DC6D4C">
      <w:pPr>
        <w:rPr>
          <w:spacing w:val="4"/>
        </w:rPr>
      </w:pPr>
      <w:r w:rsidRPr="002C7C5E">
        <w:rPr>
          <w:spacing w:val="4"/>
        </w:rPr>
        <w:t>Постановочный в</w:t>
      </w:r>
      <w:r>
        <w:rPr>
          <w:spacing w:val="4"/>
        </w:rPr>
        <w:t>ес</w:t>
      </w:r>
      <w:r w:rsidRPr="002C7C5E">
        <w:rPr>
          <w:spacing w:val="4"/>
        </w:rPr>
        <w:t xml:space="preserve"> поросят в контрольных и опытной группах составил от 6,2 до 6,8 кг, </w:t>
      </w:r>
      <w:r>
        <w:rPr>
          <w:spacing w:val="4"/>
        </w:rPr>
        <w:t>в</w:t>
      </w:r>
      <w:r w:rsidRPr="002C7C5E">
        <w:rPr>
          <w:spacing w:val="4"/>
        </w:rPr>
        <w:t xml:space="preserve"> среднем 6,46 кг.</w:t>
      </w:r>
    </w:p>
    <w:p w:rsidR="00BC30A3" w:rsidRPr="002C7C5E" w:rsidRDefault="00BC30A3" w:rsidP="00DC6D4C">
      <w:pPr>
        <w:rPr>
          <w:spacing w:val="4"/>
        </w:rPr>
      </w:pPr>
      <w:r w:rsidRPr="00393EE2">
        <w:rPr>
          <w:b/>
          <w:bCs/>
        </w:rPr>
        <w:t>Результаты исследований и обсуждение.</w:t>
      </w:r>
      <w:r>
        <w:rPr>
          <w:b/>
          <w:bCs/>
        </w:rPr>
        <w:t xml:space="preserve"> </w:t>
      </w:r>
      <w:r w:rsidRPr="002C7C5E">
        <w:rPr>
          <w:spacing w:val="4"/>
        </w:rPr>
        <w:t>Результаты пров</w:t>
      </w:r>
      <w:r w:rsidRPr="002C7C5E">
        <w:rPr>
          <w:spacing w:val="4"/>
        </w:rPr>
        <w:t>е</w:t>
      </w:r>
      <w:r w:rsidRPr="002C7C5E">
        <w:rPr>
          <w:spacing w:val="4"/>
        </w:rPr>
        <w:t>денных исследований показали, что в контрольных группах по ра</w:t>
      </w:r>
      <w:r w:rsidRPr="002C7C5E">
        <w:rPr>
          <w:spacing w:val="4"/>
        </w:rPr>
        <w:t>з</w:t>
      </w:r>
      <w:r w:rsidRPr="002C7C5E">
        <w:rPr>
          <w:spacing w:val="4"/>
        </w:rPr>
        <w:t>личным секторам существует достаточно высокий разброс показ</w:t>
      </w:r>
      <w:r w:rsidRPr="002C7C5E">
        <w:rPr>
          <w:spacing w:val="4"/>
        </w:rPr>
        <w:t>а</w:t>
      </w:r>
      <w:r w:rsidRPr="002C7C5E">
        <w:rPr>
          <w:spacing w:val="4"/>
        </w:rPr>
        <w:t>телей сохранности, среднесуточных привесов и количества дней, проведенных на доращивании</w:t>
      </w:r>
      <w:r>
        <w:rPr>
          <w:spacing w:val="4"/>
        </w:rPr>
        <w:t xml:space="preserve"> (табл. 1)</w:t>
      </w:r>
      <w:r w:rsidRPr="002C7C5E">
        <w:rPr>
          <w:spacing w:val="4"/>
        </w:rPr>
        <w:t>. Кроме того, следует отм</w:t>
      </w:r>
      <w:r w:rsidRPr="002C7C5E">
        <w:rPr>
          <w:spacing w:val="4"/>
        </w:rPr>
        <w:t>е</w:t>
      </w:r>
      <w:r w:rsidRPr="002C7C5E">
        <w:rPr>
          <w:spacing w:val="4"/>
        </w:rPr>
        <w:t>тить, что в одной из контрольных групп около 50% животных пол</w:t>
      </w:r>
      <w:r w:rsidRPr="002C7C5E">
        <w:rPr>
          <w:spacing w:val="4"/>
        </w:rPr>
        <w:t>у</w:t>
      </w:r>
      <w:r w:rsidRPr="002C7C5E">
        <w:rPr>
          <w:spacing w:val="4"/>
        </w:rPr>
        <w:t>чили инъекцию лигфола, однако по производственным причинам были расформированы в другие сектора и не были учтены как пор</w:t>
      </w:r>
      <w:r w:rsidRPr="002C7C5E">
        <w:rPr>
          <w:spacing w:val="4"/>
        </w:rPr>
        <w:t>о</w:t>
      </w:r>
      <w:r w:rsidRPr="002C7C5E">
        <w:rPr>
          <w:spacing w:val="4"/>
        </w:rPr>
        <w:t>сята опытной группы. Интересен тот факт, что в данной контрол</w:t>
      </w:r>
      <w:r w:rsidRPr="002C7C5E">
        <w:rPr>
          <w:spacing w:val="4"/>
        </w:rPr>
        <w:t>ь</w:t>
      </w:r>
      <w:r w:rsidRPr="002C7C5E">
        <w:rPr>
          <w:spacing w:val="4"/>
        </w:rPr>
        <w:t>ной группе показатели в целом являлись лучшими по сравнению с другими контрольными секторами.</w:t>
      </w:r>
    </w:p>
    <w:p w:rsidR="00BC30A3" w:rsidRDefault="00BC30A3" w:rsidP="00DC6D4C">
      <w:pPr>
        <w:rPr>
          <w:spacing w:val="4"/>
        </w:rPr>
      </w:pPr>
      <w:r w:rsidRPr="002C7C5E">
        <w:rPr>
          <w:spacing w:val="4"/>
        </w:rPr>
        <w:t>Колебания процента сохранности в контрольных группах с</w:t>
      </w:r>
      <w:r w:rsidRPr="002C7C5E">
        <w:rPr>
          <w:spacing w:val="4"/>
        </w:rPr>
        <w:t>о</w:t>
      </w:r>
      <w:r w:rsidRPr="002C7C5E">
        <w:rPr>
          <w:spacing w:val="4"/>
        </w:rPr>
        <w:t>ставили 8,6% – от 75,3% до 83,9%, в среднем 78,8%. На фоне пр</w:t>
      </w:r>
      <w:r w:rsidRPr="002C7C5E">
        <w:rPr>
          <w:spacing w:val="4"/>
        </w:rPr>
        <w:t>и</w:t>
      </w:r>
      <w:r w:rsidRPr="002C7C5E">
        <w:rPr>
          <w:spacing w:val="4"/>
        </w:rPr>
        <w:t xml:space="preserve">менения лигфола процент сохранности составил 80,4%, что на 1,62% большим, по сравнению со средним показателем контроля. Однако, при сравнении с наименьшим показателем по контрольным группам </w:t>
      </w:r>
      <w:r>
        <w:rPr>
          <w:spacing w:val="4"/>
        </w:rPr>
        <w:t>(</w:t>
      </w:r>
      <w:r>
        <w:t xml:space="preserve">Контроль 1 – </w:t>
      </w:r>
      <w:r>
        <w:rPr>
          <w:color w:val="000000"/>
          <w:spacing w:val="-11"/>
        </w:rPr>
        <w:t>75,3</w:t>
      </w:r>
      <w:r>
        <w:t xml:space="preserve">%) </w:t>
      </w:r>
      <w:r w:rsidRPr="002C7C5E">
        <w:rPr>
          <w:spacing w:val="4"/>
        </w:rPr>
        <w:t xml:space="preserve">сохранность поросят опытной группы являлась на 5,1% большей. </w:t>
      </w:r>
    </w:p>
    <w:p w:rsidR="00BC30A3" w:rsidRDefault="00BC30A3" w:rsidP="00DC6D4C">
      <w:pPr>
        <w:rPr>
          <w:spacing w:val="4"/>
        </w:rPr>
      </w:pPr>
      <w:r w:rsidRPr="002C7C5E">
        <w:rPr>
          <w:spacing w:val="4"/>
        </w:rPr>
        <w:t>Среднесуточный привес в контрольных группах так же нах</w:t>
      </w:r>
      <w:r w:rsidRPr="002C7C5E">
        <w:rPr>
          <w:spacing w:val="4"/>
        </w:rPr>
        <w:t>о</w:t>
      </w:r>
      <w:r w:rsidRPr="002C7C5E">
        <w:rPr>
          <w:spacing w:val="4"/>
        </w:rPr>
        <w:t>дился в широком интервале разброса, составив от 222 г/сутки до 279 г/сутки, в среднем 255,7 г/сутки, разница по данному показат</w:t>
      </w:r>
      <w:r w:rsidRPr="002C7C5E">
        <w:rPr>
          <w:spacing w:val="4"/>
        </w:rPr>
        <w:t>е</w:t>
      </w:r>
      <w:r w:rsidRPr="002C7C5E">
        <w:rPr>
          <w:spacing w:val="4"/>
        </w:rPr>
        <w:t>лю в контрольных группах составила 57</w:t>
      </w:r>
      <w:r>
        <w:rPr>
          <w:spacing w:val="4"/>
        </w:rPr>
        <w:t>,0</w:t>
      </w:r>
      <w:r w:rsidRPr="002C7C5E">
        <w:rPr>
          <w:spacing w:val="4"/>
        </w:rPr>
        <w:t xml:space="preserve"> г/сутки.</w:t>
      </w:r>
    </w:p>
    <w:p w:rsidR="00BC30A3" w:rsidRPr="00494539" w:rsidRDefault="00BC30A3" w:rsidP="00BC30A3">
      <w:pPr>
        <w:jc w:val="right"/>
        <w:rPr>
          <w:sz w:val="28"/>
          <w:szCs w:val="28"/>
        </w:rPr>
      </w:pPr>
      <w:r w:rsidRPr="00494539">
        <w:rPr>
          <w:sz w:val="28"/>
          <w:szCs w:val="28"/>
        </w:rPr>
        <w:t>Таблица 1</w:t>
      </w:r>
    </w:p>
    <w:p w:rsidR="00BC30A3" w:rsidRPr="00494539" w:rsidRDefault="00BC30A3" w:rsidP="00DC6D4C">
      <w:pPr>
        <w:ind w:firstLine="0"/>
        <w:jc w:val="center"/>
        <w:rPr>
          <w:sz w:val="28"/>
          <w:szCs w:val="28"/>
        </w:rPr>
      </w:pPr>
      <w:r w:rsidRPr="00494539">
        <w:rPr>
          <w:sz w:val="28"/>
          <w:szCs w:val="28"/>
        </w:rPr>
        <w:t>Результаты применения лигфола для повышения резистентности и сохра</w:t>
      </w:r>
      <w:r w:rsidRPr="00494539">
        <w:rPr>
          <w:sz w:val="28"/>
          <w:szCs w:val="28"/>
        </w:rPr>
        <w:t>н</w:t>
      </w:r>
      <w:r w:rsidRPr="00494539">
        <w:rPr>
          <w:sz w:val="28"/>
          <w:szCs w:val="28"/>
        </w:rPr>
        <w:t>ности поросят группы доращивания</w:t>
      </w:r>
    </w:p>
    <w:tbl>
      <w:tblPr>
        <w:tblW w:w="9179" w:type="dxa"/>
        <w:tblBorders>
          <w:top w:val="single" w:sz="4" w:space="0" w:color="auto"/>
          <w:bottom w:val="single" w:sz="4" w:space="0" w:color="auto"/>
          <w:insideH w:val="single" w:sz="4" w:space="0" w:color="auto"/>
          <w:insideV w:val="single" w:sz="4" w:space="0" w:color="auto"/>
        </w:tblBorders>
        <w:tblLayout w:type="fixed"/>
        <w:tblLook w:val="01E0"/>
      </w:tblPr>
      <w:tblGrid>
        <w:gridCol w:w="1525"/>
        <w:gridCol w:w="893"/>
        <w:gridCol w:w="1126"/>
        <w:gridCol w:w="1127"/>
        <w:gridCol w:w="1127"/>
        <w:gridCol w:w="1127"/>
        <w:gridCol w:w="1127"/>
        <w:gridCol w:w="1127"/>
      </w:tblGrid>
      <w:tr w:rsidR="00BC30A3">
        <w:tc>
          <w:tcPr>
            <w:tcW w:w="1525" w:type="dxa"/>
            <w:tcBorders>
              <w:top w:val="single" w:sz="4" w:space="0" w:color="auto"/>
              <w:bottom w:val="single" w:sz="4" w:space="0" w:color="auto"/>
              <w:right w:val="single" w:sz="4" w:space="0" w:color="auto"/>
            </w:tcBorders>
            <w:vAlign w:val="center"/>
          </w:tcPr>
          <w:p w:rsidR="00BC30A3" w:rsidRPr="006A5ABA" w:rsidRDefault="00BC30A3" w:rsidP="00DC6D4C">
            <w:pPr>
              <w:ind w:firstLine="0"/>
              <w:jc w:val="center"/>
              <w:rPr>
                <w:sz w:val="28"/>
                <w:szCs w:val="28"/>
              </w:rPr>
            </w:pPr>
            <w:r w:rsidRPr="006A5ABA">
              <w:rPr>
                <w:sz w:val="28"/>
                <w:szCs w:val="28"/>
              </w:rPr>
              <w:t>Группы</w:t>
            </w:r>
          </w:p>
        </w:tc>
        <w:tc>
          <w:tcPr>
            <w:tcW w:w="893" w:type="dxa"/>
            <w:tcBorders>
              <w:top w:val="single" w:sz="4" w:space="0" w:color="auto"/>
              <w:left w:val="single" w:sz="4" w:space="0" w:color="auto"/>
              <w:bottom w:val="single" w:sz="4" w:space="0" w:color="auto"/>
              <w:right w:val="single" w:sz="4" w:space="0" w:color="auto"/>
            </w:tcBorders>
            <w:vAlign w:val="center"/>
          </w:tcPr>
          <w:p w:rsidR="00BC30A3" w:rsidRPr="00C66BA9" w:rsidRDefault="00BC30A3" w:rsidP="00DC6D4C">
            <w:pPr>
              <w:ind w:left="-97" w:right="-94" w:firstLine="0"/>
              <w:jc w:val="center"/>
              <w:rPr>
                <w:sz w:val="28"/>
                <w:szCs w:val="28"/>
              </w:rPr>
            </w:pPr>
            <w:r w:rsidRPr="00C66BA9">
              <w:rPr>
                <w:sz w:val="28"/>
                <w:szCs w:val="28"/>
              </w:rPr>
              <w:t>Кол-во</w:t>
            </w:r>
          </w:p>
          <w:p w:rsidR="00BC30A3" w:rsidRPr="00C66BA9" w:rsidRDefault="00BC30A3" w:rsidP="00DC6D4C">
            <w:pPr>
              <w:ind w:left="-97" w:right="-94" w:firstLine="0"/>
              <w:jc w:val="center"/>
              <w:rPr>
                <w:sz w:val="28"/>
                <w:szCs w:val="28"/>
              </w:rPr>
            </w:pPr>
            <w:r w:rsidRPr="00C66BA9">
              <w:rPr>
                <w:sz w:val="28"/>
                <w:szCs w:val="28"/>
              </w:rPr>
              <w:t>голов</w:t>
            </w:r>
          </w:p>
        </w:tc>
        <w:tc>
          <w:tcPr>
            <w:tcW w:w="1126" w:type="dxa"/>
            <w:tcBorders>
              <w:top w:val="single" w:sz="4" w:space="0" w:color="auto"/>
              <w:left w:val="single" w:sz="4" w:space="0" w:color="auto"/>
              <w:bottom w:val="single" w:sz="4" w:space="0" w:color="auto"/>
              <w:right w:val="single" w:sz="4" w:space="0" w:color="auto"/>
            </w:tcBorders>
            <w:vAlign w:val="center"/>
          </w:tcPr>
          <w:p w:rsidR="00BC30A3" w:rsidRPr="00C66BA9" w:rsidRDefault="00BC30A3" w:rsidP="00DC6D4C">
            <w:pPr>
              <w:ind w:left="-97" w:right="-94" w:firstLine="0"/>
              <w:jc w:val="center"/>
              <w:rPr>
                <w:sz w:val="28"/>
                <w:szCs w:val="28"/>
              </w:rPr>
            </w:pPr>
            <w:r w:rsidRPr="00C66BA9">
              <w:rPr>
                <w:sz w:val="28"/>
                <w:szCs w:val="28"/>
              </w:rPr>
              <w:t>Пост</w:t>
            </w:r>
            <w:r w:rsidRPr="00C66BA9">
              <w:rPr>
                <w:sz w:val="28"/>
                <w:szCs w:val="28"/>
              </w:rPr>
              <w:t>а</w:t>
            </w:r>
            <w:r w:rsidRPr="00C66BA9">
              <w:rPr>
                <w:sz w:val="28"/>
                <w:szCs w:val="28"/>
              </w:rPr>
              <w:t>ново</w:t>
            </w:r>
            <w:r w:rsidRPr="00C66BA9">
              <w:rPr>
                <w:sz w:val="28"/>
                <w:szCs w:val="28"/>
              </w:rPr>
              <w:t>ч</w:t>
            </w:r>
            <w:r w:rsidRPr="00C66BA9">
              <w:rPr>
                <w:sz w:val="28"/>
                <w:szCs w:val="28"/>
              </w:rPr>
              <w:t xml:space="preserve">ный средний вес 1 гол., кг </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Pr="00C66BA9" w:rsidRDefault="00BC30A3" w:rsidP="00DC6D4C">
            <w:pPr>
              <w:ind w:left="-97" w:right="-94" w:firstLine="0"/>
              <w:jc w:val="center"/>
              <w:rPr>
                <w:sz w:val="28"/>
                <w:szCs w:val="28"/>
              </w:rPr>
            </w:pPr>
            <w:r w:rsidRPr="00C66BA9">
              <w:rPr>
                <w:sz w:val="28"/>
                <w:szCs w:val="28"/>
              </w:rPr>
              <w:t>Перед</w:t>
            </w:r>
            <w:r w:rsidRPr="00C66BA9">
              <w:rPr>
                <w:sz w:val="28"/>
                <w:szCs w:val="28"/>
              </w:rPr>
              <w:t>а</w:t>
            </w:r>
            <w:r w:rsidRPr="00C66BA9">
              <w:rPr>
                <w:sz w:val="28"/>
                <w:szCs w:val="28"/>
              </w:rPr>
              <w:t xml:space="preserve">но на </w:t>
            </w:r>
          </w:p>
          <w:p w:rsidR="00BC30A3" w:rsidRPr="00C66BA9" w:rsidRDefault="00BC30A3" w:rsidP="00DC6D4C">
            <w:pPr>
              <w:ind w:left="-97" w:right="-94" w:firstLine="0"/>
              <w:jc w:val="center"/>
              <w:rPr>
                <w:sz w:val="28"/>
                <w:szCs w:val="28"/>
              </w:rPr>
            </w:pPr>
            <w:r w:rsidRPr="00C66BA9">
              <w:rPr>
                <w:sz w:val="28"/>
                <w:szCs w:val="28"/>
              </w:rPr>
              <w:t>откорм, гол.</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Pr="00C66BA9" w:rsidRDefault="00BC30A3" w:rsidP="00DC6D4C">
            <w:pPr>
              <w:ind w:left="-97" w:right="-94" w:firstLine="0"/>
              <w:jc w:val="center"/>
              <w:rPr>
                <w:sz w:val="28"/>
                <w:szCs w:val="28"/>
              </w:rPr>
            </w:pPr>
            <w:r w:rsidRPr="00C66BA9">
              <w:rPr>
                <w:sz w:val="28"/>
                <w:szCs w:val="28"/>
              </w:rPr>
              <w:t>Перед</w:t>
            </w:r>
            <w:r w:rsidRPr="00C66BA9">
              <w:rPr>
                <w:sz w:val="28"/>
                <w:szCs w:val="28"/>
              </w:rPr>
              <w:t>а</w:t>
            </w:r>
            <w:r w:rsidRPr="00C66BA9">
              <w:rPr>
                <w:sz w:val="28"/>
                <w:szCs w:val="28"/>
              </w:rPr>
              <w:t>точный</w:t>
            </w:r>
          </w:p>
          <w:p w:rsidR="00BC30A3" w:rsidRPr="00C66BA9" w:rsidRDefault="00BC30A3" w:rsidP="00DC6D4C">
            <w:pPr>
              <w:ind w:left="-97" w:right="-94" w:firstLine="0"/>
              <w:jc w:val="center"/>
              <w:rPr>
                <w:sz w:val="28"/>
                <w:szCs w:val="28"/>
              </w:rPr>
            </w:pPr>
            <w:r w:rsidRPr="00C66BA9">
              <w:rPr>
                <w:sz w:val="28"/>
                <w:szCs w:val="28"/>
              </w:rPr>
              <w:t>средний вес 1 гол., кг</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Pr="00C66BA9" w:rsidRDefault="00BC30A3" w:rsidP="00DC6D4C">
            <w:pPr>
              <w:ind w:left="-97" w:right="-94" w:firstLine="0"/>
              <w:jc w:val="center"/>
              <w:rPr>
                <w:sz w:val="28"/>
                <w:szCs w:val="28"/>
              </w:rPr>
            </w:pPr>
            <w:r w:rsidRPr="00C66BA9">
              <w:rPr>
                <w:sz w:val="28"/>
                <w:szCs w:val="28"/>
              </w:rPr>
              <w:t>Средн</w:t>
            </w:r>
            <w:r w:rsidRPr="00C66BA9">
              <w:rPr>
                <w:sz w:val="28"/>
                <w:szCs w:val="28"/>
              </w:rPr>
              <w:t>е</w:t>
            </w:r>
            <w:r w:rsidRPr="00C66BA9">
              <w:rPr>
                <w:sz w:val="28"/>
                <w:szCs w:val="28"/>
              </w:rPr>
              <w:t>суто</w:t>
            </w:r>
            <w:r w:rsidRPr="00C66BA9">
              <w:rPr>
                <w:sz w:val="28"/>
                <w:szCs w:val="28"/>
              </w:rPr>
              <w:t>ч</w:t>
            </w:r>
            <w:r w:rsidRPr="00C66BA9">
              <w:rPr>
                <w:sz w:val="28"/>
                <w:szCs w:val="28"/>
              </w:rPr>
              <w:t>ный привес, г/сут.</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Pr="00C66BA9" w:rsidRDefault="00BC30A3" w:rsidP="00DC6D4C">
            <w:pPr>
              <w:ind w:left="-97" w:right="-94" w:firstLine="0"/>
              <w:jc w:val="center"/>
              <w:rPr>
                <w:sz w:val="28"/>
                <w:szCs w:val="28"/>
              </w:rPr>
            </w:pPr>
            <w:r w:rsidRPr="00C66BA9">
              <w:rPr>
                <w:sz w:val="28"/>
                <w:szCs w:val="28"/>
              </w:rPr>
              <w:t>Кол-во дней на доращ</w:t>
            </w:r>
            <w:r w:rsidRPr="00C66BA9">
              <w:rPr>
                <w:sz w:val="28"/>
                <w:szCs w:val="28"/>
              </w:rPr>
              <w:t>и</w:t>
            </w:r>
            <w:r w:rsidRPr="00C66BA9">
              <w:rPr>
                <w:sz w:val="28"/>
                <w:szCs w:val="28"/>
              </w:rPr>
              <w:t>вании</w:t>
            </w:r>
          </w:p>
        </w:tc>
        <w:tc>
          <w:tcPr>
            <w:tcW w:w="1127" w:type="dxa"/>
            <w:tcBorders>
              <w:top w:val="single" w:sz="4" w:space="0" w:color="auto"/>
              <w:left w:val="single" w:sz="4" w:space="0" w:color="auto"/>
              <w:bottom w:val="single" w:sz="4" w:space="0" w:color="auto"/>
            </w:tcBorders>
            <w:vAlign w:val="center"/>
          </w:tcPr>
          <w:p w:rsidR="00BC30A3" w:rsidRPr="00C66BA9" w:rsidRDefault="00BC30A3" w:rsidP="00DC6D4C">
            <w:pPr>
              <w:ind w:left="-97" w:right="-94" w:firstLine="0"/>
              <w:jc w:val="center"/>
              <w:rPr>
                <w:sz w:val="28"/>
                <w:szCs w:val="28"/>
              </w:rPr>
            </w:pPr>
            <w:r w:rsidRPr="00C66BA9">
              <w:rPr>
                <w:sz w:val="28"/>
                <w:szCs w:val="28"/>
              </w:rPr>
              <w:t>Сохра</w:t>
            </w:r>
            <w:r w:rsidRPr="00C66BA9">
              <w:rPr>
                <w:sz w:val="28"/>
                <w:szCs w:val="28"/>
              </w:rPr>
              <w:t>н</w:t>
            </w:r>
            <w:r w:rsidRPr="00C66BA9">
              <w:rPr>
                <w:sz w:val="28"/>
                <w:szCs w:val="28"/>
              </w:rPr>
              <w:t>ность, %</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DC6D4C">
            <w:pPr>
              <w:ind w:left="-84" w:right="-91" w:firstLine="0"/>
              <w:rPr>
                <w:sz w:val="28"/>
                <w:szCs w:val="28"/>
              </w:rPr>
            </w:pPr>
            <w:r>
              <w:rPr>
                <w:sz w:val="28"/>
                <w:szCs w:val="28"/>
              </w:rPr>
              <w:t>Контроль 1</w:t>
            </w:r>
          </w:p>
        </w:tc>
        <w:tc>
          <w:tcPr>
            <w:tcW w:w="893"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454</w:t>
            </w:r>
            <w:r>
              <w:rPr>
                <w:sz w:val="28"/>
                <w:szCs w:val="28"/>
              </w:rPr>
              <w:t xml:space="preserve"> </w:t>
            </w:r>
          </w:p>
        </w:tc>
        <w:tc>
          <w:tcPr>
            <w:tcW w:w="1126"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6,5</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342</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pacing w:val="-5"/>
                <w:sz w:val="28"/>
                <w:szCs w:val="28"/>
              </w:rPr>
              <w:t>35,5</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240</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sz w:val="28"/>
                <w:szCs w:val="28"/>
              </w:rPr>
              <w:t>99</w:t>
            </w:r>
          </w:p>
        </w:tc>
        <w:tc>
          <w:tcPr>
            <w:tcW w:w="1127" w:type="dxa"/>
            <w:tcBorders>
              <w:top w:val="single" w:sz="4" w:space="0" w:color="auto"/>
              <w:left w:val="single" w:sz="4" w:space="0" w:color="auto"/>
              <w:bottom w:val="single" w:sz="4" w:space="0" w:color="auto"/>
            </w:tcBorders>
          </w:tcPr>
          <w:p w:rsidR="00BC30A3" w:rsidRDefault="00BC30A3" w:rsidP="00DC6D4C">
            <w:pPr>
              <w:shd w:val="clear" w:color="auto" w:fill="FFFFFF"/>
              <w:ind w:firstLine="0"/>
              <w:jc w:val="center"/>
              <w:rPr>
                <w:sz w:val="28"/>
                <w:szCs w:val="28"/>
              </w:rPr>
            </w:pPr>
            <w:r>
              <w:rPr>
                <w:color w:val="000000"/>
                <w:spacing w:val="-11"/>
                <w:sz w:val="28"/>
                <w:szCs w:val="28"/>
              </w:rPr>
              <w:t>75,3</w:t>
            </w:r>
            <w:r>
              <w:rPr>
                <w:sz w:val="28"/>
                <w:szCs w:val="28"/>
              </w:rPr>
              <w:t xml:space="preserve"> </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DC6D4C">
            <w:pPr>
              <w:ind w:left="-84" w:right="-91" w:firstLine="0"/>
              <w:rPr>
                <w:sz w:val="28"/>
                <w:szCs w:val="28"/>
              </w:rPr>
            </w:pPr>
            <w:r>
              <w:rPr>
                <w:sz w:val="28"/>
                <w:szCs w:val="28"/>
              </w:rPr>
              <w:t>Контроль 2</w:t>
            </w:r>
          </w:p>
        </w:tc>
        <w:tc>
          <w:tcPr>
            <w:tcW w:w="893"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630</w:t>
            </w:r>
            <w:r>
              <w:rPr>
                <w:sz w:val="28"/>
                <w:szCs w:val="28"/>
              </w:rPr>
              <w:t xml:space="preserve"> </w:t>
            </w:r>
          </w:p>
        </w:tc>
        <w:tc>
          <w:tcPr>
            <w:tcW w:w="1126"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6,4</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482</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pacing w:val="-7"/>
                <w:sz w:val="28"/>
                <w:szCs w:val="28"/>
              </w:rPr>
              <w:t>36,4</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278</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sz w:val="28"/>
                <w:szCs w:val="28"/>
              </w:rPr>
              <w:t>96</w:t>
            </w:r>
          </w:p>
        </w:tc>
        <w:tc>
          <w:tcPr>
            <w:tcW w:w="1127" w:type="dxa"/>
            <w:tcBorders>
              <w:top w:val="single" w:sz="4" w:space="0" w:color="auto"/>
              <w:left w:val="single" w:sz="4" w:space="0" w:color="auto"/>
              <w:bottom w:val="single" w:sz="4" w:space="0" w:color="auto"/>
            </w:tcBorders>
          </w:tcPr>
          <w:p w:rsidR="00BC30A3" w:rsidRDefault="00BC30A3" w:rsidP="00DC6D4C">
            <w:pPr>
              <w:shd w:val="clear" w:color="auto" w:fill="FFFFFF"/>
              <w:ind w:firstLine="0"/>
              <w:jc w:val="center"/>
              <w:rPr>
                <w:sz w:val="28"/>
                <w:szCs w:val="28"/>
              </w:rPr>
            </w:pPr>
            <w:r>
              <w:rPr>
                <w:color w:val="000000"/>
                <w:spacing w:val="-7"/>
                <w:sz w:val="28"/>
                <w:szCs w:val="28"/>
              </w:rPr>
              <w:t>76,5</w:t>
            </w:r>
            <w:r>
              <w:rPr>
                <w:sz w:val="28"/>
                <w:szCs w:val="28"/>
              </w:rPr>
              <w:t xml:space="preserve"> </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DC6D4C">
            <w:pPr>
              <w:ind w:left="-84" w:right="-91" w:firstLine="0"/>
              <w:rPr>
                <w:sz w:val="28"/>
                <w:szCs w:val="28"/>
              </w:rPr>
            </w:pPr>
            <w:r>
              <w:rPr>
                <w:sz w:val="28"/>
                <w:szCs w:val="28"/>
              </w:rPr>
              <w:t>Контроль 3</w:t>
            </w:r>
          </w:p>
        </w:tc>
        <w:tc>
          <w:tcPr>
            <w:tcW w:w="893"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625</w:t>
            </w:r>
            <w:r>
              <w:rPr>
                <w:sz w:val="28"/>
                <w:szCs w:val="28"/>
              </w:rPr>
              <w:t xml:space="preserve"> </w:t>
            </w:r>
          </w:p>
        </w:tc>
        <w:tc>
          <w:tcPr>
            <w:tcW w:w="1126"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6,4</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498</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pacing w:val="-7"/>
                <w:sz w:val="28"/>
                <w:szCs w:val="28"/>
              </w:rPr>
              <w:t>35,7</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279</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sz w:val="28"/>
                <w:szCs w:val="28"/>
              </w:rPr>
              <w:t>94</w:t>
            </w:r>
          </w:p>
        </w:tc>
        <w:tc>
          <w:tcPr>
            <w:tcW w:w="1127" w:type="dxa"/>
            <w:tcBorders>
              <w:top w:val="single" w:sz="4" w:space="0" w:color="auto"/>
              <w:left w:val="single" w:sz="4" w:space="0" w:color="auto"/>
              <w:bottom w:val="single" w:sz="4" w:space="0" w:color="auto"/>
            </w:tcBorders>
          </w:tcPr>
          <w:p w:rsidR="00BC30A3" w:rsidRDefault="00BC30A3" w:rsidP="00DC6D4C">
            <w:pPr>
              <w:shd w:val="clear" w:color="auto" w:fill="FFFFFF"/>
              <w:ind w:firstLine="0"/>
              <w:jc w:val="center"/>
              <w:rPr>
                <w:sz w:val="28"/>
                <w:szCs w:val="28"/>
              </w:rPr>
            </w:pPr>
            <w:r>
              <w:rPr>
                <w:color w:val="000000"/>
                <w:spacing w:val="-7"/>
                <w:sz w:val="28"/>
                <w:szCs w:val="28"/>
              </w:rPr>
              <w:t>79,7</w:t>
            </w:r>
            <w:r>
              <w:rPr>
                <w:sz w:val="28"/>
                <w:szCs w:val="28"/>
              </w:rPr>
              <w:t xml:space="preserve"> </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DC6D4C">
            <w:pPr>
              <w:ind w:left="-84" w:right="-91" w:firstLine="0"/>
              <w:rPr>
                <w:sz w:val="28"/>
                <w:szCs w:val="28"/>
              </w:rPr>
            </w:pPr>
            <w:r>
              <w:rPr>
                <w:sz w:val="28"/>
                <w:szCs w:val="28"/>
              </w:rPr>
              <w:t>Контроль 4</w:t>
            </w:r>
          </w:p>
        </w:tc>
        <w:tc>
          <w:tcPr>
            <w:tcW w:w="893"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609</w:t>
            </w:r>
            <w:r>
              <w:rPr>
                <w:sz w:val="28"/>
                <w:szCs w:val="28"/>
              </w:rPr>
              <w:t xml:space="preserve"> </w:t>
            </w:r>
          </w:p>
        </w:tc>
        <w:tc>
          <w:tcPr>
            <w:tcW w:w="1126"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6,5</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511</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pacing w:val="-9"/>
                <w:sz w:val="28"/>
                <w:szCs w:val="28"/>
              </w:rPr>
              <w:t>34,5</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276</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sz w:val="28"/>
                <w:szCs w:val="28"/>
              </w:rPr>
              <w:t>94</w:t>
            </w:r>
          </w:p>
        </w:tc>
        <w:tc>
          <w:tcPr>
            <w:tcW w:w="1127" w:type="dxa"/>
            <w:tcBorders>
              <w:top w:val="single" w:sz="4" w:space="0" w:color="auto"/>
              <w:left w:val="single" w:sz="4" w:space="0" w:color="auto"/>
              <w:bottom w:val="single" w:sz="4" w:space="0" w:color="auto"/>
            </w:tcBorders>
          </w:tcPr>
          <w:p w:rsidR="00BC30A3" w:rsidRDefault="00BC30A3" w:rsidP="00DC6D4C">
            <w:pPr>
              <w:shd w:val="clear" w:color="auto" w:fill="FFFFFF"/>
              <w:ind w:firstLine="0"/>
              <w:jc w:val="center"/>
              <w:rPr>
                <w:sz w:val="28"/>
                <w:szCs w:val="28"/>
              </w:rPr>
            </w:pPr>
            <w:r>
              <w:rPr>
                <w:color w:val="000000"/>
                <w:spacing w:val="-9"/>
                <w:sz w:val="28"/>
                <w:szCs w:val="28"/>
              </w:rPr>
              <w:t>83,9</w:t>
            </w:r>
            <w:r>
              <w:rPr>
                <w:sz w:val="28"/>
                <w:szCs w:val="28"/>
              </w:rPr>
              <w:t xml:space="preserve"> </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DC6D4C">
            <w:pPr>
              <w:ind w:left="-84" w:right="-91" w:firstLine="0"/>
              <w:rPr>
                <w:sz w:val="28"/>
                <w:szCs w:val="28"/>
              </w:rPr>
            </w:pPr>
            <w:r>
              <w:rPr>
                <w:sz w:val="28"/>
                <w:szCs w:val="28"/>
              </w:rPr>
              <w:t>Контроль 5</w:t>
            </w:r>
          </w:p>
        </w:tc>
        <w:tc>
          <w:tcPr>
            <w:tcW w:w="893"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630</w:t>
            </w:r>
            <w:r>
              <w:rPr>
                <w:sz w:val="28"/>
                <w:szCs w:val="28"/>
              </w:rPr>
              <w:t xml:space="preserve"> </w:t>
            </w:r>
          </w:p>
        </w:tc>
        <w:tc>
          <w:tcPr>
            <w:tcW w:w="1126"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6,4</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499</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pacing w:val="-9"/>
                <w:sz w:val="28"/>
                <w:szCs w:val="28"/>
              </w:rPr>
              <w:t>32,0</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246</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sz w:val="28"/>
                <w:szCs w:val="28"/>
              </w:rPr>
              <w:t>94</w:t>
            </w:r>
          </w:p>
        </w:tc>
        <w:tc>
          <w:tcPr>
            <w:tcW w:w="1127" w:type="dxa"/>
            <w:tcBorders>
              <w:top w:val="single" w:sz="4" w:space="0" w:color="auto"/>
              <w:left w:val="single" w:sz="4" w:space="0" w:color="auto"/>
              <w:bottom w:val="single" w:sz="4" w:space="0" w:color="auto"/>
            </w:tcBorders>
          </w:tcPr>
          <w:p w:rsidR="00BC30A3" w:rsidRDefault="00BC30A3" w:rsidP="00DC6D4C">
            <w:pPr>
              <w:shd w:val="clear" w:color="auto" w:fill="FFFFFF"/>
              <w:ind w:firstLine="0"/>
              <w:jc w:val="center"/>
              <w:rPr>
                <w:sz w:val="28"/>
                <w:szCs w:val="28"/>
              </w:rPr>
            </w:pPr>
            <w:r>
              <w:rPr>
                <w:color w:val="000000"/>
                <w:spacing w:val="-9"/>
                <w:sz w:val="28"/>
                <w:szCs w:val="28"/>
              </w:rPr>
              <w:t>79,2</w:t>
            </w:r>
            <w:r>
              <w:rPr>
                <w:sz w:val="28"/>
                <w:szCs w:val="28"/>
              </w:rPr>
              <w:t xml:space="preserve"> </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DC6D4C">
            <w:pPr>
              <w:ind w:left="-84" w:right="-91" w:firstLine="0"/>
              <w:rPr>
                <w:sz w:val="28"/>
                <w:szCs w:val="28"/>
              </w:rPr>
            </w:pPr>
            <w:r>
              <w:rPr>
                <w:sz w:val="28"/>
                <w:szCs w:val="28"/>
              </w:rPr>
              <w:t>Контроль 6</w:t>
            </w:r>
          </w:p>
        </w:tc>
        <w:tc>
          <w:tcPr>
            <w:tcW w:w="893"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619</w:t>
            </w:r>
            <w:r>
              <w:rPr>
                <w:sz w:val="28"/>
                <w:szCs w:val="28"/>
              </w:rPr>
              <w:t xml:space="preserve"> </w:t>
            </w:r>
          </w:p>
        </w:tc>
        <w:tc>
          <w:tcPr>
            <w:tcW w:w="1126"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6,2</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468</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pacing w:val="-7"/>
                <w:sz w:val="28"/>
                <w:szCs w:val="28"/>
              </w:rPr>
              <w:t>30,7</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222</w:t>
            </w:r>
            <w:r>
              <w:rPr>
                <w:sz w:val="28"/>
                <w:szCs w:val="28"/>
              </w:rPr>
              <w:t xml:space="preserve"> </w:t>
            </w:r>
          </w:p>
        </w:tc>
        <w:tc>
          <w:tcPr>
            <w:tcW w:w="1127"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sz w:val="28"/>
                <w:szCs w:val="28"/>
              </w:rPr>
              <w:t>93</w:t>
            </w:r>
          </w:p>
        </w:tc>
        <w:tc>
          <w:tcPr>
            <w:tcW w:w="1127" w:type="dxa"/>
            <w:tcBorders>
              <w:top w:val="single" w:sz="4" w:space="0" w:color="auto"/>
              <w:left w:val="single" w:sz="4" w:space="0" w:color="auto"/>
              <w:bottom w:val="single" w:sz="4" w:space="0" w:color="auto"/>
            </w:tcBorders>
          </w:tcPr>
          <w:p w:rsidR="00BC30A3" w:rsidRDefault="00BC30A3" w:rsidP="00DC6D4C">
            <w:pPr>
              <w:shd w:val="clear" w:color="auto" w:fill="FFFFFF"/>
              <w:ind w:firstLine="0"/>
              <w:jc w:val="center"/>
              <w:rPr>
                <w:sz w:val="28"/>
                <w:szCs w:val="28"/>
              </w:rPr>
            </w:pPr>
            <w:r>
              <w:rPr>
                <w:color w:val="000000"/>
                <w:spacing w:val="-9"/>
                <w:sz w:val="28"/>
                <w:szCs w:val="28"/>
              </w:rPr>
              <w:t>75,6</w:t>
            </w:r>
            <w:r>
              <w:rPr>
                <w:sz w:val="28"/>
                <w:szCs w:val="28"/>
              </w:rPr>
              <w:t xml:space="preserve"> </w:t>
            </w:r>
          </w:p>
        </w:tc>
      </w:tr>
      <w:tr w:rsidR="00BC30A3">
        <w:trPr>
          <w:trHeight w:val="77"/>
        </w:trPr>
        <w:tc>
          <w:tcPr>
            <w:tcW w:w="1525" w:type="dxa"/>
            <w:tcBorders>
              <w:top w:val="single" w:sz="4" w:space="0" w:color="auto"/>
              <w:bottom w:val="single" w:sz="4" w:space="0" w:color="auto"/>
              <w:right w:val="single" w:sz="4" w:space="0" w:color="auto"/>
            </w:tcBorders>
            <w:vAlign w:val="center"/>
          </w:tcPr>
          <w:p w:rsidR="00BC30A3" w:rsidRPr="00EC021B" w:rsidRDefault="00BC30A3" w:rsidP="00DC6D4C">
            <w:pPr>
              <w:pStyle w:val="5"/>
              <w:spacing w:before="0" w:after="0"/>
              <w:ind w:left="-84" w:right="-91" w:firstLine="0"/>
              <w:rPr>
                <w:b w:val="0"/>
                <w:bCs w:val="0"/>
                <w:i w:val="0"/>
                <w:iCs w:val="0"/>
                <w:sz w:val="28"/>
                <w:szCs w:val="28"/>
              </w:rPr>
            </w:pPr>
            <w:r w:rsidRPr="00EC021B">
              <w:rPr>
                <w:b w:val="0"/>
                <w:bCs w:val="0"/>
                <w:i w:val="0"/>
                <w:iCs w:val="0"/>
                <w:sz w:val="28"/>
                <w:szCs w:val="28"/>
              </w:rPr>
              <w:t>Контроль*</w:t>
            </w:r>
          </w:p>
        </w:tc>
        <w:tc>
          <w:tcPr>
            <w:tcW w:w="893"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color w:val="000000"/>
                <w:sz w:val="28"/>
                <w:szCs w:val="28"/>
              </w:rPr>
            </w:pPr>
            <w:r>
              <w:rPr>
                <w:color w:val="000000"/>
                <w:sz w:val="28"/>
                <w:szCs w:val="28"/>
              </w:rPr>
              <w:t>625</w:t>
            </w:r>
          </w:p>
        </w:tc>
        <w:tc>
          <w:tcPr>
            <w:tcW w:w="1126"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color w:val="000000"/>
                <w:sz w:val="28"/>
                <w:szCs w:val="28"/>
              </w:rPr>
              <w:t>6,8</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color w:val="000000"/>
                <w:sz w:val="28"/>
                <w:szCs w:val="28"/>
              </w:rPr>
              <w:t>508</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color w:val="000000"/>
                <w:spacing w:val="-11"/>
                <w:sz w:val="28"/>
                <w:szCs w:val="28"/>
              </w:rPr>
              <w:t>30,5</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color w:val="000000"/>
                <w:sz w:val="28"/>
                <w:szCs w:val="28"/>
              </w:rPr>
              <w:t>249</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89</w:t>
            </w:r>
          </w:p>
        </w:tc>
        <w:tc>
          <w:tcPr>
            <w:tcW w:w="1127" w:type="dxa"/>
            <w:tcBorders>
              <w:top w:val="single" w:sz="4" w:space="0" w:color="auto"/>
              <w:left w:val="single" w:sz="4" w:space="0" w:color="auto"/>
              <w:bottom w:val="single" w:sz="4" w:space="0" w:color="auto"/>
            </w:tcBorders>
            <w:vAlign w:val="center"/>
          </w:tcPr>
          <w:p w:rsidR="00BC30A3" w:rsidRDefault="00BC30A3" w:rsidP="00DC6D4C">
            <w:pPr>
              <w:shd w:val="clear" w:color="auto" w:fill="FFFFFF"/>
              <w:ind w:firstLine="0"/>
              <w:jc w:val="center"/>
              <w:rPr>
                <w:sz w:val="28"/>
                <w:szCs w:val="28"/>
              </w:rPr>
            </w:pPr>
            <w:r>
              <w:rPr>
                <w:color w:val="000000"/>
                <w:spacing w:val="-13"/>
                <w:sz w:val="28"/>
                <w:szCs w:val="28"/>
              </w:rPr>
              <w:t>81,3</w:t>
            </w:r>
          </w:p>
        </w:tc>
      </w:tr>
      <w:tr w:rsidR="00BC30A3">
        <w:tc>
          <w:tcPr>
            <w:tcW w:w="1525" w:type="dxa"/>
            <w:tcBorders>
              <w:top w:val="single" w:sz="4" w:space="0" w:color="auto"/>
              <w:bottom w:val="single" w:sz="4" w:space="0" w:color="auto"/>
              <w:right w:val="single" w:sz="4" w:space="0" w:color="auto"/>
            </w:tcBorders>
            <w:vAlign w:val="center"/>
          </w:tcPr>
          <w:p w:rsidR="00BC30A3" w:rsidRPr="006A5ABA" w:rsidRDefault="00BC30A3" w:rsidP="005C695E">
            <w:pPr>
              <w:ind w:left="-84" w:right="-91" w:firstLine="0"/>
              <w:jc w:val="left"/>
              <w:rPr>
                <w:spacing w:val="-6"/>
                <w:sz w:val="28"/>
                <w:szCs w:val="28"/>
              </w:rPr>
            </w:pPr>
            <w:r w:rsidRPr="006A5ABA">
              <w:rPr>
                <w:spacing w:val="-6"/>
                <w:sz w:val="28"/>
                <w:szCs w:val="28"/>
              </w:rPr>
              <w:t>В среднем по контролю</w:t>
            </w:r>
          </w:p>
        </w:tc>
        <w:tc>
          <w:tcPr>
            <w:tcW w:w="893"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4192</w:t>
            </w:r>
          </w:p>
        </w:tc>
        <w:tc>
          <w:tcPr>
            <w:tcW w:w="1126"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6,46</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3308</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33,61</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255,71</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94,1</w:t>
            </w:r>
          </w:p>
        </w:tc>
        <w:tc>
          <w:tcPr>
            <w:tcW w:w="1127" w:type="dxa"/>
            <w:tcBorders>
              <w:top w:val="single" w:sz="4" w:space="0" w:color="auto"/>
              <w:left w:val="single" w:sz="4" w:space="0" w:color="auto"/>
              <w:bottom w:val="single" w:sz="4" w:space="0" w:color="auto"/>
            </w:tcBorders>
            <w:vAlign w:val="center"/>
          </w:tcPr>
          <w:p w:rsidR="00BC30A3" w:rsidRDefault="00BC30A3" w:rsidP="00DC6D4C">
            <w:pPr>
              <w:shd w:val="clear" w:color="auto" w:fill="FFFFFF"/>
              <w:ind w:firstLine="0"/>
              <w:jc w:val="center"/>
              <w:rPr>
                <w:sz w:val="28"/>
                <w:szCs w:val="28"/>
              </w:rPr>
            </w:pPr>
            <w:r>
              <w:rPr>
                <w:sz w:val="28"/>
                <w:szCs w:val="28"/>
              </w:rPr>
              <w:t>78,78</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DC6D4C">
            <w:pPr>
              <w:ind w:left="-84" w:right="-91" w:firstLine="0"/>
              <w:rPr>
                <w:sz w:val="28"/>
                <w:szCs w:val="28"/>
              </w:rPr>
            </w:pPr>
            <w:r>
              <w:rPr>
                <w:sz w:val="28"/>
                <w:szCs w:val="28"/>
              </w:rPr>
              <w:t>Лигфол</w:t>
            </w:r>
          </w:p>
        </w:tc>
        <w:tc>
          <w:tcPr>
            <w:tcW w:w="893" w:type="dxa"/>
            <w:tcBorders>
              <w:top w:val="single" w:sz="4" w:space="0" w:color="auto"/>
              <w:left w:val="single" w:sz="4" w:space="0" w:color="auto"/>
              <w:bottom w:val="single" w:sz="4" w:space="0" w:color="auto"/>
              <w:right w:val="single" w:sz="4" w:space="0" w:color="auto"/>
            </w:tcBorders>
          </w:tcPr>
          <w:p w:rsidR="00BC30A3" w:rsidRDefault="00BC30A3" w:rsidP="00DC6D4C">
            <w:pPr>
              <w:shd w:val="clear" w:color="auto" w:fill="FFFFFF"/>
              <w:ind w:firstLine="0"/>
              <w:jc w:val="center"/>
              <w:rPr>
                <w:sz w:val="28"/>
                <w:szCs w:val="28"/>
              </w:rPr>
            </w:pPr>
            <w:r>
              <w:rPr>
                <w:color w:val="000000"/>
                <w:sz w:val="28"/>
                <w:szCs w:val="28"/>
              </w:rPr>
              <w:t>629</w:t>
            </w:r>
            <w:r>
              <w:rPr>
                <w:sz w:val="28"/>
                <w:szCs w:val="28"/>
              </w:rPr>
              <w:t xml:space="preserve"> </w:t>
            </w:r>
          </w:p>
        </w:tc>
        <w:tc>
          <w:tcPr>
            <w:tcW w:w="1126"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color w:val="000000"/>
                <w:sz w:val="28"/>
                <w:szCs w:val="28"/>
              </w:rPr>
              <w:t>6,50</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color w:val="000000"/>
                <w:sz w:val="28"/>
                <w:szCs w:val="28"/>
              </w:rPr>
              <w:t>506</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color w:val="000000"/>
                <w:spacing w:val="-7"/>
                <w:sz w:val="28"/>
                <w:szCs w:val="28"/>
              </w:rPr>
              <w:t>31,20</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color w:val="000000"/>
                <w:sz w:val="28"/>
                <w:szCs w:val="28"/>
              </w:rPr>
              <w:t>253,00</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sz w:val="28"/>
                <w:szCs w:val="28"/>
              </w:rPr>
              <w:t>88</w:t>
            </w:r>
          </w:p>
        </w:tc>
        <w:tc>
          <w:tcPr>
            <w:tcW w:w="1127" w:type="dxa"/>
            <w:tcBorders>
              <w:top w:val="single" w:sz="4" w:space="0" w:color="auto"/>
              <w:left w:val="single" w:sz="4" w:space="0" w:color="auto"/>
              <w:bottom w:val="single" w:sz="4" w:space="0" w:color="auto"/>
            </w:tcBorders>
            <w:vAlign w:val="center"/>
          </w:tcPr>
          <w:p w:rsidR="00BC30A3" w:rsidRDefault="00BC30A3" w:rsidP="00DC6D4C">
            <w:pPr>
              <w:ind w:firstLine="0"/>
              <w:jc w:val="center"/>
              <w:rPr>
                <w:sz w:val="28"/>
                <w:szCs w:val="28"/>
              </w:rPr>
            </w:pPr>
            <w:r>
              <w:rPr>
                <w:color w:val="000000"/>
                <w:spacing w:val="-9"/>
                <w:sz w:val="28"/>
                <w:szCs w:val="28"/>
              </w:rPr>
              <w:t>80,40</w:t>
            </w:r>
          </w:p>
        </w:tc>
      </w:tr>
      <w:tr w:rsidR="00BC30A3">
        <w:tc>
          <w:tcPr>
            <w:tcW w:w="1525" w:type="dxa"/>
            <w:tcBorders>
              <w:top w:val="single" w:sz="4" w:space="0" w:color="auto"/>
              <w:bottom w:val="single" w:sz="4" w:space="0" w:color="auto"/>
              <w:right w:val="single" w:sz="4" w:space="0" w:color="auto"/>
            </w:tcBorders>
            <w:vAlign w:val="center"/>
          </w:tcPr>
          <w:p w:rsidR="00BC30A3" w:rsidRDefault="00BC30A3" w:rsidP="005C695E">
            <w:pPr>
              <w:ind w:left="-84" w:right="-91" w:firstLine="0"/>
              <w:jc w:val="left"/>
              <w:rPr>
                <w:sz w:val="28"/>
                <w:szCs w:val="28"/>
              </w:rPr>
            </w:pPr>
            <w:r>
              <w:rPr>
                <w:sz w:val="28"/>
                <w:szCs w:val="28"/>
              </w:rPr>
              <w:t>Лигфол, разница с контролем</w:t>
            </w:r>
          </w:p>
        </w:tc>
        <w:tc>
          <w:tcPr>
            <w:tcW w:w="893"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sz w:val="28"/>
                <w:szCs w:val="28"/>
              </w:rPr>
              <w:t>–</w:t>
            </w:r>
          </w:p>
        </w:tc>
        <w:tc>
          <w:tcPr>
            <w:tcW w:w="1126"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sz w:val="28"/>
                <w:szCs w:val="28"/>
              </w:rPr>
              <w:t>+ 0,04</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sz w:val="28"/>
                <w:szCs w:val="28"/>
              </w:rPr>
              <w:t>–</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sz w:val="28"/>
                <w:szCs w:val="28"/>
              </w:rPr>
              <w:t>– 2,41</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sz w:val="28"/>
                <w:szCs w:val="28"/>
              </w:rPr>
              <w:t>– 2,71</w:t>
            </w:r>
          </w:p>
        </w:tc>
        <w:tc>
          <w:tcPr>
            <w:tcW w:w="1127" w:type="dxa"/>
            <w:tcBorders>
              <w:top w:val="single" w:sz="4" w:space="0" w:color="auto"/>
              <w:left w:val="single" w:sz="4" w:space="0" w:color="auto"/>
              <w:bottom w:val="single" w:sz="4" w:space="0" w:color="auto"/>
              <w:right w:val="single" w:sz="4" w:space="0" w:color="auto"/>
            </w:tcBorders>
            <w:vAlign w:val="center"/>
          </w:tcPr>
          <w:p w:rsidR="00BC30A3" w:rsidRDefault="00BC30A3" w:rsidP="00DC6D4C">
            <w:pPr>
              <w:ind w:firstLine="0"/>
              <w:jc w:val="center"/>
              <w:rPr>
                <w:sz w:val="28"/>
                <w:szCs w:val="28"/>
              </w:rPr>
            </w:pPr>
            <w:r>
              <w:rPr>
                <w:sz w:val="28"/>
                <w:szCs w:val="28"/>
              </w:rPr>
              <w:t>– 6,1</w:t>
            </w:r>
          </w:p>
        </w:tc>
        <w:tc>
          <w:tcPr>
            <w:tcW w:w="1127" w:type="dxa"/>
            <w:tcBorders>
              <w:top w:val="single" w:sz="4" w:space="0" w:color="auto"/>
              <w:left w:val="single" w:sz="4" w:space="0" w:color="auto"/>
              <w:bottom w:val="single" w:sz="4" w:space="0" w:color="auto"/>
            </w:tcBorders>
            <w:vAlign w:val="center"/>
          </w:tcPr>
          <w:p w:rsidR="00BC30A3" w:rsidRDefault="00BC30A3" w:rsidP="00DC6D4C">
            <w:pPr>
              <w:ind w:firstLine="0"/>
              <w:jc w:val="center"/>
              <w:rPr>
                <w:sz w:val="28"/>
                <w:szCs w:val="28"/>
              </w:rPr>
            </w:pPr>
            <w:r>
              <w:rPr>
                <w:sz w:val="28"/>
                <w:szCs w:val="28"/>
              </w:rPr>
              <w:t>+ 1,62</w:t>
            </w:r>
          </w:p>
        </w:tc>
      </w:tr>
    </w:tbl>
    <w:p w:rsidR="00BC30A3" w:rsidRDefault="00BC30A3" w:rsidP="00BC30A3">
      <w:pPr>
        <w:rPr>
          <w:sz w:val="28"/>
          <w:szCs w:val="28"/>
        </w:rPr>
      </w:pPr>
      <w:r w:rsidRPr="00EC021B">
        <w:rPr>
          <w:sz w:val="28"/>
          <w:szCs w:val="28"/>
        </w:rPr>
        <w:t>Примечание: * – сектор</w:t>
      </w:r>
      <w:r>
        <w:rPr>
          <w:sz w:val="28"/>
          <w:szCs w:val="28"/>
        </w:rPr>
        <w:t xml:space="preserve"> контроля</w:t>
      </w:r>
      <w:r w:rsidRPr="00EC021B">
        <w:rPr>
          <w:sz w:val="28"/>
          <w:szCs w:val="28"/>
        </w:rPr>
        <w:t>, в котором около 50% животных получ</w:t>
      </w:r>
      <w:r>
        <w:rPr>
          <w:sz w:val="28"/>
          <w:szCs w:val="28"/>
        </w:rPr>
        <w:t>а</w:t>
      </w:r>
      <w:r w:rsidRPr="00EC021B">
        <w:rPr>
          <w:sz w:val="28"/>
          <w:szCs w:val="28"/>
        </w:rPr>
        <w:t>ли инъекци</w:t>
      </w:r>
      <w:r>
        <w:rPr>
          <w:sz w:val="28"/>
          <w:szCs w:val="28"/>
        </w:rPr>
        <w:t>и</w:t>
      </w:r>
      <w:r w:rsidRPr="00EC021B">
        <w:rPr>
          <w:sz w:val="28"/>
          <w:szCs w:val="28"/>
        </w:rPr>
        <w:t xml:space="preserve"> лигфола, но </w:t>
      </w:r>
      <w:r>
        <w:rPr>
          <w:sz w:val="28"/>
          <w:szCs w:val="28"/>
        </w:rPr>
        <w:t xml:space="preserve">по производственным причинам были расформированы в другие сектора и </w:t>
      </w:r>
      <w:r w:rsidRPr="00EC021B">
        <w:rPr>
          <w:sz w:val="28"/>
          <w:szCs w:val="28"/>
        </w:rPr>
        <w:t xml:space="preserve">не были учтены </w:t>
      </w:r>
      <w:r>
        <w:rPr>
          <w:sz w:val="28"/>
          <w:szCs w:val="28"/>
        </w:rPr>
        <w:t>как поросята опытной группы.</w:t>
      </w:r>
    </w:p>
    <w:p w:rsidR="00D44A70" w:rsidRDefault="00D44A70" w:rsidP="00D44A70">
      <w:pPr>
        <w:rPr>
          <w:spacing w:val="4"/>
        </w:rPr>
      </w:pPr>
      <w:r w:rsidRPr="002C7C5E">
        <w:rPr>
          <w:spacing w:val="4"/>
        </w:rPr>
        <w:t>При сравнении со средним показателем по контролю на фоне применения лигфола значимого повышения среднесуточных прив</w:t>
      </w:r>
      <w:r w:rsidRPr="002C7C5E">
        <w:rPr>
          <w:spacing w:val="4"/>
        </w:rPr>
        <w:t>е</w:t>
      </w:r>
      <w:r w:rsidRPr="002C7C5E">
        <w:rPr>
          <w:spacing w:val="4"/>
        </w:rPr>
        <w:t>сов не наблюдалось, среднесуточный привес составил 253</w:t>
      </w:r>
      <w:r>
        <w:rPr>
          <w:spacing w:val="4"/>
        </w:rPr>
        <w:t>,0</w:t>
      </w:r>
      <w:r w:rsidRPr="002C7C5E">
        <w:rPr>
          <w:spacing w:val="4"/>
        </w:rPr>
        <w:t xml:space="preserve"> г/сутки, что на 2,71 г меньше, чем в среднем по всем контрольным группам. Тем не менее, если сравнить показатель среднесуточного привеса в опытной группе с наименьшим показателем контроля</w:t>
      </w:r>
      <w:r>
        <w:rPr>
          <w:spacing w:val="4"/>
        </w:rPr>
        <w:t xml:space="preserve"> (</w:t>
      </w:r>
      <w:r>
        <w:t>Контроль 6 – 222,0 г/сут.)</w:t>
      </w:r>
      <w:r w:rsidRPr="002C7C5E">
        <w:rPr>
          <w:spacing w:val="4"/>
        </w:rPr>
        <w:t>, положительная разница составит 31</w:t>
      </w:r>
      <w:r>
        <w:rPr>
          <w:spacing w:val="4"/>
        </w:rPr>
        <w:t>,0</w:t>
      </w:r>
      <w:r w:rsidRPr="002C7C5E">
        <w:rPr>
          <w:spacing w:val="4"/>
        </w:rPr>
        <w:t xml:space="preserve"> г/сутки. </w:t>
      </w:r>
    </w:p>
    <w:p w:rsidR="00D44A70" w:rsidRPr="002C7C5E" w:rsidRDefault="00D44A70" w:rsidP="00D44A70">
      <w:pPr>
        <w:rPr>
          <w:spacing w:val="4"/>
        </w:rPr>
      </w:pPr>
      <w:r w:rsidRPr="002C7C5E">
        <w:rPr>
          <w:spacing w:val="4"/>
        </w:rPr>
        <w:t>Длительность периода доращивания в контрольных группах колебалась от 89 дней до 99 дней, в среднем 94,1 день, разница м</w:t>
      </w:r>
      <w:r w:rsidRPr="002C7C5E">
        <w:rPr>
          <w:spacing w:val="4"/>
        </w:rPr>
        <w:t>е</w:t>
      </w:r>
      <w:r w:rsidRPr="002C7C5E">
        <w:rPr>
          <w:spacing w:val="4"/>
        </w:rPr>
        <w:t xml:space="preserve">жду контрольными секторами составила 10 дней. </w:t>
      </w:r>
    </w:p>
    <w:p w:rsidR="00D44A70" w:rsidRPr="002C7C5E" w:rsidRDefault="00D44A70" w:rsidP="00D44A70">
      <w:pPr>
        <w:rPr>
          <w:spacing w:val="4"/>
        </w:rPr>
      </w:pPr>
      <w:r w:rsidRPr="002C7C5E">
        <w:rPr>
          <w:spacing w:val="4"/>
        </w:rPr>
        <w:t>Применение лигфола обеспечило укорочение длительности периода доращивания до 88 дней, перевод животных опытной гру</w:t>
      </w:r>
      <w:r w:rsidRPr="002C7C5E">
        <w:rPr>
          <w:spacing w:val="4"/>
        </w:rPr>
        <w:t>п</w:t>
      </w:r>
      <w:r w:rsidRPr="002C7C5E">
        <w:rPr>
          <w:spacing w:val="4"/>
        </w:rPr>
        <w:t>пы на участок откорма состоялся на 6,1 дня раньше, чем животных контрольных групп</w:t>
      </w:r>
      <w:r>
        <w:rPr>
          <w:spacing w:val="4"/>
        </w:rPr>
        <w:t>.</w:t>
      </w:r>
      <w:r w:rsidRPr="002C7C5E">
        <w:rPr>
          <w:spacing w:val="4"/>
        </w:rPr>
        <w:t xml:space="preserve"> </w:t>
      </w:r>
      <w:r>
        <w:rPr>
          <w:spacing w:val="4"/>
        </w:rPr>
        <w:t>П</w:t>
      </w:r>
      <w:r w:rsidRPr="002C7C5E">
        <w:rPr>
          <w:spacing w:val="4"/>
        </w:rPr>
        <w:t xml:space="preserve">ри сравнении с наибольшей длительностью периода доращивания в контрольной группе </w:t>
      </w:r>
      <w:r>
        <w:rPr>
          <w:spacing w:val="4"/>
        </w:rPr>
        <w:t>(Контроль 1 – 99 дней) при применении лигфола количество дней на доращивании сокр</w:t>
      </w:r>
      <w:r>
        <w:rPr>
          <w:spacing w:val="4"/>
        </w:rPr>
        <w:t>а</w:t>
      </w:r>
      <w:r>
        <w:rPr>
          <w:spacing w:val="4"/>
        </w:rPr>
        <w:t xml:space="preserve">тилось </w:t>
      </w:r>
      <w:r w:rsidRPr="002C7C5E">
        <w:rPr>
          <w:spacing w:val="4"/>
        </w:rPr>
        <w:t>на 11 дней.</w:t>
      </w:r>
    </w:p>
    <w:p w:rsidR="00BC30A3" w:rsidRPr="002C7C5E" w:rsidRDefault="00BC30A3" w:rsidP="00DC6D4C">
      <w:r w:rsidRPr="003571BC">
        <w:rPr>
          <w:b/>
          <w:bCs/>
        </w:rPr>
        <w:t>Заключение.</w:t>
      </w:r>
      <w:r>
        <w:t xml:space="preserve"> А</w:t>
      </w:r>
      <w:r w:rsidRPr="002C7C5E">
        <w:t>нализ полученных результатов свидетельствует, что на фоне высокой степени различий между показателями сохра</w:t>
      </w:r>
      <w:r w:rsidRPr="002C7C5E">
        <w:t>н</w:t>
      </w:r>
      <w:r w:rsidRPr="002C7C5E">
        <w:t xml:space="preserve">ности и продуктивности в контрольных группах </w:t>
      </w:r>
      <w:r>
        <w:t>необходим дифф</w:t>
      </w:r>
      <w:r>
        <w:t>е</w:t>
      </w:r>
      <w:r>
        <w:t>ренцированный подход к назначению лигфола. Наиболее</w:t>
      </w:r>
      <w:r w:rsidRPr="002C7C5E">
        <w:t xml:space="preserve"> целесоо</w:t>
      </w:r>
      <w:r w:rsidRPr="002C7C5E">
        <w:t>б</w:t>
      </w:r>
      <w:r w:rsidRPr="002C7C5E">
        <w:t>разным может являться применение лигфола в «группах риска», т.е. секторах, известных в хозяйстве худшими показателями по сравн</w:t>
      </w:r>
      <w:r w:rsidRPr="002C7C5E">
        <w:t>е</w:t>
      </w:r>
      <w:r w:rsidRPr="002C7C5E">
        <w:t>нию с остальным поголовьем. Применение лигфола в таких секторах может позволить значительно повысить сохранность поголовья и б</w:t>
      </w:r>
      <w:r w:rsidRPr="002C7C5E">
        <w:t>у</w:t>
      </w:r>
      <w:r w:rsidRPr="002C7C5E">
        <w:t>дет способствовать увеличению среднесуточных привесов, что и было показано в результате проведенных исследований. Кроме того, ли</w:t>
      </w:r>
      <w:r w:rsidRPr="002C7C5E">
        <w:t>г</w:t>
      </w:r>
      <w:r w:rsidRPr="002C7C5E">
        <w:t>фол значимо влияет на сокращение длительности периода доращив</w:t>
      </w:r>
      <w:r w:rsidRPr="002C7C5E">
        <w:t>а</w:t>
      </w:r>
      <w:r w:rsidRPr="002C7C5E">
        <w:t>ния. Данный результат позволяет сократить расходы на содержание животных</w:t>
      </w:r>
      <w:r>
        <w:t>,</w:t>
      </w:r>
      <w:r w:rsidRPr="002C7C5E">
        <w:t xml:space="preserve"> что </w:t>
      </w:r>
      <w:r>
        <w:t>в</w:t>
      </w:r>
      <w:r w:rsidRPr="002C7C5E">
        <w:t xml:space="preserve"> технологическ</w:t>
      </w:r>
      <w:r>
        <w:t>ом</w:t>
      </w:r>
      <w:r w:rsidRPr="002C7C5E">
        <w:t xml:space="preserve"> и экономическ</w:t>
      </w:r>
      <w:r>
        <w:t>ом</w:t>
      </w:r>
      <w:r w:rsidRPr="002C7C5E">
        <w:t xml:space="preserve"> </w:t>
      </w:r>
      <w:r>
        <w:t>плане</w:t>
      </w:r>
      <w:r w:rsidRPr="002C7C5E">
        <w:t xml:space="preserve"> может я</w:t>
      </w:r>
      <w:r w:rsidRPr="002C7C5E">
        <w:t>в</w:t>
      </w:r>
      <w:r w:rsidRPr="002C7C5E">
        <w:t>ляться весьма существенным.</w:t>
      </w:r>
    </w:p>
    <w:p w:rsidR="00BC30A3" w:rsidRDefault="00BC30A3" w:rsidP="00DC6D4C">
      <w:pPr>
        <w:rPr>
          <w:sz w:val="28"/>
          <w:szCs w:val="28"/>
        </w:rPr>
      </w:pPr>
      <w:r w:rsidRPr="00494539">
        <w:rPr>
          <w:b/>
          <w:bCs/>
          <w:sz w:val="28"/>
          <w:szCs w:val="28"/>
        </w:rPr>
        <w:t xml:space="preserve">Литература. </w:t>
      </w:r>
      <w:r w:rsidRPr="00494539">
        <w:rPr>
          <w:sz w:val="28"/>
          <w:szCs w:val="28"/>
        </w:rPr>
        <w:t>1.</w:t>
      </w:r>
      <w:r>
        <w:rPr>
          <w:sz w:val="28"/>
          <w:szCs w:val="28"/>
        </w:rPr>
        <w:t xml:space="preserve"> </w:t>
      </w:r>
      <w:r w:rsidRPr="00494539">
        <w:rPr>
          <w:sz w:val="28"/>
          <w:szCs w:val="28"/>
        </w:rPr>
        <w:t xml:space="preserve">Абрамов С. С. Профилактика незаразных болезней молодняка / С. С. Абрамов. – М.: Агропромиздат, 1990. – С. 10–31. 2. </w:t>
      </w:r>
      <w:r w:rsidRPr="00494539">
        <w:rPr>
          <w:spacing w:val="4"/>
          <w:sz w:val="28"/>
          <w:szCs w:val="28"/>
        </w:rPr>
        <w:t>Ал</w:t>
      </w:r>
      <w:r w:rsidRPr="00494539">
        <w:rPr>
          <w:spacing w:val="4"/>
          <w:sz w:val="28"/>
          <w:szCs w:val="28"/>
        </w:rPr>
        <w:t>и</w:t>
      </w:r>
      <w:r w:rsidRPr="00494539">
        <w:rPr>
          <w:spacing w:val="4"/>
          <w:sz w:val="28"/>
          <w:szCs w:val="28"/>
        </w:rPr>
        <w:t>кин Ю. С.  Ветеринарные препараты на основе БАВ – новый класс э</w:t>
      </w:r>
      <w:r w:rsidRPr="00494539">
        <w:rPr>
          <w:spacing w:val="4"/>
          <w:sz w:val="28"/>
          <w:szCs w:val="28"/>
        </w:rPr>
        <w:t>ф</w:t>
      </w:r>
      <w:r w:rsidRPr="00494539">
        <w:rPr>
          <w:spacing w:val="4"/>
          <w:sz w:val="28"/>
          <w:szCs w:val="28"/>
        </w:rPr>
        <w:t xml:space="preserve">фективных, экономических препаратов / Ю. С. Аликин,  В. И. Мосычева,  В. П. Клименко // Новые фармакологические средства в ветеринарии: 1-я межгосударственная, межвузовская научно-практическая конференция,  Сибирь,  1996 г.: сб. науч. тр. – Сиб., 1996. –  С. 37–38. 3. </w:t>
      </w:r>
      <w:r w:rsidRPr="00494539">
        <w:rPr>
          <w:snapToGrid w:val="0"/>
          <w:color w:val="000000"/>
          <w:spacing w:val="4"/>
          <w:sz w:val="28"/>
          <w:szCs w:val="28"/>
        </w:rPr>
        <w:t>Васильев А. В. Лекарственные растения России – неиссякаемый источник для создания новых высокоэффективных лечебно–профилактических препаратов и биологически активных добавок / А. В. Васильев, Т. П. Полоз, Н. Н. С</w:t>
      </w:r>
      <w:r w:rsidRPr="00494539">
        <w:rPr>
          <w:snapToGrid w:val="0"/>
          <w:color w:val="000000"/>
          <w:spacing w:val="4"/>
          <w:sz w:val="28"/>
          <w:szCs w:val="28"/>
        </w:rPr>
        <w:t>о</w:t>
      </w:r>
      <w:r w:rsidRPr="00494539">
        <w:rPr>
          <w:snapToGrid w:val="0"/>
          <w:color w:val="000000"/>
          <w:spacing w:val="4"/>
          <w:sz w:val="28"/>
          <w:szCs w:val="28"/>
        </w:rPr>
        <w:t>колов // Вопросы медицинской химии. – 2000. – № 2. – C. 101–109. 4.</w:t>
      </w:r>
      <w:r>
        <w:rPr>
          <w:snapToGrid w:val="0"/>
          <w:color w:val="000000"/>
          <w:spacing w:val="4"/>
          <w:sz w:val="28"/>
          <w:szCs w:val="28"/>
        </w:rPr>
        <w:t xml:space="preserve"> </w:t>
      </w:r>
      <w:r w:rsidRPr="0004496E">
        <w:rPr>
          <w:color w:val="000000"/>
          <w:spacing w:val="4"/>
          <w:sz w:val="28"/>
          <w:szCs w:val="28"/>
        </w:rPr>
        <w:t xml:space="preserve">Ефанова Л. И. Защитные механизмы организма. Иммунодиагностика и иммунопрофилактика инфекционных болезней животных / под ред. А. Г. Шахова / Л. И. Ефанова, Е. Т. Сайдулдин. – Воронеж: Изд-во ВГАУ, 2004. – 391 с. </w:t>
      </w:r>
      <w:r>
        <w:rPr>
          <w:color w:val="000000"/>
          <w:spacing w:val="4"/>
          <w:sz w:val="28"/>
          <w:szCs w:val="28"/>
        </w:rPr>
        <w:t xml:space="preserve">5. </w:t>
      </w:r>
      <w:r w:rsidRPr="0004496E">
        <w:rPr>
          <w:color w:val="000000"/>
          <w:spacing w:val="4"/>
          <w:sz w:val="28"/>
          <w:szCs w:val="28"/>
        </w:rPr>
        <w:t>Кабанов В. Д. Свиноводство / В. Д. Кабанов. – М.: К</w:t>
      </w:r>
      <w:r w:rsidRPr="0004496E">
        <w:rPr>
          <w:color w:val="000000"/>
          <w:spacing w:val="4"/>
          <w:sz w:val="28"/>
          <w:szCs w:val="28"/>
        </w:rPr>
        <w:t>о</w:t>
      </w:r>
      <w:r w:rsidRPr="0004496E">
        <w:rPr>
          <w:color w:val="000000"/>
          <w:spacing w:val="4"/>
          <w:sz w:val="28"/>
          <w:szCs w:val="28"/>
        </w:rPr>
        <w:t>лос, 2001. – С. 26–37.</w:t>
      </w:r>
      <w:r>
        <w:rPr>
          <w:color w:val="000000"/>
          <w:spacing w:val="4"/>
          <w:sz w:val="28"/>
          <w:szCs w:val="28"/>
        </w:rPr>
        <w:t xml:space="preserve"> 6. </w:t>
      </w:r>
      <w:r w:rsidRPr="0004496E">
        <w:rPr>
          <w:snapToGrid w:val="0"/>
          <w:color w:val="000000"/>
          <w:spacing w:val="4"/>
          <w:sz w:val="28"/>
          <w:szCs w:val="28"/>
        </w:rPr>
        <w:t>Концепция эколого-адаптационной теории во</w:t>
      </w:r>
      <w:r w:rsidRPr="0004496E">
        <w:rPr>
          <w:snapToGrid w:val="0"/>
          <w:color w:val="000000"/>
          <w:spacing w:val="4"/>
          <w:sz w:val="28"/>
          <w:szCs w:val="28"/>
        </w:rPr>
        <w:t>з</w:t>
      </w:r>
      <w:r w:rsidRPr="0004496E">
        <w:rPr>
          <w:snapToGrid w:val="0"/>
          <w:color w:val="000000"/>
          <w:spacing w:val="4"/>
          <w:sz w:val="28"/>
          <w:szCs w:val="28"/>
        </w:rPr>
        <w:t xml:space="preserve">никновения, развития массовой патологии и защиты здоровья животных в сельскохозяйственном производстве  / сост. В. В. Селиверстов, А. Г. Шахов. – М.: ФГНУ «Росинформагротех», 2000. – 44 с.  </w:t>
      </w:r>
      <w:r>
        <w:rPr>
          <w:snapToGrid w:val="0"/>
          <w:color w:val="000000"/>
          <w:spacing w:val="4"/>
          <w:sz w:val="28"/>
          <w:szCs w:val="28"/>
        </w:rPr>
        <w:t xml:space="preserve">7. </w:t>
      </w:r>
      <w:r w:rsidRPr="0004496E">
        <w:rPr>
          <w:color w:val="000000"/>
          <w:spacing w:val="4"/>
          <w:sz w:val="28"/>
          <w:szCs w:val="28"/>
        </w:rPr>
        <w:t xml:space="preserve">Плященко С. И. Воздействие стрессовых факторов на здоровье и продуктивность сельскохозяйственных животных / С. И. Плященко, В. Т. Сидоров. – Минск: БелНИИНТИ, 1981. – 42 с. </w:t>
      </w:r>
      <w:r>
        <w:rPr>
          <w:color w:val="000000"/>
          <w:spacing w:val="4"/>
          <w:sz w:val="28"/>
          <w:szCs w:val="28"/>
        </w:rPr>
        <w:t xml:space="preserve">8. </w:t>
      </w:r>
      <w:r w:rsidRPr="0004496E">
        <w:rPr>
          <w:snapToGrid w:val="0"/>
          <w:color w:val="000000"/>
          <w:spacing w:val="4"/>
          <w:sz w:val="28"/>
          <w:szCs w:val="28"/>
        </w:rPr>
        <w:t>Плященко С. И. Стрессы у сел</w:t>
      </w:r>
      <w:r w:rsidRPr="0004496E">
        <w:rPr>
          <w:snapToGrid w:val="0"/>
          <w:color w:val="000000"/>
          <w:spacing w:val="4"/>
          <w:sz w:val="28"/>
          <w:szCs w:val="28"/>
        </w:rPr>
        <w:t>ь</w:t>
      </w:r>
      <w:r w:rsidRPr="0004496E">
        <w:rPr>
          <w:snapToGrid w:val="0"/>
          <w:color w:val="000000"/>
          <w:spacing w:val="4"/>
          <w:sz w:val="28"/>
          <w:szCs w:val="28"/>
        </w:rPr>
        <w:t xml:space="preserve">скохозяйственных животных / </w:t>
      </w:r>
      <w:r w:rsidRPr="0004496E">
        <w:rPr>
          <w:color w:val="000000"/>
          <w:spacing w:val="4"/>
          <w:sz w:val="28"/>
          <w:szCs w:val="28"/>
        </w:rPr>
        <w:t xml:space="preserve">С. Н. Плященко, </w:t>
      </w:r>
      <w:r w:rsidRPr="0004496E">
        <w:rPr>
          <w:snapToGrid w:val="0"/>
          <w:color w:val="000000"/>
          <w:spacing w:val="4"/>
          <w:sz w:val="28"/>
          <w:szCs w:val="28"/>
        </w:rPr>
        <w:t>В. Т. Сидоров.  – М.: А</w:t>
      </w:r>
      <w:r w:rsidRPr="0004496E">
        <w:rPr>
          <w:snapToGrid w:val="0"/>
          <w:color w:val="000000"/>
          <w:spacing w:val="4"/>
          <w:sz w:val="28"/>
          <w:szCs w:val="28"/>
        </w:rPr>
        <w:t>г</w:t>
      </w:r>
      <w:r w:rsidRPr="0004496E">
        <w:rPr>
          <w:snapToGrid w:val="0"/>
          <w:color w:val="000000"/>
          <w:spacing w:val="4"/>
          <w:sz w:val="28"/>
          <w:szCs w:val="28"/>
        </w:rPr>
        <w:t xml:space="preserve">ропромиздат, 1987. – 192 с. </w:t>
      </w:r>
      <w:r>
        <w:rPr>
          <w:snapToGrid w:val="0"/>
          <w:color w:val="000000"/>
          <w:spacing w:val="4"/>
          <w:sz w:val="28"/>
          <w:szCs w:val="28"/>
        </w:rPr>
        <w:t xml:space="preserve">9. </w:t>
      </w:r>
      <w:r w:rsidRPr="00206AAD">
        <w:rPr>
          <w:sz w:val="28"/>
          <w:szCs w:val="28"/>
        </w:rPr>
        <w:t>Шабунин С.В.</w:t>
      </w:r>
      <w:r>
        <w:rPr>
          <w:sz w:val="28"/>
          <w:szCs w:val="28"/>
        </w:rPr>
        <w:t xml:space="preserve"> </w:t>
      </w:r>
      <w:r w:rsidRPr="00206AAD">
        <w:rPr>
          <w:sz w:val="28"/>
          <w:szCs w:val="28"/>
        </w:rPr>
        <w:t>Перспективные направления развития ветеринарной фармакологии России / С.</w:t>
      </w:r>
      <w:r>
        <w:rPr>
          <w:sz w:val="28"/>
          <w:szCs w:val="28"/>
        </w:rPr>
        <w:t xml:space="preserve"> </w:t>
      </w:r>
      <w:r w:rsidRPr="00206AAD">
        <w:rPr>
          <w:sz w:val="28"/>
          <w:szCs w:val="28"/>
        </w:rPr>
        <w:t>В.</w:t>
      </w:r>
      <w:r>
        <w:rPr>
          <w:sz w:val="28"/>
          <w:szCs w:val="28"/>
        </w:rPr>
        <w:t xml:space="preserve"> </w:t>
      </w:r>
      <w:r w:rsidRPr="00206AAD">
        <w:rPr>
          <w:sz w:val="28"/>
          <w:szCs w:val="28"/>
        </w:rPr>
        <w:t>Шабунин, В.</w:t>
      </w:r>
      <w:r>
        <w:rPr>
          <w:sz w:val="28"/>
          <w:szCs w:val="28"/>
        </w:rPr>
        <w:t xml:space="preserve"> </w:t>
      </w:r>
      <w:r w:rsidRPr="00206AAD">
        <w:rPr>
          <w:sz w:val="28"/>
          <w:szCs w:val="28"/>
        </w:rPr>
        <w:t>С.</w:t>
      </w:r>
      <w:r>
        <w:rPr>
          <w:sz w:val="28"/>
          <w:szCs w:val="28"/>
        </w:rPr>
        <w:t xml:space="preserve"> </w:t>
      </w:r>
      <w:r w:rsidRPr="00206AAD">
        <w:rPr>
          <w:sz w:val="28"/>
          <w:szCs w:val="28"/>
        </w:rPr>
        <w:t>Бу</w:t>
      </w:r>
      <w:r w:rsidRPr="00206AAD">
        <w:rPr>
          <w:sz w:val="28"/>
          <w:szCs w:val="28"/>
        </w:rPr>
        <w:t>з</w:t>
      </w:r>
      <w:r w:rsidRPr="00206AAD">
        <w:rPr>
          <w:sz w:val="28"/>
          <w:szCs w:val="28"/>
        </w:rPr>
        <w:t>лама //</w:t>
      </w:r>
      <w:r>
        <w:rPr>
          <w:sz w:val="28"/>
          <w:szCs w:val="28"/>
        </w:rPr>
        <w:t xml:space="preserve"> </w:t>
      </w:r>
      <w:r w:rsidRPr="00206AAD">
        <w:rPr>
          <w:sz w:val="28"/>
          <w:szCs w:val="28"/>
        </w:rPr>
        <w:t>Первый съезд ветеринарных фармакологов России, 21-23 июня 2007 г., Воронеж: сб.науч.тр. – Воронеж, 2007. – С.</w:t>
      </w:r>
      <w:r>
        <w:rPr>
          <w:sz w:val="28"/>
          <w:szCs w:val="28"/>
        </w:rPr>
        <w:t xml:space="preserve"> 3-10. 10. </w:t>
      </w:r>
      <w:r w:rsidRPr="0004496E">
        <w:rPr>
          <w:color w:val="000000"/>
          <w:spacing w:val="4"/>
          <w:sz w:val="28"/>
          <w:szCs w:val="28"/>
        </w:rPr>
        <w:t>Шахов А. Г. Этиология и профилактика желудочно-кишечных и респираторных б</w:t>
      </w:r>
      <w:r w:rsidRPr="0004496E">
        <w:rPr>
          <w:color w:val="000000"/>
          <w:spacing w:val="4"/>
          <w:sz w:val="28"/>
          <w:szCs w:val="28"/>
        </w:rPr>
        <w:t>о</w:t>
      </w:r>
      <w:r w:rsidRPr="0004496E">
        <w:rPr>
          <w:color w:val="000000"/>
          <w:spacing w:val="4"/>
          <w:sz w:val="28"/>
          <w:szCs w:val="28"/>
        </w:rPr>
        <w:t>лезней телят и поросят / А. Г. Шахов // Актуальные проблемы болезней молодняка в современных условиях: международная научно-практическая конференция, Воронеж, 23-25 сентября 2002 г.: сб. науч. тр. – Воронеж: Изд-во ВГУ, 2002. – С. 3–8.</w:t>
      </w:r>
    </w:p>
    <w:p w:rsidR="00142437" w:rsidRPr="0075340E" w:rsidRDefault="00142437" w:rsidP="00DC6D4C">
      <w:pPr>
        <w:ind w:firstLine="0"/>
        <w:jc w:val="center"/>
        <w:rPr>
          <w:b/>
          <w:bCs/>
          <w:sz w:val="28"/>
          <w:szCs w:val="28"/>
          <w:lang w:val="en-US"/>
        </w:rPr>
      </w:pPr>
      <w:r>
        <w:rPr>
          <w:b/>
          <w:bCs/>
          <w:sz w:val="28"/>
          <w:szCs w:val="28"/>
          <w:lang w:val="en-US"/>
        </w:rPr>
        <w:t>Summary</w:t>
      </w:r>
    </w:p>
    <w:p w:rsidR="00142437" w:rsidRPr="0075340E" w:rsidRDefault="00142437" w:rsidP="00DC6D4C">
      <w:pPr>
        <w:rPr>
          <w:sz w:val="28"/>
          <w:szCs w:val="28"/>
          <w:lang w:val="en-US"/>
        </w:rPr>
      </w:pPr>
      <w:r>
        <w:rPr>
          <w:sz w:val="28"/>
          <w:szCs w:val="28"/>
          <w:lang w:val="en-US"/>
        </w:rPr>
        <w:t xml:space="preserve">Experiments on piglets revealed the </w:t>
      </w:r>
      <w:r w:rsidRPr="0075340E">
        <w:rPr>
          <w:sz w:val="28"/>
          <w:szCs w:val="28"/>
          <w:lang w:val="en-US"/>
        </w:rPr>
        <w:t>application advisability</w:t>
      </w:r>
      <w:r>
        <w:rPr>
          <w:sz w:val="28"/>
          <w:szCs w:val="28"/>
          <w:lang w:val="en-US"/>
        </w:rPr>
        <w:t xml:space="preserve"> of veterinary </w:t>
      </w:r>
      <w:r w:rsidRPr="0075340E">
        <w:rPr>
          <w:sz w:val="28"/>
          <w:szCs w:val="28"/>
          <w:lang w:val="en-US"/>
        </w:rPr>
        <w:t>intramuscular medication</w:t>
      </w:r>
      <w:r>
        <w:rPr>
          <w:sz w:val="28"/>
          <w:szCs w:val="28"/>
          <w:lang w:val="en-US"/>
        </w:rPr>
        <w:t xml:space="preserve"> ligfol for </w:t>
      </w:r>
      <w:r w:rsidRPr="0075340E">
        <w:rPr>
          <w:sz w:val="28"/>
          <w:szCs w:val="28"/>
          <w:lang w:val="en-US"/>
        </w:rPr>
        <w:t>regrouping</w:t>
      </w:r>
      <w:r>
        <w:rPr>
          <w:sz w:val="28"/>
          <w:szCs w:val="28"/>
          <w:lang w:val="en-US"/>
        </w:rPr>
        <w:t xml:space="preserve"> stress profilactice. The most e</w:t>
      </w:r>
      <w:r>
        <w:rPr>
          <w:sz w:val="28"/>
          <w:szCs w:val="28"/>
          <w:lang w:val="en-US"/>
        </w:rPr>
        <w:t>f</w:t>
      </w:r>
      <w:r>
        <w:rPr>
          <w:sz w:val="28"/>
          <w:szCs w:val="28"/>
          <w:lang w:val="en-US"/>
        </w:rPr>
        <w:t>fective is the ligfol’s</w:t>
      </w:r>
      <w:r w:rsidRPr="00A53130">
        <w:rPr>
          <w:sz w:val="28"/>
          <w:szCs w:val="28"/>
          <w:lang w:val="en-US"/>
        </w:rPr>
        <w:t xml:space="preserve"> prescription</w:t>
      </w:r>
      <w:r>
        <w:rPr>
          <w:sz w:val="28"/>
          <w:szCs w:val="28"/>
          <w:lang w:val="en-US"/>
        </w:rPr>
        <w:t xml:space="preserve"> for the risk-groups</w:t>
      </w:r>
      <w:r w:rsidRPr="00112D75">
        <w:rPr>
          <w:sz w:val="28"/>
          <w:szCs w:val="28"/>
          <w:lang w:val="en-US"/>
        </w:rPr>
        <w:t xml:space="preserve"> </w:t>
      </w:r>
      <w:r>
        <w:rPr>
          <w:sz w:val="28"/>
          <w:szCs w:val="28"/>
          <w:lang w:val="en-US"/>
        </w:rPr>
        <w:t xml:space="preserve">of piglet. Ligfol’s </w:t>
      </w:r>
      <w:r w:rsidRPr="0075340E">
        <w:rPr>
          <w:sz w:val="28"/>
          <w:szCs w:val="28"/>
          <w:lang w:val="en-US"/>
        </w:rPr>
        <w:t>admin</w:t>
      </w:r>
      <w:r w:rsidRPr="0075340E">
        <w:rPr>
          <w:sz w:val="28"/>
          <w:szCs w:val="28"/>
          <w:lang w:val="en-US"/>
        </w:rPr>
        <w:t>i</w:t>
      </w:r>
      <w:r w:rsidRPr="0075340E">
        <w:rPr>
          <w:sz w:val="28"/>
          <w:szCs w:val="28"/>
          <w:lang w:val="en-US"/>
        </w:rPr>
        <w:t>stration</w:t>
      </w:r>
      <w:r>
        <w:rPr>
          <w:sz w:val="28"/>
          <w:szCs w:val="28"/>
          <w:lang w:val="en-US"/>
        </w:rPr>
        <w:t xml:space="preserve"> can </w:t>
      </w:r>
      <w:r w:rsidRPr="0075340E">
        <w:rPr>
          <w:sz w:val="28"/>
          <w:szCs w:val="28"/>
          <w:lang w:val="en-US"/>
        </w:rPr>
        <w:t xml:space="preserve">increase in </w:t>
      </w:r>
      <w:r>
        <w:rPr>
          <w:sz w:val="28"/>
          <w:szCs w:val="28"/>
          <w:lang w:val="en-US"/>
        </w:rPr>
        <w:t xml:space="preserve">piglet’s </w:t>
      </w:r>
      <w:r w:rsidRPr="0075340E">
        <w:rPr>
          <w:sz w:val="28"/>
          <w:szCs w:val="28"/>
          <w:lang w:val="en-US"/>
        </w:rPr>
        <w:t>weight</w:t>
      </w:r>
      <w:r>
        <w:rPr>
          <w:sz w:val="28"/>
          <w:szCs w:val="28"/>
          <w:lang w:val="en-US"/>
        </w:rPr>
        <w:t xml:space="preserve"> dynamic, </w:t>
      </w:r>
      <w:r w:rsidRPr="0075340E">
        <w:rPr>
          <w:sz w:val="28"/>
          <w:szCs w:val="28"/>
          <w:lang w:val="en-US"/>
        </w:rPr>
        <w:t>safety</w:t>
      </w:r>
      <w:r>
        <w:rPr>
          <w:sz w:val="28"/>
          <w:szCs w:val="28"/>
          <w:lang w:val="en-US"/>
        </w:rPr>
        <w:t xml:space="preserve"> and </w:t>
      </w:r>
      <w:r w:rsidRPr="0075340E">
        <w:rPr>
          <w:sz w:val="28"/>
          <w:szCs w:val="28"/>
          <w:lang w:val="en-US"/>
        </w:rPr>
        <w:t>vital capacity</w:t>
      </w:r>
      <w:r>
        <w:rPr>
          <w:sz w:val="28"/>
          <w:szCs w:val="28"/>
          <w:lang w:val="en-US"/>
        </w:rPr>
        <w:t xml:space="preserve">. </w:t>
      </w:r>
    </w:p>
    <w:p w:rsidR="00FB50B8" w:rsidRPr="0016260F" w:rsidRDefault="00FB50B8" w:rsidP="00FB50B8">
      <w:pPr>
        <w:pStyle w:val="af0"/>
      </w:pPr>
      <w:r w:rsidRPr="0016260F">
        <w:t>УДК 619.911:619.06:636.2</w:t>
      </w:r>
    </w:p>
    <w:p w:rsidR="00FB50B8" w:rsidRPr="00F34E6B" w:rsidRDefault="00FB50B8" w:rsidP="00FB50B8">
      <w:pPr>
        <w:pStyle w:val="1"/>
      </w:pPr>
      <w:bookmarkStart w:id="56" w:name="_Toc202840439"/>
      <w:r w:rsidRPr="00F34E6B">
        <w:t>КЛАССЫ ЯДЕР ЭПИТЕЛИОЦИТОВ МАТОЧНЫХ ЖЕЛЁЗ И ПОКРОВНОГО ЭПИТЕЛИЯ МАТКИ КОРОВ В НОРМЕ</w:t>
      </w:r>
      <w:r>
        <w:t>, ПРИ ПАТОЛОГИИ И ПОСЛЕ ЛЕЧЕНИЯ</w:t>
      </w:r>
      <w:bookmarkEnd w:id="56"/>
    </w:p>
    <w:p w:rsidR="00FB50B8" w:rsidRDefault="00FB50B8" w:rsidP="00FB50B8">
      <w:pPr>
        <w:pStyle w:val="afa"/>
      </w:pPr>
      <w:r w:rsidRPr="00F34E6B">
        <w:t>Волкова</w:t>
      </w:r>
      <w:r>
        <w:t xml:space="preserve"> </w:t>
      </w:r>
      <w:r w:rsidRPr="00F34E6B">
        <w:t>Д.В., Толкачёв</w:t>
      </w:r>
      <w:r>
        <w:t xml:space="preserve"> </w:t>
      </w:r>
      <w:r w:rsidRPr="00F34E6B">
        <w:t xml:space="preserve">И.С. </w:t>
      </w:r>
    </w:p>
    <w:p w:rsidR="00FB50B8" w:rsidRDefault="00FB50B8" w:rsidP="00FB50B8">
      <w:pPr>
        <w:pStyle w:val="af4"/>
      </w:pPr>
      <w:r>
        <w:t xml:space="preserve">ГНУ Всероссийский НИВИ патологии, фармакологии и терапии, </w:t>
      </w:r>
    </w:p>
    <w:p w:rsidR="00FB50B8" w:rsidRPr="00F34E6B" w:rsidRDefault="00FB50B8" w:rsidP="00FB50B8">
      <w:pPr>
        <w:pStyle w:val="af4"/>
      </w:pPr>
      <w:r>
        <w:t>Воронеж, Россия</w:t>
      </w:r>
    </w:p>
    <w:p w:rsidR="00FB50B8" w:rsidRDefault="00FB50B8" w:rsidP="00FB50B8">
      <w:r>
        <w:t>В патологии крупного рогатого скота одно из ведущих мест з</w:t>
      </w:r>
      <w:r>
        <w:t>а</w:t>
      </w:r>
      <w:r>
        <w:t>нимает острый послеродовой эндометрит, который при хроническом течении обуславливает у коров симптоматическое бесплодие. Разли</w:t>
      </w:r>
      <w:r>
        <w:t>ч</w:t>
      </w:r>
      <w:r>
        <w:t>ные формы воспаления матки сопровождаются дисфункцией яичн</w:t>
      </w:r>
      <w:r>
        <w:t>и</w:t>
      </w:r>
      <w:r>
        <w:t>ков (персистентные жёлтые тела, гипофункция яичников и др.) кроме того, часто осложняются вестибуло-вагинитом и сальпингитом [5]. Гнойно- катаральный эндометрит наиболее часто встречающееся о</w:t>
      </w:r>
      <w:r>
        <w:t>с</w:t>
      </w:r>
      <w:r>
        <w:t>ложнение послеродового периода, в случаях задержания последа он регистрируется почти со 100%-ной вероятностью [1]. Коровы с п</w:t>
      </w:r>
      <w:r>
        <w:t>о</w:t>
      </w:r>
      <w:r>
        <w:t>слеродовым эндометритом снижают удой на 17,9%, сервис-период у них удлиняется на 54 дня [3]. Одним из основных факторов, спосо</w:t>
      </w:r>
      <w:r>
        <w:t>б</w:t>
      </w:r>
      <w:r>
        <w:t>ствующих возникновению послеродовых эндометритов у коров, явл</w:t>
      </w:r>
      <w:r>
        <w:t>я</w:t>
      </w:r>
      <w:r>
        <w:t xml:space="preserve">ется вторичный иммунодефицит, который проявляется снижением неспецифического иммунитета [2]. </w:t>
      </w:r>
    </w:p>
    <w:p w:rsidR="00FB50B8" w:rsidRDefault="00FB50B8" w:rsidP="00FB50B8">
      <w:r>
        <w:t>Целью нашего исследования было установление доминирующ</w:t>
      </w:r>
      <w:r>
        <w:t>е</w:t>
      </w:r>
      <w:r>
        <w:t>го класса ядер в норме, при патологии и после лечения.</w:t>
      </w:r>
    </w:p>
    <w:p w:rsidR="00FB50B8" w:rsidRDefault="00FB50B8" w:rsidP="00FB50B8">
      <w:r>
        <w:rPr>
          <w:b/>
          <w:bCs/>
        </w:rPr>
        <w:t xml:space="preserve">Материалы и методы исследования. </w:t>
      </w:r>
      <w:r w:rsidRPr="00A57D8E">
        <w:t>Материалом исследов</w:t>
      </w:r>
      <w:r w:rsidRPr="00A57D8E">
        <w:t>а</w:t>
      </w:r>
      <w:r w:rsidRPr="00A57D8E">
        <w:t>ний служили кровы на 8-12 день после отёла, больные острым посл</w:t>
      </w:r>
      <w:r w:rsidRPr="00A57D8E">
        <w:t>е</w:t>
      </w:r>
      <w:r w:rsidRPr="00A57D8E">
        <w:t>родовым эндометритом</w:t>
      </w:r>
      <w:r>
        <w:t>, при нормальном течении инволюционных процессов и после курса лечения</w:t>
      </w:r>
      <w:r w:rsidRPr="00A57D8E">
        <w:t>. После постановки диагноза на ос</w:t>
      </w:r>
      <w:r w:rsidRPr="00A57D8E">
        <w:t>т</w:t>
      </w:r>
      <w:r w:rsidRPr="00A57D8E">
        <w:t xml:space="preserve">рый послеродовой эндометрит </w:t>
      </w:r>
      <w:r>
        <w:t xml:space="preserve">у 10 </w:t>
      </w:r>
      <w:r w:rsidRPr="00A57D8E">
        <w:t>животных</w:t>
      </w:r>
      <w:r>
        <w:t xml:space="preserve"> отбирали образцы сл</w:t>
      </w:r>
      <w:r>
        <w:t>и</w:t>
      </w:r>
      <w:r>
        <w:t>зистой оболочки матки при помощи биотома  для биопсии слизистой и  мышечной оболочек матки [4]и после курса лечения у них же отб</w:t>
      </w:r>
      <w:r>
        <w:t>и</w:t>
      </w:r>
      <w:r>
        <w:t>рали  образцы эндометрия. Образцы эндометрия коров фиксировали в растворе 10% нейтрального формалина, обезвоживали в спиртах, хл</w:t>
      </w:r>
      <w:r>
        <w:t>о</w:t>
      </w:r>
      <w:r>
        <w:t>роформе и заливали в парафин. Приготавливали срезы  на микротоме МПС-2 и окрашивали их гематоксилин – эозином.</w:t>
      </w:r>
    </w:p>
    <w:p w:rsidR="00FB50B8" w:rsidRDefault="00FB50B8" w:rsidP="00FB50B8">
      <w:r>
        <w:t>Подсчёт ядер проводился не менее чем на 150 ядрах, при увел</w:t>
      </w:r>
      <w:r>
        <w:t>и</w:t>
      </w:r>
      <w:r>
        <w:t xml:space="preserve">чении </w:t>
      </w:r>
      <w:r w:rsidR="0036099F">
        <w:t xml:space="preserve">× </w:t>
      </w:r>
      <w:r>
        <w:t>900. Стереометрические исследования проводились согласно методике W. Jacobi: для шарообразных ядер:</w:t>
      </w:r>
    </w:p>
    <w:p w:rsidR="00FB50B8" w:rsidRDefault="00604A81" w:rsidP="00FB50B8">
      <w:pPr>
        <w:ind w:firstLine="0"/>
        <w:jc w:val="center"/>
      </w:pPr>
      <w:r>
        <w:rPr>
          <w:noProof/>
          <w:position w:val="-8"/>
        </w:rPr>
        <w:drawing>
          <wp:inline distT="0" distB="0" distL="0" distR="0">
            <wp:extent cx="1152525" cy="342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52525" cy="342900"/>
                    </a:xfrm>
                    <a:prstGeom prst="rect">
                      <a:avLst/>
                    </a:prstGeom>
                    <a:noFill/>
                    <a:ln w="9525">
                      <a:noFill/>
                      <a:miter lim="800000"/>
                      <a:headEnd/>
                      <a:tailEnd/>
                    </a:ln>
                  </pic:spPr>
                </pic:pic>
              </a:graphicData>
            </a:graphic>
          </wp:inline>
        </w:drawing>
      </w:r>
      <w:r w:rsidR="00FB50B8">
        <w:t>, где D – диаметр ядра.</w:t>
      </w:r>
    </w:p>
    <w:p w:rsidR="00FB50B8" w:rsidRDefault="00FB50B8" w:rsidP="00FB50B8">
      <w:r>
        <w:t>Так как большинство ядер имеет форму эллипсоида вращения с полуосями а и b, вводя значение большого (L) и короткого (B) ди</w:t>
      </w:r>
      <w:r>
        <w:t>а</w:t>
      </w:r>
      <w:r>
        <w:t>метров ядра получаем Формулы:</w:t>
      </w:r>
    </w:p>
    <w:p w:rsidR="00FB50B8" w:rsidRDefault="00604A81" w:rsidP="00FB50B8">
      <w:pPr>
        <w:ind w:firstLine="0"/>
        <w:jc w:val="center"/>
      </w:pPr>
      <w:r>
        <w:rPr>
          <w:noProof/>
          <w:position w:val="-22"/>
        </w:rPr>
        <w:drawing>
          <wp:inline distT="0" distB="0" distL="0" distR="0">
            <wp:extent cx="1000125" cy="495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00125" cy="495300"/>
                    </a:xfrm>
                    <a:prstGeom prst="rect">
                      <a:avLst/>
                    </a:prstGeom>
                    <a:noFill/>
                    <a:ln w="9525">
                      <a:noFill/>
                      <a:miter lim="800000"/>
                      <a:headEnd/>
                      <a:tailEnd/>
                    </a:ln>
                  </pic:spPr>
                </pic:pic>
              </a:graphicData>
            </a:graphic>
          </wp:inline>
        </w:drawing>
      </w:r>
      <w:r w:rsidR="00FB50B8">
        <w:t xml:space="preserve"> и </w:t>
      </w:r>
      <w:r>
        <w:rPr>
          <w:noProof/>
          <w:position w:val="-22"/>
        </w:rPr>
        <w:drawing>
          <wp:inline distT="0" distB="0" distL="0" distR="0">
            <wp:extent cx="1000125" cy="5048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000125" cy="504825"/>
                    </a:xfrm>
                    <a:prstGeom prst="rect">
                      <a:avLst/>
                    </a:prstGeom>
                    <a:noFill/>
                    <a:ln w="9525">
                      <a:noFill/>
                      <a:miter lim="800000"/>
                      <a:headEnd/>
                      <a:tailEnd/>
                    </a:ln>
                  </pic:spPr>
                </pic:pic>
              </a:graphicData>
            </a:graphic>
          </wp:inline>
        </w:drawing>
      </w:r>
    </w:p>
    <w:p w:rsidR="00FB50B8" w:rsidRPr="00DC3EF9" w:rsidRDefault="00FB50B8" w:rsidP="00FB50B8">
      <w:r>
        <w:t>Всего было получено 10 классов с интервалом 20</w:t>
      </w:r>
      <w:r w:rsidR="0036099F">
        <w:t xml:space="preserve"> </w:t>
      </w:r>
      <w:r>
        <w:t>мкм. Была произведена группировка ядер по классам, согласно методу, предл</w:t>
      </w:r>
      <w:r>
        <w:t>о</w:t>
      </w:r>
      <w:r>
        <w:t xml:space="preserve">женному [6]. </w:t>
      </w:r>
    </w:p>
    <w:p w:rsidR="00FB50B8" w:rsidRDefault="00FB50B8" w:rsidP="00FB50B8">
      <w:r>
        <w:rPr>
          <w:b/>
          <w:bCs/>
        </w:rPr>
        <w:t xml:space="preserve">Результаты исследования и их обсуждение. </w:t>
      </w:r>
      <w:r>
        <w:t>В результате пр</w:t>
      </w:r>
      <w:r>
        <w:t>о</w:t>
      </w:r>
      <w:r>
        <w:t>ведённых исследований были получены следующие границы распр</w:t>
      </w:r>
      <w:r>
        <w:t>е</w:t>
      </w:r>
      <w:r>
        <w:t>деления объёмов ядер. У животных с нормальным течением инвол</w:t>
      </w:r>
      <w:r>
        <w:t>ю</w:t>
      </w:r>
      <w:r>
        <w:t>ционных процессов от 43,6</w:t>
      </w:r>
      <w:r w:rsidR="0036099F">
        <w:t xml:space="preserve"> </w:t>
      </w:r>
      <w:r>
        <w:t>мкм</w:t>
      </w:r>
      <w:r>
        <w:rPr>
          <w:vertAlign w:val="superscript"/>
        </w:rPr>
        <w:t>3</w:t>
      </w:r>
      <w:r>
        <w:t xml:space="preserve"> и до 250,1</w:t>
      </w:r>
      <w:r w:rsidRPr="00307DDD">
        <w:t xml:space="preserve"> </w:t>
      </w:r>
      <w:r>
        <w:t>мкм</w:t>
      </w:r>
      <w:r>
        <w:rPr>
          <w:vertAlign w:val="superscript"/>
        </w:rPr>
        <w:t>3</w:t>
      </w:r>
      <w:r>
        <w:t xml:space="preserve"> для маточных желёз и от 94,2</w:t>
      </w:r>
      <w:r w:rsidRPr="00307DDD">
        <w:t xml:space="preserve"> </w:t>
      </w:r>
      <w:r>
        <w:t>мкм</w:t>
      </w:r>
      <w:r>
        <w:rPr>
          <w:vertAlign w:val="superscript"/>
        </w:rPr>
        <w:t xml:space="preserve">3 </w:t>
      </w:r>
      <w:r>
        <w:t>до 292,2</w:t>
      </w:r>
      <w:r w:rsidRPr="00307DDD">
        <w:t xml:space="preserve"> </w:t>
      </w:r>
      <w:r>
        <w:t>мкм</w:t>
      </w:r>
      <w:r>
        <w:rPr>
          <w:vertAlign w:val="superscript"/>
        </w:rPr>
        <w:t xml:space="preserve">3 </w:t>
      </w:r>
      <w:r w:rsidRPr="00307DDD">
        <w:t>для покровного</w:t>
      </w:r>
      <w:r>
        <w:t xml:space="preserve"> эпителия, у больных ос</w:t>
      </w:r>
      <w:r>
        <w:t>т</w:t>
      </w:r>
      <w:r>
        <w:t>рым послеродовым гнойно-катаральным эндометритом от 43,6</w:t>
      </w:r>
      <w:r w:rsidRPr="00307DDD">
        <w:t xml:space="preserve"> </w:t>
      </w:r>
      <w:r>
        <w:t>мкм</w:t>
      </w:r>
      <w:r>
        <w:rPr>
          <w:vertAlign w:val="superscript"/>
        </w:rPr>
        <w:t>3</w:t>
      </w:r>
      <w:r>
        <w:t xml:space="preserve"> до 125,5</w:t>
      </w:r>
      <w:r w:rsidRPr="00307DDD">
        <w:t xml:space="preserve"> </w:t>
      </w:r>
      <w:r>
        <w:t>мкм</w:t>
      </w:r>
      <w:r>
        <w:rPr>
          <w:vertAlign w:val="superscript"/>
        </w:rPr>
        <w:t xml:space="preserve">3 </w:t>
      </w:r>
      <w:r>
        <w:t>для маточных желёз и от 36,6</w:t>
      </w:r>
      <w:r w:rsidRPr="00307DDD">
        <w:t xml:space="preserve"> </w:t>
      </w:r>
      <w:r>
        <w:t>мкм</w:t>
      </w:r>
      <w:r>
        <w:rPr>
          <w:vertAlign w:val="superscript"/>
        </w:rPr>
        <w:t>3</w:t>
      </w:r>
      <w:r>
        <w:t xml:space="preserve"> до 94,2</w:t>
      </w:r>
      <w:r w:rsidRPr="00307DDD">
        <w:t xml:space="preserve"> </w:t>
      </w:r>
      <w:r>
        <w:t>мкм</w:t>
      </w:r>
      <w:r>
        <w:rPr>
          <w:vertAlign w:val="superscript"/>
        </w:rPr>
        <w:t>3</w:t>
      </w:r>
      <w:r>
        <w:t xml:space="preserve"> для п</w:t>
      </w:r>
      <w:r>
        <w:t>о</w:t>
      </w:r>
      <w:r>
        <w:t>кровного эпителия, после лечения от 43,6</w:t>
      </w:r>
      <w:r w:rsidRPr="00307DDD">
        <w:t xml:space="preserve"> </w:t>
      </w:r>
      <w:r>
        <w:t>мкм</w:t>
      </w:r>
      <w:r>
        <w:rPr>
          <w:vertAlign w:val="superscript"/>
        </w:rPr>
        <w:t xml:space="preserve">3 </w:t>
      </w:r>
      <w:r>
        <w:t>до 161,1</w:t>
      </w:r>
      <w:r w:rsidRPr="00307DDD">
        <w:t xml:space="preserve"> </w:t>
      </w:r>
      <w:r>
        <w:t>мкм</w:t>
      </w:r>
      <w:r>
        <w:rPr>
          <w:vertAlign w:val="superscript"/>
        </w:rPr>
        <w:t xml:space="preserve">3 </w:t>
      </w:r>
      <w:r>
        <w:t>для м</w:t>
      </w:r>
      <w:r>
        <w:t>а</w:t>
      </w:r>
      <w:r>
        <w:t>точных желёз и от 62,3</w:t>
      </w:r>
      <w:r w:rsidRPr="00307DDD">
        <w:t xml:space="preserve"> </w:t>
      </w:r>
      <w:r>
        <w:t>мкм</w:t>
      </w:r>
      <w:r>
        <w:rPr>
          <w:vertAlign w:val="superscript"/>
        </w:rPr>
        <w:t>3</w:t>
      </w:r>
      <w:r>
        <w:t xml:space="preserve"> до 172,6</w:t>
      </w:r>
      <w:r w:rsidRPr="00307DDD">
        <w:t xml:space="preserve"> </w:t>
      </w:r>
      <w:r>
        <w:t>мкм</w:t>
      </w:r>
      <w:r>
        <w:rPr>
          <w:vertAlign w:val="superscript"/>
        </w:rPr>
        <w:t>3</w:t>
      </w:r>
      <w:r>
        <w:t xml:space="preserve"> для покровного эпителия. </w:t>
      </w:r>
    </w:p>
    <w:p w:rsidR="00FB50B8" w:rsidRDefault="00FB50B8" w:rsidP="00FB50B8">
      <w:r>
        <w:rPr>
          <w:b/>
          <w:bCs/>
        </w:rPr>
        <w:t xml:space="preserve">Выводы. </w:t>
      </w:r>
      <w:r>
        <w:t>У эпителиоцитов маточных желёз при нормальном т</w:t>
      </w:r>
      <w:r>
        <w:t>е</w:t>
      </w:r>
      <w:r>
        <w:t>чении инволюционных процессов доминирующим классом является 4, при остром гнойно-катаральном эндометрите лидируют 3 и 4 кла</w:t>
      </w:r>
      <w:r>
        <w:t>с</w:t>
      </w:r>
      <w:r>
        <w:t>сы с небольшой разницей, а после лечения 4 класс. Эпителиоциты п</w:t>
      </w:r>
      <w:r>
        <w:t>о</w:t>
      </w:r>
      <w:r>
        <w:t>кровного эпителия эндометрия матки коров при нормальном течении инволюционных процессов характеризовались наличием ядер 3 и 4 классов, при остром гнойно-катаральном эндометрите класс ядер н</w:t>
      </w:r>
      <w:r>
        <w:t>е</w:t>
      </w:r>
      <w:r>
        <w:t>уклонно увеличивался к 6 классу, а после лечения резко выделялось количество ядер 4 класса.</w:t>
      </w:r>
    </w:p>
    <w:p w:rsidR="00FB50B8" w:rsidRPr="00907AA5" w:rsidRDefault="00FB50B8" w:rsidP="00FB50B8">
      <w:pPr>
        <w:rPr>
          <w:lang w:val="en-US"/>
        </w:rPr>
      </w:pPr>
      <w:r w:rsidRPr="00893A19">
        <w:rPr>
          <w:b/>
          <w:bCs/>
        </w:rPr>
        <w:t>Литература.</w:t>
      </w:r>
      <w:r>
        <w:rPr>
          <w:b/>
          <w:bCs/>
        </w:rPr>
        <w:t xml:space="preserve"> </w:t>
      </w:r>
      <w:r>
        <w:t>1.</w:t>
      </w:r>
      <w:r w:rsidRPr="001D0E17">
        <w:t xml:space="preserve"> </w:t>
      </w:r>
      <w:r>
        <w:t>Багманов, М.А. Профилактика осложнений р</w:t>
      </w:r>
      <w:r>
        <w:t>о</w:t>
      </w:r>
      <w:r>
        <w:t>дов и послеродовых заболеваний коров /М.А. Багманов // Вестник РАСХН.- М., 2005.- №6.- с. 69-70. 2.</w:t>
      </w:r>
      <w:r w:rsidRPr="001D0E17">
        <w:t xml:space="preserve"> </w:t>
      </w:r>
      <w:r>
        <w:t>Морфология гнойно-катараль-ного воспаления и репаративной регенерации эндометрия у коров под влиянием эриметрина и рифациклина / Л.Н. Рубанец, Ф.Д. Гудков, А.А. Гарбузов и др.// Научно-практический журнал: Учёные записки.- Витебск, 2007.- Т. 43.- вып. 2.- с. 200-203. 3. Никоноров, П.Н. Техн</w:t>
      </w:r>
      <w:r>
        <w:t>о</w:t>
      </w:r>
      <w:r>
        <w:t>логические методы повышения продуктивности, воспроизводства и сохранности скота в условиях комплексов: Автореф. дис... д-ра с.-х. наук /П.Н. Никоноров.- Новосибирск, 1983.- 34с. 4.</w:t>
      </w:r>
      <w:r w:rsidRPr="001D0E17">
        <w:t xml:space="preserve"> </w:t>
      </w:r>
      <w:r>
        <w:t>Патент РФ № 228172 Биотом для биопсии слизистой и мышечной оболочек матки у коров / В.Д. Мисайлов, В.И. Михалёв; ВНИВИФПиТ. 5. Турченко, А.Н. Этиология и лечения послеродового эндометрита у коров /А.Н. Турченко//Ветеринария.- М., 2001.- №7.- с. 33-38. 6. Хесин, Я.Е. Ра</w:t>
      </w:r>
      <w:r>
        <w:t>з</w:t>
      </w:r>
      <w:r>
        <w:t>меры ядер и функциональное состояние клеток /Я.Е. Хесин.- М</w:t>
      </w:r>
      <w:r w:rsidRPr="00907AA5">
        <w:rPr>
          <w:lang w:val="en-US"/>
        </w:rPr>
        <w:t xml:space="preserve">.: </w:t>
      </w:r>
      <w:r>
        <w:t>М</w:t>
      </w:r>
      <w:r>
        <w:t>е</w:t>
      </w:r>
      <w:r>
        <w:t>дицина</w:t>
      </w:r>
      <w:r w:rsidRPr="00907AA5">
        <w:rPr>
          <w:lang w:val="en-US"/>
        </w:rPr>
        <w:t xml:space="preserve">, 1967.- 423 </w:t>
      </w:r>
      <w:r>
        <w:t>с</w:t>
      </w:r>
      <w:r w:rsidRPr="00907AA5">
        <w:rPr>
          <w:lang w:val="en-US"/>
        </w:rPr>
        <w:t>.</w:t>
      </w:r>
    </w:p>
    <w:p w:rsidR="00FB50B8" w:rsidRPr="006E3BCB" w:rsidRDefault="00FB50B8" w:rsidP="00FB50B8">
      <w:pPr>
        <w:ind w:firstLine="0"/>
        <w:jc w:val="center"/>
        <w:rPr>
          <w:b/>
          <w:bCs/>
          <w:lang w:val="en-US"/>
        </w:rPr>
      </w:pPr>
      <w:r w:rsidRPr="006E3BCB">
        <w:rPr>
          <w:b/>
          <w:bCs/>
          <w:lang w:val="en-US"/>
        </w:rPr>
        <w:t>Summary</w:t>
      </w:r>
    </w:p>
    <w:p w:rsidR="00FB50B8" w:rsidRPr="006F0E6B" w:rsidRDefault="00FB50B8" w:rsidP="00FB50B8">
      <w:pPr>
        <w:rPr>
          <w:rFonts w:ascii="Arial CYR" w:hAnsi="Arial CYR" w:cs="Arial CYR"/>
          <w:color w:val="000000"/>
          <w:sz w:val="20"/>
          <w:szCs w:val="20"/>
          <w:lang w:val="en-US"/>
        </w:rPr>
      </w:pPr>
      <w:r>
        <w:rPr>
          <w:lang w:val="en-US"/>
        </w:rPr>
        <w:t xml:space="preserve">Having carried out the analysis of the received data, we came to a conclusion, that at </w:t>
      </w:r>
      <w:r>
        <w:rPr>
          <w:rFonts w:ascii="Times New Roman CYR" w:hAnsi="Times New Roman CYR" w:cs="Times New Roman CYR"/>
          <w:lang w:val="en-US"/>
        </w:rPr>
        <w:t>epiteliacitis</w:t>
      </w:r>
      <w:r w:rsidRPr="006F0E6B">
        <w:rPr>
          <w:rFonts w:ascii="Times New Roman CYR" w:hAnsi="Times New Roman CYR" w:cs="Times New Roman CYR"/>
          <w:lang w:val="en-US"/>
        </w:rPr>
        <w:t xml:space="preserve"> </w:t>
      </w:r>
      <w:r>
        <w:rPr>
          <w:rFonts w:ascii="Times New Roman CYR" w:hAnsi="Times New Roman CYR" w:cs="Times New Roman CYR"/>
          <w:lang w:val="en-US"/>
        </w:rPr>
        <w:t>uterus</w:t>
      </w:r>
      <w:r w:rsidRPr="006F0E6B">
        <w:rPr>
          <w:rFonts w:ascii="Times New Roman CYR" w:hAnsi="Times New Roman CYR" w:cs="Times New Roman CYR"/>
          <w:lang w:val="en-US"/>
        </w:rPr>
        <w:t xml:space="preserve"> </w:t>
      </w:r>
      <w:r>
        <w:rPr>
          <w:rFonts w:ascii="Times New Roman CYR" w:hAnsi="Times New Roman CYR" w:cs="Times New Roman CYR"/>
          <w:lang w:val="en-US"/>
        </w:rPr>
        <w:t>glandular</w:t>
      </w:r>
      <w:r w:rsidRPr="006F0E6B">
        <w:rPr>
          <w:rFonts w:ascii="Times New Roman CYR" w:hAnsi="Times New Roman CYR" w:cs="Times New Roman CYR"/>
          <w:lang w:val="en-US"/>
        </w:rPr>
        <w:t xml:space="preserve"> </w:t>
      </w:r>
      <w:r>
        <w:rPr>
          <w:lang w:val="en-US"/>
        </w:rPr>
        <w:t xml:space="preserve">at normal current </w:t>
      </w:r>
      <w:r>
        <w:rPr>
          <w:rFonts w:ascii="Times New Roman CYR" w:hAnsi="Times New Roman CYR" w:cs="Times New Roman CYR"/>
        </w:rPr>
        <w:t>инвол</w:t>
      </w:r>
      <w:r>
        <w:rPr>
          <w:rFonts w:ascii="Times New Roman CYR" w:hAnsi="Times New Roman CYR" w:cs="Times New Roman CYR"/>
        </w:rPr>
        <w:t>ю</w:t>
      </w:r>
      <w:r>
        <w:rPr>
          <w:rFonts w:ascii="Times New Roman CYR" w:hAnsi="Times New Roman CYR" w:cs="Times New Roman CYR"/>
        </w:rPr>
        <w:t>ционных</w:t>
      </w:r>
      <w:r w:rsidRPr="006F0E6B">
        <w:rPr>
          <w:rFonts w:ascii="Times New Roman CYR" w:hAnsi="Times New Roman CYR" w:cs="Times New Roman CYR"/>
          <w:lang w:val="en-US"/>
        </w:rPr>
        <w:t xml:space="preserve"> </w:t>
      </w:r>
      <w:r>
        <w:rPr>
          <w:lang w:val="en-US"/>
        </w:rPr>
        <w:t xml:space="preserve">processes by a dominating class is 4, at sharp is purulent - </w:t>
      </w:r>
      <w:r>
        <w:rPr>
          <w:rFonts w:ascii="Times New Roman CYR" w:hAnsi="Times New Roman CYR" w:cs="Times New Roman CYR"/>
          <w:lang w:val="en-US"/>
        </w:rPr>
        <w:t>cat</w:t>
      </w:r>
      <w:r>
        <w:rPr>
          <w:rFonts w:ascii="Times New Roman CYR" w:hAnsi="Times New Roman CYR" w:cs="Times New Roman CYR"/>
          <w:lang w:val="en-US"/>
        </w:rPr>
        <w:t>a</w:t>
      </w:r>
      <w:r>
        <w:rPr>
          <w:rFonts w:ascii="Times New Roman CYR" w:hAnsi="Times New Roman CYR" w:cs="Times New Roman CYR"/>
          <w:lang w:val="en-US"/>
        </w:rPr>
        <w:t>ralis endometritis</w:t>
      </w:r>
      <w:r w:rsidRPr="006F0E6B">
        <w:rPr>
          <w:rFonts w:ascii="Times New Roman CYR" w:hAnsi="Times New Roman CYR" w:cs="Times New Roman CYR"/>
          <w:lang w:val="en-US"/>
        </w:rPr>
        <w:t xml:space="preserve"> </w:t>
      </w:r>
      <w:r>
        <w:rPr>
          <w:lang w:val="en-US"/>
        </w:rPr>
        <w:t>3 and 4 classes with a small difference, and after trea</w:t>
      </w:r>
      <w:r>
        <w:rPr>
          <w:lang w:val="en-US"/>
        </w:rPr>
        <w:t>t</w:t>
      </w:r>
      <w:r>
        <w:rPr>
          <w:lang w:val="en-US"/>
        </w:rPr>
        <w:t>ment 4 class are in the lead.</w:t>
      </w:r>
      <w:r w:rsidRPr="006E3BCB">
        <w:rPr>
          <w:rFonts w:ascii="Times New Roman CYR" w:hAnsi="Times New Roman CYR" w:cs="Times New Roman CYR"/>
          <w:lang w:val="en-US"/>
        </w:rPr>
        <w:t xml:space="preserve"> </w:t>
      </w:r>
      <w:r>
        <w:rPr>
          <w:rFonts w:ascii="Times New Roman CYR" w:hAnsi="Times New Roman CYR" w:cs="Times New Roman CYR"/>
          <w:lang w:val="en-US"/>
        </w:rPr>
        <w:t>Epitheliacitis</w:t>
      </w:r>
      <w:r>
        <w:rPr>
          <w:lang w:val="en-US"/>
        </w:rPr>
        <w:t xml:space="preserve"> integumentary </w:t>
      </w:r>
      <w:r>
        <w:rPr>
          <w:rFonts w:ascii="Times New Roman CYR" w:hAnsi="Times New Roman CYR" w:cs="Times New Roman CYR"/>
          <w:lang w:val="en-US"/>
        </w:rPr>
        <w:t>epithelial end</w:t>
      </w:r>
      <w:r>
        <w:rPr>
          <w:rFonts w:ascii="Times New Roman CYR" w:hAnsi="Times New Roman CYR" w:cs="Times New Roman CYR"/>
          <w:lang w:val="en-US"/>
        </w:rPr>
        <w:t>o</w:t>
      </w:r>
      <w:r>
        <w:rPr>
          <w:rFonts w:ascii="Times New Roman CYR" w:hAnsi="Times New Roman CYR" w:cs="Times New Roman CYR"/>
          <w:lang w:val="en-US"/>
        </w:rPr>
        <w:t>metrium</w:t>
      </w:r>
      <w:r w:rsidRPr="006F0E6B">
        <w:rPr>
          <w:rFonts w:ascii="Times New Roman CYR" w:hAnsi="Times New Roman CYR" w:cs="Times New Roman CYR"/>
          <w:lang w:val="en-US"/>
        </w:rPr>
        <w:t xml:space="preserve"> </w:t>
      </w:r>
      <w:r>
        <w:rPr>
          <w:lang w:val="en-US"/>
        </w:rPr>
        <w:t xml:space="preserve">a uterus of cows at normal current </w:t>
      </w:r>
      <w:r>
        <w:rPr>
          <w:rFonts w:ascii="Times New Roman CYR" w:hAnsi="Times New Roman CYR" w:cs="Times New Roman CYR"/>
          <w:lang w:val="en-US"/>
        </w:rPr>
        <w:t>involutions</w:t>
      </w:r>
      <w:r w:rsidRPr="006F0E6B">
        <w:rPr>
          <w:rFonts w:ascii="Times New Roman CYR" w:hAnsi="Times New Roman CYR" w:cs="Times New Roman CYR"/>
          <w:lang w:val="en-US"/>
        </w:rPr>
        <w:t xml:space="preserve"> </w:t>
      </w:r>
      <w:r>
        <w:rPr>
          <w:lang w:val="en-US"/>
        </w:rPr>
        <w:t xml:space="preserve">processes were characterized by presence of nucleus of 3 and 4 classes, </w:t>
      </w:r>
      <w:r>
        <w:rPr>
          <w:rFonts w:ascii="Times New Roman CYR" w:hAnsi="Times New Roman CYR" w:cs="Times New Roman CYR"/>
          <w:lang w:val="en-US"/>
        </w:rPr>
        <w:t>cataralis end</w:t>
      </w:r>
      <w:r>
        <w:rPr>
          <w:rFonts w:ascii="Times New Roman CYR" w:hAnsi="Times New Roman CYR" w:cs="Times New Roman CYR"/>
          <w:lang w:val="en-US"/>
        </w:rPr>
        <w:t>o</w:t>
      </w:r>
      <w:r>
        <w:rPr>
          <w:rFonts w:ascii="Times New Roman CYR" w:hAnsi="Times New Roman CYR" w:cs="Times New Roman CYR"/>
          <w:lang w:val="en-US"/>
        </w:rPr>
        <w:t>metritis</w:t>
      </w:r>
      <w:r w:rsidRPr="006F0E6B">
        <w:rPr>
          <w:rFonts w:ascii="Times New Roman CYR" w:hAnsi="Times New Roman CYR" w:cs="Times New Roman CYR"/>
          <w:lang w:val="en-US"/>
        </w:rPr>
        <w:t xml:space="preserve"> </w:t>
      </w:r>
      <w:r>
        <w:rPr>
          <w:rFonts w:ascii="Times New Roman CYR" w:hAnsi="Times New Roman CYR" w:cs="Times New Roman CYR"/>
          <w:lang w:val="en-US"/>
        </w:rPr>
        <w:t xml:space="preserve"> </w:t>
      </w:r>
      <w:r>
        <w:rPr>
          <w:lang w:val="en-US"/>
        </w:rPr>
        <w:t>at sharp it is purulent - a class of nucleus steadily increased to 6 class, and after treatment the quantity of nucleus 4 classes was sharply a</w:t>
      </w:r>
      <w:r>
        <w:rPr>
          <w:lang w:val="en-US"/>
        </w:rPr>
        <w:t>l</w:t>
      </w:r>
      <w:r>
        <w:rPr>
          <w:lang w:val="en-US"/>
        </w:rPr>
        <w:t>located.</w:t>
      </w:r>
    </w:p>
    <w:p w:rsidR="004D55CB" w:rsidRPr="00EC3183" w:rsidRDefault="004D55CB" w:rsidP="004D55CB">
      <w:pPr>
        <w:pStyle w:val="af0"/>
      </w:pPr>
      <w:r w:rsidRPr="00C15373">
        <w:t>УДК</w:t>
      </w:r>
      <w:r w:rsidRPr="004D55CB">
        <w:t>619</w:t>
      </w:r>
      <w:r>
        <w:t>:615.27:636.5</w:t>
      </w:r>
    </w:p>
    <w:p w:rsidR="004D55CB" w:rsidRDefault="004D55CB" w:rsidP="004D55CB">
      <w:pPr>
        <w:pStyle w:val="1"/>
      </w:pPr>
      <w:bookmarkStart w:id="57" w:name="_Toc202587292"/>
      <w:bookmarkStart w:id="58" w:name="_Toc202840440"/>
      <w:r>
        <w:t>ВЛИЯНИЕ</w:t>
      </w:r>
      <w:r w:rsidRPr="00944F99">
        <w:t xml:space="preserve">  </w:t>
      </w:r>
      <w:r>
        <w:t>ПЕРЕОКИСЛЕННЫХ КОРМОВ НА ИММУНОКОМПЕТЕНТНЫЕ ОРГАНЫ ЦЫПЛЯТ-БРОЙЛЕРОВ И ПРОФИЛАКТИКА НАРУШЕНИЙ</w:t>
      </w:r>
      <w:bookmarkEnd w:id="57"/>
      <w:bookmarkEnd w:id="58"/>
      <w:r>
        <w:t xml:space="preserve"> </w:t>
      </w:r>
    </w:p>
    <w:p w:rsidR="004D55CB" w:rsidRPr="0061326C" w:rsidRDefault="004D55CB" w:rsidP="004D55CB">
      <w:pPr>
        <w:pStyle w:val="af2"/>
      </w:pPr>
      <w:r w:rsidRPr="004E7D23">
        <w:t>В</w:t>
      </w:r>
      <w:r>
        <w:t>олчек Л.Т.</w:t>
      </w:r>
      <w:r w:rsidRPr="004D55CB">
        <w:rPr>
          <w:vertAlign w:val="superscript"/>
        </w:rPr>
        <w:t xml:space="preserve"> </w:t>
      </w:r>
      <w:r w:rsidRPr="0061326C">
        <w:rPr>
          <w:vertAlign w:val="superscript"/>
        </w:rPr>
        <w:t>1</w:t>
      </w:r>
      <w:r>
        <w:t>, Лях А.Л.</w:t>
      </w:r>
      <w:r w:rsidRPr="004D55CB">
        <w:rPr>
          <w:vertAlign w:val="superscript"/>
        </w:rPr>
        <w:t xml:space="preserve"> </w:t>
      </w:r>
      <w:r w:rsidRPr="0061326C">
        <w:rPr>
          <w:vertAlign w:val="superscript"/>
        </w:rPr>
        <w:t>2</w:t>
      </w:r>
      <w:r>
        <w:t xml:space="preserve"> </w:t>
      </w:r>
      <w:r w:rsidRPr="0061326C">
        <w:rPr>
          <w:caps/>
          <w:lang w:val="en-US"/>
        </w:rPr>
        <w:t>E</w:t>
      </w:r>
      <w:r w:rsidRPr="0061326C">
        <w:t>.</w:t>
      </w:r>
      <w:r w:rsidRPr="0061326C">
        <w:rPr>
          <w:lang w:val="en-US"/>
        </w:rPr>
        <w:t>mail</w:t>
      </w:r>
      <w:r w:rsidRPr="0061326C">
        <w:t xml:space="preserve">: </w:t>
      </w:r>
      <w:r w:rsidRPr="0061326C">
        <w:rPr>
          <w:lang w:val="en-US"/>
        </w:rPr>
        <w:t>Mila</w:t>
      </w:r>
      <w:r w:rsidRPr="0061326C">
        <w:t>-</w:t>
      </w:r>
      <w:r w:rsidRPr="0061326C">
        <w:rPr>
          <w:lang w:val="en-US"/>
        </w:rPr>
        <w:t>Vol</w:t>
      </w:r>
      <w:r w:rsidRPr="0061326C">
        <w:t>2008@</w:t>
      </w:r>
      <w:r w:rsidRPr="0061326C">
        <w:rPr>
          <w:lang w:val="en-US"/>
        </w:rPr>
        <w:t>rambler</w:t>
      </w:r>
      <w:r w:rsidRPr="0061326C">
        <w:t>.</w:t>
      </w:r>
      <w:r w:rsidRPr="0061326C">
        <w:rPr>
          <w:lang w:val="en-US"/>
        </w:rPr>
        <w:t>ru</w:t>
      </w:r>
    </w:p>
    <w:p w:rsidR="004D55CB" w:rsidRPr="00EC3183" w:rsidRDefault="004D55CB" w:rsidP="004D55CB">
      <w:pPr>
        <w:pStyle w:val="af4"/>
      </w:pPr>
      <w:r w:rsidRPr="0061326C">
        <w:rPr>
          <w:vertAlign w:val="superscript"/>
        </w:rPr>
        <w:t>1</w:t>
      </w:r>
      <w:r>
        <w:t xml:space="preserve">РУП </w:t>
      </w:r>
      <w:r w:rsidRPr="00C15373">
        <w:t>Институт экспериментальной ветеринарии им. С.Н. Вышелесско</w:t>
      </w:r>
      <w:r>
        <w:t>го</w:t>
      </w:r>
      <w:r w:rsidRPr="00C15373">
        <w:t xml:space="preserve">, Минск, </w:t>
      </w:r>
      <w:r>
        <w:t xml:space="preserve">Республика </w:t>
      </w:r>
      <w:r w:rsidRPr="00C15373">
        <w:t>Беларусь</w:t>
      </w:r>
    </w:p>
    <w:p w:rsidR="004D55CB" w:rsidRDefault="004D55CB" w:rsidP="004D55CB">
      <w:pPr>
        <w:pStyle w:val="af4"/>
      </w:pPr>
      <w:r>
        <w:rPr>
          <w:vertAlign w:val="superscript"/>
        </w:rPr>
        <w:t>2</w:t>
      </w:r>
      <w:r>
        <w:t xml:space="preserve">УО </w:t>
      </w:r>
      <w:r w:rsidRPr="005C4249">
        <w:t>Витебская</w:t>
      </w:r>
      <w:r>
        <w:t xml:space="preserve"> ордена «Знак Почета»</w:t>
      </w:r>
      <w:r w:rsidRPr="005C4249">
        <w:t xml:space="preserve"> государственная академия </w:t>
      </w:r>
      <w:r>
        <w:br/>
      </w:r>
      <w:r w:rsidRPr="005C4249">
        <w:t>ветеринарной м</w:t>
      </w:r>
      <w:r>
        <w:t xml:space="preserve">едицины, Витебск, Республика </w:t>
      </w:r>
      <w:r w:rsidRPr="00C15373">
        <w:t>Беларусь</w:t>
      </w:r>
    </w:p>
    <w:p w:rsidR="004D55CB" w:rsidRPr="004D55CB" w:rsidRDefault="004D55CB" w:rsidP="004D55CB">
      <w:pPr>
        <w:rPr>
          <w:color w:val="000000"/>
        </w:rPr>
      </w:pPr>
      <w:r w:rsidRPr="004D55CB">
        <w:t>Активность иммунной системы и резистентность организма з</w:t>
      </w:r>
      <w:r w:rsidRPr="004D55CB">
        <w:t>а</w:t>
      </w:r>
      <w:r w:rsidRPr="004D55CB">
        <w:t>висят от многих факторов: от генетических характеристик, возра</w:t>
      </w:r>
      <w:r w:rsidRPr="004D55CB">
        <w:t>с</w:t>
      </w:r>
      <w:r w:rsidRPr="004D55CB">
        <w:t>тных и физиологических особенностей, связаны с условиями кормл</w:t>
      </w:r>
      <w:r w:rsidRPr="004D55CB">
        <w:t>е</w:t>
      </w:r>
      <w:r w:rsidRPr="004D55CB">
        <w:t>ния, содержания, сезона года, воздействия микроорганизмов и стре</w:t>
      </w:r>
      <w:r w:rsidRPr="004D55CB">
        <w:t>с</w:t>
      </w:r>
      <w:r w:rsidRPr="004D55CB">
        <w:t>сов, свободнорадикальных процессов</w:t>
      </w:r>
      <w:r w:rsidRPr="004D55CB">
        <w:rPr>
          <w:color w:val="000000"/>
        </w:rPr>
        <w:t>.</w:t>
      </w:r>
    </w:p>
    <w:p w:rsidR="004D55CB" w:rsidRPr="004D55CB" w:rsidRDefault="004D55CB" w:rsidP="004D55CB">
      <w:pPr>
        <w:ind w:firstLine="708"/>
        <w:rPr>
          <w:color w:val="000000"/>
        </w:rPr>
      </w:pPr>
      <w:r w:rsidRPr="004D55CB">
        <w:rPr>
          <w:color w:val="000000"/>
        </w:rPr>
        <w:t>В норме</w:t>
      </w:r>
      <w:r w:rsidRPr="004D55CB">
        <w:rPr>
          <w:color w:val="FF0000"/>
        </w:rPr>
        <w:t xml:space="preserve"> </w:t>
      </w:r>
      <w:r w:rsidRPr="004D55CB">
        <w:rPr>
          <w:color w:val="000000"/>
        </w:rPr>
        <w:t>у птиц свободнорадикальное перекисное окисление л</w:t>
      </w:r>
      <w:r w:rsidRPr="004D55CB">
        <w:rPr>
          <w:color w:val="000000"/>
        </w:rPr>
        <w:t>и</w:t>
      </w:r>
      <w:r w:rsidRPr="004D55CB">
        <w:rPr>
          <w:color w:val="000000"/>
        </w:rPr>
        <w:t>пидов (ПОЛ) протекает на крайне низком уровне, что исключает н</w:t>
      </w:r>
      <w:r w:rsidRPr="004D55CB">
        <w:rPr>
          <w:color w:val="000000"/>
        </w:rPr>
        <w:t>а</w:t>
      </w:r>
      <w:r w:rsidRPr="004D55CB">
        <w:rPr>
          <w:color w:val="000000"/>
        </w:rPr>
        <w:t>копление его конечных токсических продуктов (сводных радикалов жирных кислот, липоперекисей, альдегидов, кетонов, оксикислот) в концентрациях, опасных для жизнедеятельности организма.</w:t>
      </w:r>
    </w:p>
    <w:p w:rsidR="004D55CB" w:rsidRPr="004D55CB" w:rsidRDefault="004D55CB" w:rsidP="004D55CB">
      <w:pPr>
        <w:rPr>
          <w:color w:val="000000"/>
        </w:rPr>
      </w:pPr>
      <w:r w:rsidRPr="004D55CB">
        <w:rPr>
          <w:color w:val="000000"/>
        </w:rPr>
        <w:t>Продукты ПОЛ в малых концентрациях оказывают физиолог</w:t>
      </w:r>
      <w:r w:rsidRPr="004D55CB">
        <w:rPr>
          <w:color w:val="000000"/>
        </w:rPr>
        <w:t>и</w:t>
      </w:r>
      <w:r w:rsidRPr="004D55CB">
        <w:rPr>
          <w:color w:val="000000"/>
        </w:rPr>
        <w:t>ческое действие и необходимы для регуляции проницаемости клето</w:t>
      </w:r>
      <w:r w:rsidRPr="004D55CB">
        <w:rPr>
          <w:color w:val="000000"/>
        </w:rPr>
        <w:t>ч</w:t>
      </w:r>
      <w:r w:rsidRPr="004D55CB">
        <w:rPr>
          <w:color w:val="000000"/>
        </w:rPr>
        <w:t>ных мембран, стабильности липопротеиновых комплексов. Важной физиологической функцией ПОЛ является обновление фосфолипи</w:t>
      </w:r>
      <w:r w:rsidRPr="004D55CB">
        <w:rPr>
          <w:color w:val="000000"/>
        </w:rPr>
        <w:t>д</w:t>
      </w:r>
      <w:r w:rsidRPr="004D55CB">
        <w:rPr>
          <w:color w:val="000000"/>
        </w:rPr>
        <w:t>ного состава мембран, индукция биоэнергетических процессов, акт</w:t>
      </w:r>
      <w:r w:rsidRPr="004D55CB">
        <w:rPr>
          <w:color w:val="000000"/>
        </w:rPr>
        <w:t>и</w:t>
      </w:r>
      <w:r w:rsidRPr="004D55CB">
        <w:rPr>
          <w:color w:val="000000"/>
        </w:rPr>
        <w:t>вация ряда ферментов, регулирующих переключение метаболических путей клетки. С процессами перекисного окисления липидов неп</w:t>
      </w:r>
      <w:r w:rsidRPr="004D55CB">
        <w:rPr>
          <w:color w:val="000000"/>
        </w:rPr>
        <w:t>о</w:t>
      </w:r>
      <w:r w:rsidRPr="004D55CB">
        <w:rPr>
          <w:color w:val="000000"/>
        </w:rPr>
        <w:t>средственно связаны скорость клеточного деления и состояние оки</w:t>
      </w:r>
      <w:r w:rsidRPr="004D55CB">
        <w:rPr>
          <w:color w:val="000000"/>
        </w:rPr>
        <w:t>с</w:t>
      </w:r>
      <w:r w:rsidRPr="004D55CB">
        <w:rPr>
          <w:color w:val="000000"/>
        </w:rPr>
        <w:t>лительного фосфорилирования [1].</w:t>
      </w:r>
    </w:p>
    <w:p w:rsidR="004D55CB" w:rsidRPr="004D55CB" w:rsidRDefault="004D55CB" w:rsidP="004D55CB">
      <w:pPr>
        <w:ind w:firstLine="708"/>
      </w:pPr>
      <w:r w:rsidRPr="004D55CB">
        <w:t>Тимус контролирует формирование и нормальное функцион</w:t>
      </w:r>
      <w:r w:rsidRPr="004D55CB">
        <w:t>и</w:t>
      </w:r>
      <w:r w:rsidRPr="004D55CB">
        <w:t>рование иммунной системы путем создания разнородной популяции Т-лимфоцитов и выработкой гуморальных факторов (гормональной природы), воздействующие на периферические органы иммунной системы</w:t>
      </w:r>
      <w:r w:rsidR="0036099F">
        <w:t xml:space="preserve"> </w:t>
      </w:r>
      <w:r w:rsidRPr="004D55CB">
        <w:t>[2]. У птиц тимус состоит из двух продольных долей, кот</w:t>
      </w:r>
      <w:r w:rsidRPr="004D55CB">
        <w:t>о</w:t>
      </w:r>
      <w:r w:rsidRPr="004D55CB">
        <w:t>рые расположены под кожей в области шеи. Паренхима долек тимуса состоит из корковой зоны, где формируется набор клонов Т-лимфоцитов, и мозговой, где располагаются рециркулирующие поп</w:t>
      </w:r>
      <w:r w:rsidRPr="004D55CB">
        <w:t>у</w:t>
      </w:r>
      <w:r w:rsidRPr="004D55CB">
        <w:t>ляции лимфоцитов.</w:t>
      </w:r>
    </w:p>
    <w:p w:rsidR="004D55CB" w:rsidRPr="004D55CB" w:rsidRDefault="004D55CB" w:rsidP="004D55CB">
      <w:pPr>
        <w:ind w:firstLine="708"/>
      </w:pPr>
      <w:r w:rsidRPr="004D55CB">
        <w:t>Центральным органом иммунной системы птиц является бурса Фабрициуса, в которой из стволовых клеток костного мозга формир</w:t>
      </w:r>
      <w:r w:rsidRPr="004D55CB">
        <w:t>у</w:t>
      </w:r>
      <w:r w:rsidRPr="004D55CB">
        <w:t>ется популяция бурсазависимых лимфоцитов (В-лимфоцитов) [2].</w:t>
      </w:r>
    </w:p>
    <w:p w:rsidR="004D55CB" w:rsidRPr="004D55CB" w:rsidRDefault="004D55CB" w:rsidP="00B02688">
      <w:pPr>
        <w:ind w:firstLine="708"/>
      </w:pPr>
      <w:r w:rsidRPr="004D55CB">
        <w:t xml:space="preserve">Селезенка у птиц принимает активное участие в формировании иммунитета и поэтому определение морфологических критериев ее состояния имеет важное значение в общей оценке защитной функции организма. </w:t>
      </w:r>
    </w:p>
    <w:p w:rsidR="004D55CB" w:rsidRPr="004D55CB" w:rsidRDefault="004D55CB" w:rsidP="004D55CB">
      <w:pPr>
        <w:ind w:firstLine="708"/>
      </w:pPr>
      <w:r w:rsidRPr="004D55CB">
        <w:t>В результате иммунодепрессивного воздействия продуктов п</w:t>
      </w:r>
      <w:r w:rsidRPr="004D55CB">
        <w:t>е</w:t>
      </w:r>
      <w:r w:rsidRPr="004D55CB">
        <w:t>рекисного окисления липидов падает общая резистентность органи</w:t>
      </w:r>
      <w:r w:rsidRPr="004D55CB">
        <w:t>з</w:t>
      </w:r>
      <w:r w:rsidRPr="004D55CB">
        <w:t>ма цыплят и повышается их чувствительность к другим заболеваниям. Происходит гибель поголовья, снижаются показатели экономической эффективности.</w:t>
      </w:r>
    </w:p>
    <w:p w:rsidR="004D55CB" w:rsidRDefault="004D55CB" w:rsidP="00B02688">
      <w:pPr>
        <w:ind w:firstLine="708"/>
        <w:rPr>
          <w:b/>
          <w:bCs/>
        </w:rPr>
      </w:pPr>
      <w:r w:rsidRPr="004D55CB">
        <w:t>Целью нашей работы было изучение влияния переокисленных кормов и комплексного антиоксидантного препарата «НИВЕТ» на иммунокомпетентные органы цыплят-бройлеров.</w:t>
      </w:r>
    </w:p>
    <w:p w:rsidR="004D55CB" w:rsidRPr="004D55CB" w:rsidRDefault="004D55CB" w:rsidP="004D55CB">
      <w:pPr>
        <w:rPr>
          <w:b/>
          <w:bCs/>
        </w:rPr>
      </w:pPr>
      <w:r w:rsidRPr="004D55CB">
        <w:rPr>
          <w:b/>
          <w:bCs/>
        </w:rPr>
        <w:t xml:space="preserve">Материал и методы исследования. </w:t>
      </w:r>
      <w:r w:rsidRPr="004D55CB">
        <w:t>Для выполнения поста</w:t>
      </w:r>
      <w:r w:rsidRPr="004D55CB">
        <w:t>в</w:t>
      </w:r>
      <w:r w:rsidRPr="004D55CB">
        <w:t>ленной задачи в условиях вивария РУП «Институт экспериментал</w:t>
      </w:r>
      <w:r w:rsidRPr="004D55CB">
        <w:t>ь</w:t>
      </w:r>
      <w:r w:rsidRPr="004D55CB">
        <w:t>ной ветеринарии им. С.Н. Вышелесского» был проведен научно-производственный опыт.</w:t>
      </w:r>
      <w:r w:rsidRPr="004D55CB">
        <w:rPr>
          <w:b/>
          <w:bCs/>
        </w:rPr>
        <w:t xml:space="preserve"> </w:t>
      </w:r>
      <w:r w:rsidRPr="004D55CB">
        <w:t>Работу выполняли на цыплятах-бройлерах кросса «Кобб-500». Были сформированы четыре опытные группы по 25 цыплят-бройлеров (в возрасте 16 дней). Первая группа цыплят п</w:t>
      </w:r>
      <w:r w:rsidRPr="004D55CB">
        <w:t>о</w:t>
      </w:r>
      <w:r w:rsidRPr="004D55CB">
        <w:t>лучала обычный корм (контроль), который содержал 6 % жира. Цы</w:t>
      </w:r>
      <w:r w:rsidRPr="004D55CB">
        <w:t>п</w:t>
      </w:r>
      <w:r w:rsidRPr="004D55CB">
        <w:t xml:space="preserve">лята 2-4 групп  получали  окисленный корм </w:t>
      </w:r>
      <w:r>
        <w:t>с содержанием жира 6 %</w:t>
      </w:r>
      <w:r w:rsidRPr="004D55CB">
        <w:t>. Жир был подвергнут окислению под УФ-облучением до перекисного числа – не менее 0,6 % йода.  Третья группа цыплят получала  ант</w:t>
      </w:r>
      <w:r w:rsidRPr="004D55CB">
        <w:t>и</w:t>
      </w:r>
      <w:r w:rsidRPr="004D55CB">
        <w:t xml:space="preserve">оксидантный препарат «НИВЕТ» в дозе 63,5 г готового препарата на 100 кг корма. Цыплята четвертой группы  получали аналог препарата без оротата калия в дозе 63,5 г готового препарата на 100 кг корма. Продолжительность опыта составляла 30 дней. </w:t>
      </w:r>
    </w:p>
    <w:p w:rsidR="004D55CB" w:rsidRPr="004D55CB" w:rsidRDefault="004D55CB" w:rsidP="004D55CB">
      <w:pPr>
        <w:ind w:firstLine="708"/>
      </w:pPr>
      <w:r w:rsidRPr="004D55CB">
        <w:t>После окончания эксперимента был осуществлен отбор проб бурсы Фабрициуса, тимуса, селезенки, печени, сердца. Отобранный материал фиксировали в 10% формалине. Кусочки обезжиривали спиртом, пропитывали ксилолом, а затем заливали парафином. С</w:t>
      </w:r>
      <w:r w:rsidRPr="004D55CB">
        <w:t>е</w:t>
      </w:r>
      <w:r w:rsidRPr="004D55CB">
        <w:t>рийные срезы делали в сагиттальной плоскости и окрашивали их ж</w:t>
      </w:r>
      <w:r w:rsidRPr="004D55CB">
        <w:t>е</w:t>
      </w:r>
      <w:r w:rsidRPr="004D55CB">
        <w:t xml:space="preserve">лезным гематоксилин-эозином. </w:t>
      </w:r>
    </w:p>
    <w:p w:rsidR="004D55CB" w:rsidRPr="004D55CB" w:rsidRDefault="004D55CB" w:rsidP="004D55CB">
      <w:pPr>
        <w:rPr>
          <w:spacing w:val="-4"/>
        </w:rPr>
      </w:pPr>
      <w:r w:rsidRPr="004D55CB">
        <w:rPr>
          <w:spacing w:val="-4"/>
        </w:rPr>
        <w:t xml:space="preserve">На гистологических срезах тимуса и бурсы Фабрициуса при 10-ти кратном наложении морфологической линейки определяли размеры коркового и мозгового вещества долек тимуса и лимфоидных узелков бурсы Фабрициуса, затем вычисляли соотношение этих величин. </w:t>
      </w:r>
    </w:p>
    <w:p w:rsidR="004D55CB" w:rsidRPr="00B02688" w:rsidRDefault="004D55CB" w:rsidP="004D55CB">
      <w:pPr>
        <w:rPr>
          <w:spacing w:val="-4"/>
        </w:rPr>
      </w:pPr>
      <w:r w:rsidRPr="00B02688">
        <w:rPr>
          <w:b/>
          <w:bCs/>
          <w:spacing w:val="-4"/>
        </w:rPr>
        <w:t xml:space="preserve">Результаты исследования и их обсуждение. </w:t>
      </w:r>
      <w:r w:rsidRPr="00B02688">
        <w:rPr>
          <w:spacing w:val="-4"/>
        </w:rPr>
        <w:t>При исследовании органов иммунной системы у цыплят-бройлеров, получавших окисле</w:t>
      </w:r>
      <w:r w:rsidRPr="00B02688">
        <w:rPr>
          <w:spacing w:val="-4"/>
        </w:rPr>
        <w:t>н</w:t>
      </w:r>
      <w:r w:rsidRPr="00B02688">
        <w:rPr>
          <w:spacing w:val="-4"/>
        </w:rPr>
        <w:t>ный корм, выявлено уменьшение массы тимуса на 6,9%, бурсы Фабр</w:t>
      </w:r>
      <w:r w:rsidRPr="00B02688">
        <w:rPr>
          <w:spacing w:val="-4"/>
        </w:rPr>
        <w:t>и</w:t>
      </w:r>
      <w:r w:rsidRPr="00B02688">
        <w:rPr>
          <w:spacing w:val="-4"/>
        </w:rPr>
        <w:t>циуса на 18,2% и селезенки на 25,8% по сравнению с контролем. В группе, получавшей окисленный корм и препарат «НИВЕТ» масса т</w:t>
      </w:r>
      <w:r w:rsidRPr="00B02688">
        <w:rPr>
          <w:spacing w:val="-4"/>
        </w:rPr>
        <w:t>и</w:t>
      </w:r>
      <w:r w:rsidRPr="00B02688">
        <w:rPr>
          <w:spacing w:val="-4"/>
        </w:rPr>
        <w:t>муса на 12,8%, бурсы Фабрициуса на 8,2% и селезенки на 27% больше чем в группе получавшей только окисленный корм</w:t>
      </w:r>
      <w:r w:rsidR="00B02688" w:rsidRPr="00B02688">
        <w:rPr>
          <w:spacing w:val="-4"/>
        </w:rPr>
        <w:t xml:space="preserve"> (табл.)</w:t>
      </w:r>
      <w:r w:rsidRPr="00B02688">
        <w:rPr>
          <w:spacing w:val="-4"/>
        </w:rPr>
        <w:t xml:space="preserve">. </w:t>
      </w:r>
    </w:p>
    <w:p w:rsidR="004D55CB" w:rsidRPr="004D55CB" w:rsidRDefault="004D55CB" w:rsidP="004D55CB">
      <w:pPr>
        <w:ind w:firstLine="708"/>
      </w:pPr>
      <w:r w:rsidRPr="004D55CB">
        <w:t>В результате гистологических исследований тимуса можно о</w:t>
      </w:r>
      <w:r w:rsidRPr="004D55CB">
        <w:t>т</w:t>
      </w:r>
      <w:r w:rsidRPr="004D55CB">
        <w:t>метить, что в группе, получавшей окисленный корм и препарат «НИВЕТ», корковое вещество 316,5±68,3, в группе получавшей тол</w:t>
      </w:r>
      <w:r w:rsidRPr="004D55CB">
        <w:t>ь</w:t>
      </w:r>
      <w:r w:rsidRPr="004D55CB">
        <w:t>ко окисленный корм 271,08±68,6 , что на 14,4 % больше чем в группе получавшей только окисленный корм. Одним из признаков иммун</w:t>
      </w:r>
      <w:r w:rsidRPr="004D55CB">
        <w:t>о</w:t>
      </w:r>
      <w:r w:rsidRPr="004D55CB">
        <w:t xml:space="preserve">дефицитного состояния в тимусе является уменьшением размеров коркового вещества. </w:t>
      </w:r>
    </w:p>
    <w:p w:rsidR="00AE3F30" w:rsidRPr="00AE3F30" w:rsidRDefault="004D55CB" w:rsidP="00AE3F30">
      <w:pPr>
        <w:ind w:firstLine="708"/>
        <w:jc w:val="right"/>
        <w:rPr>
          <w:sz w:val="28"/>
          <w:szCs w:val="28"/>
        </w:rPr>
      </w:pPr>
      <w:r w:rsidRPr="00AE3F30">
        <w:rPr>
          <w:sz w:val="28"/>
          <w:szCs w:val="28"/>
        </w:rPr>
        <w:t xml:space="preserve">Таблица </w:t>
      </w:r>
    </w:p>
    <w:p w:rsidR="004D55CB" w:rsidRPr="007967D3" w:rsidRDefault="004D55CB" w:rsidP="00AE3F30">
      <w:pPr>
        <w:ind w:firstLine="0"/>
        <w:jc w:val="center"/>
        <w:rPr>
          <w:b/>
          <w:bCs/>
          <w:sz w:val="28"/>
          <w:szCs w:val="28"/>
        </w:rPr>
      </w:pPr>
      <w:r w:rsidRPr="00AE3F30">
        <w:rPr>
          <w:sz w:val="28"/>
          <w:szCs w:val="28"/>
        </w:rPr>
        <w:t>Индекс иммунокомпетентных органов цыплят-бройлеров</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2880"/>
        <w:gridCol w:w="1498"/>
        <w:gridCol w:w="1922"/>
        <w:gridCol w:w="2700"/>
      </w:tblGrid>
      <w:tr w:rsidR="004D55CB" w:rsidRPr="002401C5">
        <w:trPr>
          <w:trHeight w:val="337"/>
        </w:trPr>
        <w:tc>
          <w:tcPr>
            <w:tcW w:w="2880" w:type="dxa"/>
            <w:vMerge w:val="restart"/>
            <w:tcBorders>
              <w:top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AE3F30">
              <w:rPr>
                <w:caps/>
                <w:sz w:val="28"/>
                <w:szCs w:val="28"/>
              </w:rPr>
              <w:t>г</w:t>
            </w:r>
            <w:r w:rsidRPr="006F7B39">
              <w:rPr>
                <w:sz w:val="28"/>
                <w:szCs w:val="28"/>
              </w:rPr>
              <w:t>руппы</w:t>
            </w:r>
          </w:p>
        </w:tc>
        <w:tc>
          <w:tcPr>
            <w:tcW w:w="6120" w:type="dxa"/>
            <w:gridSpan w:val="3"/>
            <w:tcBorders>
              <w:top w:val="single" w:sz="4" w:space="0" w:color="auto"/>
              <w:left w:val="single" w:sz="4" w:space="0" w:color="auto"/>
              <w:bottom w:val="single" w:sz="4" w:space="0" w:color="auto"/>
            </w:tcBorders>
            <w:vAlign w:val="center"/>
          </w:tcPr>
          <w:p w:rsidR="004D55CB" w:rsidRPr="006F7B39" w:rsidRDefault="004D55CB" w:rsidP="00AE3F30">
            <w:pPr>
              <w:ind w:firstLine="8"/>
              <w:jc w:val="center"/>
              <w:rPr>
                <w:sz w:val="28"/>
                <w:szCs w:val="28"/>
              </w:rPr>
            </w:pPr>
            <w:r w:rsidRPr="006F7B39">
              <w:rPr>
                <w:sz w:val="28"/>
                <w:szCs w:val="28"/>
              </w:rPr>
              <w:t>Индекс иммунокомпетентных органов</w:t>
            </w:r>
          </w:p>
        </w:tc>
      </w:tr>
      <w:tr w:rsidR="004D55CB" w:rsidRPr="002401C5">
        <w:trPr>
          <w:trHeight w:val="353"/>
        </w:trPr>
        <w:tc>
          <w:tcPr>
            <w:tcW w:w="2880" w:type="dxa"/>
            <w:vMerge/>
            <w:tcBorders>
              <w:top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p>
        </w:tc>
        <w:tc>
          <w:tcPr>
            <w:tcW w:w="1498"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Тимус</w:t>
            </w:r>
          </w:p>
        </w:tc>
        <w:tc>
          <w:tcPr>
            <w:tcW w:w="1922"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Селезенка</w:t>
            </w:r>
          </w:p>
        </w:tc>
        <w:tc>
          <w:tcPr>
            <w:tcW w:w="2700" w:type="dxa"/>
            <w:tcBorders>
              <w:top w:val="single" w:sz="4" w:space="0" w:color="auto"/>
              <w:left w:val="single" w:sz="4" w:space="0" w:color="auto"/>
              <w:bottom w:val="single" w:sz="4" w:space="0" w:color="auto"/>
            </w:tcBorders>
            <w:vAlign w:val="center"/>
          </w:tcPr>
          <w:p w:rsidR="004D55CB" w:rsidRPr="006F7B39" w:rsidRDefault="004D55CB" w:rsidP="00AE3F30">
            <w:pPr>
              <w:ind w:firstLine="8"/>
              <w:jc w:val="center"/>
              <w:rPr>
                <w:sz w:val="28"/>
                <w:szCs w:val="28"/>
              </w:rPr>
            </w:pPr>
            <w:r w:rsidRPr="006F7B39">
              <w:rPr>
                <w:sz w:val="28"/>
                <w:szCs w:val="28"/>
              </w:rPr>
              <w:t>Бурса Фабрициуса</w:t>
            </w:r>
          </w:p>
        </w:tc>
      </w:tr>
      <w:tr w:rsidR="004D55CB" w:rsidRPr="002401C5">
        <w:trPr>
          <w:trHeight w:val="353"/>
        </w:trPr>
        <w:tc>
          <w:tcPr>
            <w:tcW w:w="2880" w:type="dxa"/>
            <w:tcBorders>
              <w:top w:val="single" w:sz="4" w:space="0" w:color="auto"/>
              <w:bottom w:val="single" w:sz="4" w:space="0" w:color="auto"/>
              <w:right w:val="single" w:sz="4" w:space="0" w:color="auto"/>
            </w:tcBorders>
          </w:tcPr>
          <w:p w:rsidR="004D55CB" w:rsidRPr="006F7B39" w:rsidRDefault="004D55CB" w:rsidP="00AE3F30">
            <w:pPr>
              <w:ind w:firstLine="8"/>
              <w:jc w:val="left"/>
              <w:rPr>
                <w:sz w:val="28"/>
                <w:szCs w:val="28"/>
              </w:rPr>
            </w:pPr>
            <w:r w:rsidRPr="006F7B39">
              <w:rPr>
                <w:sz w:val="28"/>
                <w:szCs w:val="28"/>
              </w:rPr>
              <w:t>1 группа</w:t>
            </w:r>
          </w:p>
          <w:p w:rsidR="004D55CB" w:rsidRPr="006F7B39" w:rsidRDefault="004D55CB" w:rsidP="00AE3F30">
            <w:pPr>
              <w:ind w:firstLine="8"/>
              <w:jc w:val="left"/>
              <w:rPr>
                <w:sz w:val="28"/>
                <w:szCs w:val="28"/>
              </w:rPr>
            </w:pPr>
            <w:r w:rsidRPr="006F7B39">
              <w:rPr>
                <w:sz w:val="28"/>
                <w:szCs w:val="28"/>
              </w:rPr>
              <w:t>(контроль)</w:t>
            </w:r>
          </w:p>
        </w:tc>
        <w:tc>
          <w:tcPr>
            <w:tcW w:w="1498" w:type="dxa"/>
            <w:tcBorders>
              <w:top w:val="single" w:sz="4" w:space="0" w:color="auto"/>
              <w:left w:val="single" w:sz="4" w:space="0" w:color="auto"/>
              <w:bottom w:val="single" w:sz="4" w:space="0" w:color="auto"/>
              <w:right w:val="single" w:sz="4" w:space="0" w:color="auto"/>
            </w:tcBorders>
            <w:vAlign w:val="center"/>
          </w:tcPr>
          <w:p w:rsidR="004D55CB" w:rsidRPr="00EA057C" w:rsidRDefault="004D55CB" w:rsidP="00AE3F30">
            <w:pPr>
              <w:ind w:firstLine="8"/>
              <w:jc w:val="center"/>
              <w:rPr>
                <w:sz w:val="28"/>
                <w:szCs w:val="28"/>
                <w:lang w:val="en-US"/>
              </w:rPr>
            </w:pPr>
            <w:r w:rsidRPr="006F7B39">
              <w:rPr>
                <w:sz w:val="28"/>
                <w:szCs w:val="28"/>
              </w:rPr>
              <w:t>2,66±0,1</w:t>
            </w:r>
            <w:r>
              <w:rPr>
                <w:sz w:val="28"/>
                <w:szCs w:val="28"/>
                <w:lang w:val="en-US"/>
              </w:rPr>
              <w:t>*</w:t>
            </w:r>
          </w:p>
        </w:tc>
        <w:tc>
          <w:tcPr>
            <w:tcW w:w="1922" w:type="dxa"/>
            <w:tcBorders>
              <w:top w:val="single" w:sz="4" w:space="0" w:color="auto"/>
              <w:left w:val="single" w:sz="4" w:space="0" w:color="auto"/>
              <w:bottom w:val="single" w:sz="4" w:space="0" w:color="auto"/>
              <w:right w:val="single" w:sz="4" w:space="0" w:color="auto"/>
            </w:tcBorders>
            <w:vAlign w:val="center"/>
          </w:tcPr>
          <w:p w:rsidR="004D55CB" w:rsidRPr="00EA057C" w:rsidRDefault="004D55CB" w:rsidP="00AE3F30">
            <w:pPr>
              <w:ind w:firstLine="8"/>
              <w:jc w:val="center"/>
              <w:rPr>
                <w:sz w:val="28"/>
                <w:szCs w:val="28"/>
                <w:lang w:val="en-US"/>
              </w:rPr>
            </w:pPr>
            <w:r w:rsidRPr="006F7B39">
              <w:rPr>
                <w:sz w:val="28"/>
                <w:szCs w:val="28"/>
              </w:rPr>
              <w:t>1,38±0,32</w:t>
            </w:r>
            <w:r>
              <w:rPr>
                <w:sz w:val="28"/>
                <w:szCs w:val="28"/>
                <w:lang w:val="en-US"/>
              </w:rPr>
              <w:t>*</w:t>
            </w:r>
          </w:p>
        </w:tc>
        <w:tc>
          <w:tcPr>
            <w:tcW w:w="2700" w:type="dxa"/>
            <w:tcBorders>
              <w:top w:val="single" w:sz="4" w:space="0" w:color="auto"/>
              <w:left w:val="single" w:sz="4" w:space="0" w:color="auto"/>
              <w:bottom w:val="single" w:sz="4" w:space="0" w:color="auto"/>
            </w:tcBorders>
            <w:vAlign w:val="center"/>
          </w:tcPr>
          <w:p w:rsidR="004D55CB" w:rsidRPr="00EA057C" w:rsidRDefault="004D55CB" w:rsidP="00AE3F30">
            <w:pPr>
              <w:ind w:firstLine="8"/>
              <w:jc w:val="center"/>
              <w:rPr>
                <w:sz w:val="28"/>
                <w:szCs w:val="28"/>
                <w:lang w:val="en-US"/>
              </w:rPr>
            </w:pPr>
            <w:r w:rsidRPr="006F7B39">
              <w:rPr>
                <w:sz w:val="28"/>
                <w:szCs w:val="28"/>
              </w:rPr>
              <w:t>1,83±0,27</w:t>
            </w:r>
            <w:r>
              <w:rPr>
                <w:sz w:val="28"/>
                <w:szCs w:val="28"/>
                <w:lang w:val="en-US"/>
              </w:rPr>
              <w:t>*</w:t>
            </w:r>
          </w:p>
        </w:tc>
      </w:tr>
      <w:tr w:rsidR="004D55CB" w:rsidRPr="002401C5">
        <w:trPr>
          <w:trHeight w:val="337"/>
        </w:trPr>
        <w:tc>
          <w:tcPr>
            <w:tcW w:w="2880" w:type="dxa"/>
            <w:tcBorders>
              <w:top w:val="single" w:sz="4" w:space="0" w:color="auto"/>
              <w:bottom w:val="single" w:sz="4" w:space="0" w:color="auto"/>
              <w:right w:val="single" w:sz="4" w:space="0" w:color="auto"/>
            </w:tcBorders>
          </w:tcPr>
          <w:p w:rsidR="004D55CB" w:rsidRPr="006F7B39" w:rsidRDefault="004D55CB" w:rsidP="00AE3F30">
            <w:pPr>
              <w:ind w:firstLine="8"/>
              <w:jc w:val="left"/>
              <w:rPr>
                <w:sz w:val="28"/>
                <w:szCs w:val="28"/>
              </w:rPr>
            </w:pPr>
            <w:r w:rsidRPr="006F7B39">
              <w:rPr>
                <w:sz w:val="28"/>
                <w:szCs w:val="28"/>
              </w:rPr>
              <w:t>2 группа</w:t>
            </w:r>
          </w:p>
          <w:p w:rsidR="004D55CB" w:rsidRPr="006F7B39" w:rsidRDefault="004D55CB" w:rsidP="00AE3F30">
            <w:pPr>
              <w:ind w:firstLine="8"/>
              <w:jc w:val="left"/>
              <w:rPr>
                <w:sz w:val="28"/>
                <w:szCs w:val="28"/>
              </w:rPr>
            </w:pPr>
            <w:r w:rsidRPr="006F7B39">
              <w:rPr>
                <w:sz w:val="28"/>
                <w:szCs w:val="28"/>
              </w:rPr>
              <w:t>(окисленный корм)</w:t>
            </w:r>
          </w:p>
        </w:tc>
        <w:tc>
          <w:tcPr>
            <w:tcW w:w="1498"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2,9±0,21</w:t>
            </w:r>
          </w:p>
        </w:tc>
        <w:tc>
          <w:tcPr>
            <w:tcW w:w="1922"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1,3±0,09</w:t>
            </w:r>
          </w:p>
        </w:tc>
        <w:tc>
          <w:tcPr>
            <w:tcW w:w="2700" w:type="dxa"/>
            <w:tcBorders>
              <w:top w:val="single" w:sz="4" w:space="0" w:color="auto"/>
              <w:left w:val="single" w:sz="4" w:space="0" w:color="auto"/>
              <w:bottom w:val="single" w:sz="4" w:space="0" w:color="auto"/>
            </w:tcBorders>
            <w:vAlign w:val="center"/>
          </w:tcPr>
          <w:p w:rsidR="004D55CB" w:rsidRPr="006F7B39" w:rsidRDefault="004D55CB" w:rsidP="00AE3F30">
            <w:pPr>
              <w:ind w:firstLine="8"/>
              <w:jc w:val="center"/>
              <w:rPr>
                <w:sz w:val="28"/>
                <w:szCs w:val="28"/>
              </w:rPr>
            </w:pPr>
            <w:r w:rsidRPr="006F7B39">
              <w:rPr>
                <w:sz w:val="28"/>
                <w:szCs w:val="28"/>
              </w:rPr>
              <w:t>1,41±0,07</w:t>
            </w:r>
          </w:p>
        </w:tc>
      </w:tr>
      <w:tr w:rsidR="004D55CB" w:rsidRPr="002401C5">
        <w:trPr>
          <w:trHeight w:val="353"/>
        </w:trPr>
        <w:tc>
          <w:tcPr>
            <w:tcW w:w="2880" w:type="dxa"/>
            <w:tcBorders>
              <w:top w:val="single" w:sz="4" w:space="0" w:color="auto"/>
              <w:bottom w:val="single" w:sz="4" w:space="0" w:color="auto"/>
              <w:right w:val="single" w:sz="4" w:space="0" w:color="auto"/>
            </w:tcBorders>
          </w:tcPr>
          <w:p w:rsidR="004D55CB" w:rsidRPr="006F7B39" w:rsidRDefault="004D55CB" w:rsidP="00AE3F30">
            <w:pPr>
              <w:ind w:firstLine="8"/>
              <w:jc w:val="left"/>
              <w:rPr>
                <w:sz w:val="28"/>
                <w:szCs w:val="28"/>
              </w:rPr>
            </w:pPr>
            <w:r w:rsidRPr="006F7B39">
              <w:rPr>
                <w:sz w:val="28"/>
                <w:szCs w:val="28"/>
              </w:rPr>
              <w:t>3 группа</w:t>
            </w:r>
          </w:p>
          <w:p w:rsidR="004D55CB" w:rsidRPr="006F7B39" w:rsidRDefault="004D55CB" w:rsidP="00AE3F30">
            <w:pPr>
              <w:ind w:firstLine="8"/>
              <w:jc w:val="left"/>
              <w:rPr>
                <w:sz w:val="28"/>
                <w:szCs w:val="28"/>
              </w:rPr>
            </w:pPr>
            <w:r w:rsidRPr="006F7B39">
              <w:rPr>
                <w:sz w:val="28"/>
                <w:szCs w:val="28"/>
              </w:rPr>
              <w:t xml:space="preserve">(окисленный корм </w:t>
            </w:r>
            <w:r w:rsidR="00AE3F30">
              <w:rPr>
                <w:sz w:val="28"/>
                <w:szCs w:val="28"/>
              </w:rPr>
              <w:t>+</w:t>
            </w:r>
            <w:r w:rsidRPr="006F7B39">
              <w:rPr>
                <w:sz w:val="28"/>
                <w:szCs w:val="28"/>
              </w:rPr>
              <w:t xml:space="preserve"> «НИВЕТ»)</w:t>
            </w:r>
          </w:p>
        </w:tc>
        <w:tc>
          <w:tcPr>
            <w:tcW w:w="1498"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2,98±0,13</w:t>
            </w:r>
          </w:p>
        </w:tc>
        <w:tc>
          <w:tcPr>
            <w:tcW w:w="1922"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1,61±0,29</w:t>
            </w:r>
          </w:p>
        </w:tc>
        <w:tc>
          <w:tcPr>
            <w:tcW w:w="2700" w:type="dxa"/>
            <w:tcBorders>
              <w:top w:val="single" w:sz="4" w:space="0" w:color="auto"/>
              <w:left w:val="single" w:sz="4" w:space="0" w:color="auto"/>
              <w:bottom w:val="single" w:sz="4" w:space="0" w:color="auto"/>
            </w:tcBorders>
            <w:vAlign w:val="center"/>
          </w:tcPr>
          <w:p w:rsidR="004D55CB" w:rsidRPr="006F7B39" w:rsidRDefault="004D55CB" w:rsidP="00AE3F30">
            <w:pPr>
              <w:ind w:firstLine="8"/>
              <w:jc w:val="center"/>
              <w:rPr>
                <w:sz w:val="28"/>
                <w:szCs w:val="28"/>
              </w:rPr>
            </w:pPr>
            <w:r w:rsidRPr="006F7B39">
              <w:rPr>
                <w:sz w:val="28"/>
                <w:szCs w:val="28"/>
              </w:rPr>
              <w:t>1,99±0,46</w:t>
            </w:r>
          </w:p>
        </w:tc>
      </w:tr>
      <w:tr w:rsidR="004D55CB" w:rsidRPr="002401C5">
        <w:trPr>
          <w:trHeight w:val="353"/>
        </w:trPr>
        <w:tc>
          <w:tcPr>
            <w:tcW w:w="2880" w:type="dxa"/>
            <w:tcBorders>
              <w:top w:val="single" w:sz="4" w:space="0" w:color="auto"/>
              <w:bottom w:val="single" w:sz="4" w:space="0" w:color="auto"/>
              <w:right w:val="single" w:sz="4" w:space="0" w:color="auto"/>
            </w:tcBorders>
          </w:tcPr>
          <w:p w:rsidR="004D55CB" w:rsidRPr="006F7B39" w:rsidRDefault="004D55CB" w:rsidP="00AE3F30">
            <w:pPr>
              <w:ind w:firstLine="8"/>
              <w:jc w:val="left"/>
              <w:rPr>
                <w:sz w:val="28"/>
                <w:szCs w:val="28"/>
              </w:rPr>
            </w:pPr>
            <w:r w:rsidRPr="006F7B39">
              <w:rPr>
                <w:sz w:val="28"/>
                <w:szCs w:val="28"/>
              </w:rPr>
              <w:t>4 группа</w:t>
            </w:r>
          </w:p>
          <w:p w:rsidR="004D55CB" w:rsidRPr="006F7B39" w:rsidRDefault="004D55CB" w:rsidP="00AE3F30">
            <w:pPr>
              <w:ind w:firstLine="8"/>
              <w:jc w:val="left"/>
              <w:rPr>
                <w:sz w:val="28"/>
                <w:szCs w:val="28"/>
              </w:rPr>
            </w:pPr>
            <w:r w:rsidRPr="006F7B39">
              <w:rPr>
                <w:sz w:val="28"/>
                <w:szCs w:val="28"/>
              </w:rPr>
              <w:t xml:space="preserve">(окисленный корм </w:t>
            </w:r>
            <w:r w:rsidR="00AE3F30">
              <w:rPr>
                <w:sz w:val="28"/>
                <w:szCs w:val="28"/>
              </w:rPr>
              <w:t>+</w:t>
            </w:r>
            <w:r w:rsidRPr="006F7B39">
              <w:rPr>
                <w:sz w:val="28"/>
                <w:szCs w:val="28"/>
              </w:rPr>
              <w:t xml:space="preserve"> препарат аналог)</w:t>
            </w:r>
          </w:p>
        </w:tc>
        <w:tc>
          <w:tcPr>
            <w:tcW w:w="1498"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3,57±0,3</w:t>
            </w:r>
          </w:p>
        </w:tc>
        <w:tc>
          <w:tcPr>
            <w:tcW w:w="1922" w:type="dxa"/>
            <w:tcBorders>
              <w:top w:val="single" w:sz="4" w:space="0" w:color="auto"/>
              <w:left w:val="single" w:sz="4" w:space="0" w:color="auto"/>
              <w:bottom w:val="single" w:sz="4" w:space="0" w:color="auto"/>
              <w:right w:val="single" w:sz="4" w:space="0" w:color="auto"/>
            </w:tcBorders>
            <w:vAlign w:val="center"/>
          </w:tcPr>
          <w:p w:rsidR="004D55CB" w:rsidRPr="006F7B39" w:rsidRDefault="004D55CB" w:rsidP="00AE3F30">
            <w:pPr>
              <w:ind w:firstLine="8"/>
              <w:jc w:val="center"/>
              <w:rPr>
                <w:sz w:val="28"/>
                <w:szCs w:val="28"/>
              </w:rPr>
            </w:pPr>
            <w:r w:rsidRPr="006F7B39">
              <w:rPr>
                <w:sz w:val="28"/>
                <w:szCs w:val="28"/>
              </w:rPr>
              <w:t>1,43±0,09</w:t>
            </w:r>
          </w:p>
        </w:tc>
        <w:tc>
          <w:tcPr>
            <w:tcW w:w="2700" w:type="dxa"/>
            <w:tcBorders>
              <w:top w:val="single" w:sz="4" w:space="0" w:color="auto"/>
              <w:left w:val="single" w:sz="4" w:space="0" w:color="auto"/>
              <w:bottom w:val="single" w:sz="4" w:space="0" w:color="auto"/>
            </w:tcBorders>
            <w:vAlign w:val="center"/>
          </w:tcPr>
          <w:p w:rsidR="004D55CB" w:rsidRPr="006F7B39" w:rsidRDefault="004D55CB" w:rsidP="00AE3F30">
            <w:pPr>
              <w:ind w:firstLine="8"/>
              <w:jc w:val="center"/>
              <w:rPr>
                <w:sz w:val="28"/>
                <w:szCs w:val="28"/>
              </w:rPr>
            </w:pPr>
            <w:r w:rsidRPr="006F7B39">
              <w:rPr>
                <w:sz w:val="28"/>
                <w:szCs w:val="28"/>
              </w:rPr>
              <w:t>1,66±0,22</w:t>
            </w:r>
          </w:p>
        </w:tc>
      </w:tr>
    </w:tbl>
    <w:p w:rsidR="004D55CB" w:rsidRDefault="004D55CB" w:rsidP="00AE3F30">
      <w:pPr>
        <w:tabs>
          <w:tab w:val="left" w:pos="-3420"/>
          <w:tab w:val="right" w:pos="9638"/>
        </w:tabs>
        <w:ind w:firstLine="0"/>
        <w:rPr>
          <w:b/>
          <w:bCs/>
          <w:sz w:val="28"/>
          <w:szCs w:val="28"/>
        </w:rPr>
      </w:pPr>
      <w:r>
        <w:rPr>
          <w:b/>
          <w:bCs/>
          <w:sz w:val="28"/>
          <w:szCs w:val="28"/>
          <w:lang w:val="en-US"/>
        </w:rPr>
        <w:t>*</w:t>
      </w:r>
      <w:r w:rsidR="00AE3F30">
        <w:rPr>
          <w:b/>
          <w:bCs/>
          <w:sz w:val="28"/>
          <w:szCs w:val="28"/>
        </w:rPr>
        <w:t xml:space="preserve">- </w:t>
      </w:r>
      <w:r>
        <w:rPr>
          <w:sz w:val="28"/>
          <w:szCs w:val="28"/>
        </w:rPr>
        <w:t>Р&lt;0,05</w:t>
      </w:r>
      <w:r>
        <w:rPr>
          <w:b/>
          <w:bCs/>
          <w:sz w:val="28"/>
          <w:szCs w:val="28"/>
        </w:rPr>
        <w:tab/>
      </w:r>
    </w:p>
    <w:p w:rsidR="00B02688" w:rsidRPr="004D55CB" w:rsidRDefault="00B02688" w:rsidP="00B02688">
      <w:pPr>
        <w:ind w:firstLine="708"/>
      </w:pPr>
      <w:r w:rsidRPr="004D55CB">
        <w:t>Одним из факторов снижения иммунитета является атрофия в бурсе Фабрициуса фолликулов, отражаемая площадью сечения фо</w:t>
      </w:r>
      <w:r w:rsidRPr="004D55CB">
        <w:t>л</w:t>
      </w:r>
      <w:r w:rsidRPr="004D55CB">
        <w:t>ликулов. Корковая и мозговая зоны фолликула выполняют разные взаимозависимые функции. Поступившие из корковой зоны клетки в мозговой зоне проходят сложный процесс дифференцировки. При резком снижении объема коркового вещества происходит нарушение генеративной функции бурсы, что снижает адаптивный потенциал о</w:t>
      </w:r>
      <w:r w:rsidRPr="004D55CB">
        <w:t>р</w:t>
      </w:r>
      <w:r w:rsidRPr="004D55CB">
        <w:t>гана. Поскольку нарушение образования новых клеток приводит к и</w:t>
      </w:r>
      <w:r w:rsidRPr="004D55CB">
        <w:t>с</w:t>
      </w:r>
      <w:r w:rsidRPr="004D55CB">
        <w:t>тощению органа, особенно при формировании иммунного ответа. Так, корковое вещество в группе, получавшей окисленный корм и преп</w:t>
      </w:r>
      <w:r w:rsidRPr="004D55CB">
        <w:t>а</w:t>
      </w:r>
      <w:r w:rsidRPr="004D55CB">
        <w:t>рат «НИВЕТ» на 5,37% больше, чем у птицы получавшей только окисленный корм.</w:t>
      </w:r>
    </w:p>
    <w:p w:rsidR="00B02688" w:rsidRPr="004D55CB" w:rsidRDefault="00B02688" w:rsidP="00B02688">
      <w:r w:rsidRPr="004D55CB">
        <w:t>В селезенке цыплят, получавших недоброкачественный корм, была отмечена интенсивная геморрагическая инфильтрация, сглаже</w:t>
      </w:r>
      <w:r w:rsidRPr="004D55CB">
        <w:t>н</w:t>
      </w:r>
      <w:r w:rsidRPr="004D55CB">
        <w:t>ность узелкового строения, опустошение узелкового строения.</w:t>
      </w:r>
    </w:p>
    <w:p w:rsidR="00B02688" w:rsidRPr="004D55CB" w:rsidRDefault="00B02688" w:rsidP="00B02688">
      <w:pPr>
        <w:ind w:firstLine="708"/>
        <w:rPr>
          <w:spacing w:val="-6"/>
        </w:rPr>
      </w:pPr>
      <w:r w:rsidRPr="004D55CB">
        <w:rPr>
          <w:spacing w:val="-6"/>
        </w:rPr>
        <w:t>Уменьшение абсолютной массы, индекса и линейных размеров иммунокомпетентных органов свидетельствуют о снижении иммунитета</w:t>
      </w:r>
      <w:r w:rsidRPr="004D55CB">
        <w:rPr>
          <w:spacing w:val="-6"/>
          <w:sz w:val="28"/>
          <w:szCs w:val="28"/>
        </w:rPr>
        <w:t>.</w:t>
      </w:r>
      <w:r w:rsidRPr="004D55CB">
        <w:rPr>
          <w:spacing w:val="-6"/>
        </w:rPr>
        <w:t xml:space="preserve"> </w:t>
      </w:r>
    </w:p>
    <w:p w:rsidR="004D55CB" w:rsidRPr="00AE3F30" w:rsidRDefault="004D55CB" w:rsidP="004D55CB">
      <w:pPr>
        <w:tabs>
          <w:tab w:val="left" w:pos="708"/>
          <w:tab w:val="right" w:pos="9638"/>
        </w:tabs>
      </w:pPr>
      <w:r w:rsidRPr="00AE3F30">
        <w:t>По данным таблицы можно отметить, что в группе получавшей окисленный корм индекс иммунокомпетентных органов в тимусе на 2,68%, селезенке на 19,3% , в бурсе Фабрициуса на 29,1% ниже по сравнению с группой, получавшей окисленный корм и препарат «НИВЕТ».</w:t>
      </w:r>
    </w:p>
    <w:p w:rsidR="004D55CB" w:rsidRPr="00AE3F30" w:rsidRDefault="004D55CB" w:rsidP="004D55CB">
      <w:pPr>
        <w:tabs>
          <w:tab w:val="left" w:pos="708"/>
          <w:tab w:val="right" w:pos="9638"/>
        </w:tabs>
      </w:pPr>
      <w:r w:rsidRPr="00AE3F30">
        <w:rPr>
          <w:b/>
          <w:bCs/>
        </w:rPr>
        <w:t>Выводы.</w:t>
      </w:r>
      <w:r w:rsidR="00B02688">
        <w:rPr>
          <w:b/>
          <w:bCs/>
        </w:rPr>
        <w:t xml:space="preserve"> </w:t>
      </w:r>
      <w:r w:rsidRPr="00AE3F30">
        <w:t>1.</w:t>
      </w:r>
      <w:r w:rsidR="00B02688">
        <w:t xml:space="preserve"> </w:t>
      </w:r>
      <w:r w:rsidRPr="00AE3F30">
        <w:t>Потребление цыплятами переокисленных кормов вызывает патоморфологические нарушения в иммунокомпетентных органах (тимусе, селезенке, бурсе Фабрициуса), способные влиять на функцию иммунной системы птиц. 2. Препарат «НИВЕТ» предо</w:t>
      </w:r>
      <w:r w:rsidRPr="00AE3F30">
        <w:t>т</w:t>
      </w:r>
      <w:r w:rsidRPr="00AE3F30">
        <w:t>вращает негативное влияние переокисленных кормов на органы и</w:t>
      </w:r>
      <w:r w:rsidRPr="00AE3F30">
        <w:t>м</w:t>
      </w:r>
      <w:r w:rsidRPr="00AE3F30">
        <w:t>мунитета цыплят-бройлеров.</w:t>
      </w:r>
    </w:p>
    <w:p w:rsidR="004D55CB" w:rsidRPr="00AE3F30" w:rsidRDefault="004D55CB" w:rsidP="00B02688">
      <w:pPr>
        <w:tabs>
          <w:tab w:val="left" w:pos="-3240"/>
          <w:tab w:val="right" w:pos="9638"/>
        </w:tabs>
        <w:rPr>
          <w:i/>
          <w:iCs/>
          <w:lang w:val="en-US"/>
        </w:rPr>
      </w:pPr>
      <w:r w:rsidRPr="00AE3F30">
        <w:t xml:space="preserve"> </w:t>
      </w:r>
      <w:r w:rsidRPr="00AE3F30">
        <w:rPr>
          <w:b/>
          <w:bCs/>
        </w:rPr>
        <w:t xml:space="preserve"> Литература.</w:t>
      </w:r>
      <w:r w:rsidRPr="00AE3F30">
        <w:t xml:space="preserve"> 1. Кузьмич Р.Г., Бобрик Д.И., Саватеев А.В.. П</w:t>
      </w:r>
      <w:r w:rsidRPr="00AE3F30">
        <w:t>е</w:t>
      </w:r>
      <w:r w:rsidRPr="00AE3F30">
        <w:t>рекисное окисление липидов и система антиоксидантной защиты о</w:t>
      </w:r>
      <w:r w:rsidRPr="00AE3F30">
        <w:t>р</w:t>
      </w:r>
      <w:r w:rsidRPr="00AE3F30">
        <w:t>ганизма животных. - Минск: Государственное учреждение «Учебно-методический центр Минсельхозпрода» - 2004. 75с.</w:t>
      </w:r>
      <w:r w:rsidRPr="00AE3F30">
        <w:rPr>
          <w:i/>
          <w:iCs/>
        </w:rPr>
        <w:t xml:space="preserve"> </w:t>
      </w:r>
      <w:r w:rsidRPr="00AE3F30">
        <w:t>2.</w:t>
      </w:r>
      <w:r w:rsidR="00AE3F30">
        <w:t xml:space="preserve"> </w:t>
      </w:r>
      <w:r w:rsidRPr="00AE3F30">
        <w:t>Бирман Б.Я., Громов И.Н.. Диагностика, лечение и профилактика иммунодефиц</w:t>
      </w:r>
      <w:r w:rsidRPr="00AE3F30">
        <w:t>и</w:t>
      </w:r>
      <w:r w:rsidRPr="00AE3F30">
        <w:t>тов птиц. -</w:t>
      </w:r>
      <w:r w:rsidR="00AE3F30">
        <w:t xml:space="preserve"> </w:t>
      </w:r>
      <w:r w:rsidRPr="00AE3F30">
        <w:t xml:space="preserve">Минск: Безнесофсет – 2004. </w:t>
      </w:r>
      <w:r w:rsidRPr="00AE3F30">
        <w:rPr>
          <w:lang w:val="en-US"/>
        </w:rPr>
        <w:t>62</w:t>
      </w:r>
      <w:r w:rsidRPr="00AE3F30">
        <w:t>с</w:t>
      </w:r>
      <w:r w:rsidRPr="00AE3F30">
        <w:rPr>
          <w:lang w:val="en-US"/>
        </w:rPr>
        <w:t>.</w:t>
      </w:r>
      <w:r w:rsidRPr="00AE3F30">
        <w:rPr>
          <w:i/>
          <w:iCs/>
          <w:lang w:val="en-US"/>
        </w:rPr>
        <w:t xml:space="preserve"> </w:t>
      </w:r>
    </w:p>
    <w:p w:rsidR="004D55CB" w:rsidRPr="00AE3F30" w:rsidRDefault="004D55CB" w:rsidP="00B02688">
      <w:pPr>
        <w:tabs>
          <w:tab w:val="num" w:pos="-3240"/>
        </w:tabs>
        <w:ind w:firstLine="0"/>
        <w:jc w:val="center"/>
        <w:rPr>
          <w:b/>
          <w:bCs/>
          <w:lang w:val="en-US"/>
        </w:rPr>
      </w:pPr>
      <w:r w:rsidRPr="00AE3F30">
        <w:rPr>
          <w:b/>
          <w:bCs/>
          <w:lang w:val="en-US"/>
        </w:rPr>
        <w:t>Summary</w:t>
      </w:r>
    </w:p>
    <w:p w:rsidR="004D55CB" w:rsidRPr="00AE3F30" w:rsidRDefault="004D55CB" w:rsidP="004D55CB">
      <w:pPr>
        <w:rPr>
          <w:lang w:val="en-US"/>
        </w:rPr>
      </w:pPr>
      <w:r w:rsidRPr="00AE3F30">
        <w:rPr>
          <w:lang w:val="en-US"/>
        </w:rPr>
        <w:t>The results of study of acidity fodder negative influence on chickens</w:t>
      </w:r>
      <w:r w:rsidRPr="00AE3F30">
        <w:rPr>
          <w:vertAlign w:val="superscript"/>
          <w:lang w:val="en-US"/>
        </w:rPr>
        <w:t>’</w:t>
      </w:r>
      <w:r w:rsidRPr="00AE3F30">
        <w:rPr>
          <w:lang w:val="en-US"/>
        </w:rPr>
        <w:t xml:space="preserve"> immune organs  are performed in this article. To prevent its lesions the preparation «NIVET»is proposed to use. </w:t>
      </w:r>
    </w:p>
    <w:p w:rsidR="00D44A70" w:rsidRPr="00907AA5" w:rsidRDefault="00D44A70" w:rsidP="00B02688">
      <w:pPr>
        <w:pStyle w:val="af0"/>
        <w:rPr>
          <w:lang w:val="en-US"/>
        </w:rPr>
      </w:pPr>
    </w:p>
    <w:p w:rsidR="00D44A70" w:rsidRPr="00907AA5" w:rsidRDefault="00D44A70" w:rsidP="00B02688">
      <w:pPr>
        <w:pStyle w:val="af0"/>
        <w:rPr>
          <w:lang w:val="en-US"/>
        </w:rPr>
      </w:pPr>
    </w:p>
    <w:p w:rsidR="00877297" w:rsidRPr="00B02688" w:rsidRDefault="00877297" w:rsidP="00B02688">
      <w:pPr>
        <w:pStyle w:val="af0"/>
      </w:pPr>
      <w:r w:rsidRPr="00B02688">
        <w:t>УДК 619:616.981.49/636.598</w:t>
      </w:r>
    </w:p>
    <w:p w:rsidR="00877297" w:rsidRPr="009569FD" w:rsidRDefault="00877297" w:rsidP="00D7076F">
      <w:pPr>
        <w:pStyle w:val="1"/>
      </w:pPr>
      <w:bookmarkStart w:id="59" w:name="_Toc202587293"/>
      <w:bookmarkStart w:id="60" w:name="_Toc202840441"/>
      <w:r w:rsidRPr="009569FD">
        <w:t>ИЗУЧЕНИЕ ВЛИЯНИЯ ПРОБИОТИКА «БИОКОКТЕЙЛЬ-НК» НА ИММУННЫЕ И ОБМЕННЫЕ ПРОЦЕССЫ ПРИ КОРМЛЕНИИ</w:t>
      </w:r>
      <w:r>
        <w:t xml:space="preserve"> </w:t>
      </w:r>
      <w:r w:rsidRPr="009569FD">
        <w:t>ЦЫПЛЯТ-БРОЙЛЕРОВ КРОССА «КОББ-500»</w:t>
      </w:r>
      <w:bookmarkEnd w:id="59"/>
      <w:bookmarkEnd w:id="60"/>
    </w:p>
    <w:p w:rsidR="00877297" w:rsidRPr="009569FD" w:rsidRDefault="00877297" w:rsidP="00716B61">
      <w:pPr>
        <w:pStyle w:val="af2"/>
      </w:pPr>
      <w:r w:rsidRPr="009569FD">
        <w:t>Гласкович М.А.</w:t>
      </w:r>
    </w:p>
    <w:p w:rsidR="00877297" w:rsidRPr="009569FD" w:rsidRDefault="00877297" w:rsidP="00877297">
      <w:pPr>
        <w:pStyle w:val="af4"/>
      </w:pPr>
      <w:r w:rsidRPr="009569FD">
        <w:t xml:space="preserve">УО «Витебская ордена «Знак Почета» государственная академия </w:t>
      </w:r>
      <w:r>
        <w:br/>
      </w:r>
      <w:r w:rsidRPr="009569FD">
        <w:t>ветеринарной медицины», Республика Беларусь</w:t>
      </w:r>
    </w:p>
    <w:p w:rsidR="00877297" w:rsidRPr="009569FD" w:rsidRDefault="00877297" w:rsidP="00877297">
      <w:r w:rsidRPr="009569FD">
        <w:t>В увеличении  производства продуктов животноводства важная роль отводится пти</w:t>
      </w:r>
      <w:r w:rsidRPr="009569FD">
        <w:softHyphen/>
        <w:t>цеводству,  позволяющему внести существенный вклад в  быстрое и эффективное решение проблемы животного белка в питании людей. В «Государственной программе возрождения и ра</w:t>
      </w:r>
      <w:r w:rsidRPr="009569FD">
        <w:t>з</w:t>
      </w:r>
      <w:r w:rsidRPr="009569FD">
        <w:t>вития села на 2005 – 2010 годы» в целях повышения продуктивности и конкурентоспособности птицеводческой отрасли намечается осущ</w:t>
      </w:r>
      <w:r w:rsidRPr="009569FD">
        <w:t>е</w:t>
      </w:r>
      <w:r w:rsidRPr="009569FD">
        <w:t>ствить реконструкцию 51 птицефабрики. На этой основе обеспечить к 2010 году производство 200 тыс. тонн мяса птицы.  Сельско</w:t>
      </w:r>
      <w:r w:rsidRPr="009569FD">
        <w:softHyphen/>
        <w:t>хозяйственной птице свойственны высокая энергия роста, интенси</w:t>
      </w:r>
      <w:r w:rsidRPr="009569FD">
        <w:t>в</w:t>
      </w:r>
      <w:r w:rsidRPr="009569FD">
        <w:t>ный об</w:t>
      </w:r>
      <w:r w:rsidRPr="009569FD">
        <w:softHyphen/>
        <w:t>мен веществ, хорошо развитая воспроизводительная функция. Продуктивность сельскохозяйственной птицы находится в значител</w:t>
      </w:r>
      <w:r w:rsidRPr="009569FD">
        <w:t>ь</w:t>
      </w:r>
      <w:r w:rsidRPr="009569FD">
        <w:t>ной зависимости от различных факторов внешней среды, таких, как воздушная среда, почва, количество, состав и качество кормовых средств и воды, способов и распорядка кормления и поения живо</w:t>
      </w:r>
      <w:r w:rsidRPr="009569FD">
        <w:t>т</w:t>
      </w:r>
      <w:r w:rsidRPr="009569FD">
        <w:t>ных, технологии их содержания, плотности размещения и т.д. Ос</w:t>
      </w:r>
      <w:r w:rsidRPr="009569FD">
        <w:t>о</w:t>
      </w:r>
      <w:r w:rsidRPr="009569FD">
        <w:t>бенно факторы внешней среды оказывают влияние на молодой орг</w:t>
      </w:r>
      <w:r w:rsidRPr="009569FD">
        <w:t>а</w:t>
      </w:r>
      <w:r w:rsidRPr="009569FD">
        <w:t>низм. Это взаимодействие начинается уже с эмбрионального разв</w:t>
      </w:r>
      <w:r w:rsidRPr="009569FD">
        <w:t>и</w:t>
      </w:r>
      <w:r w:rsidRPr="009569FD">
        <w:t>тия, когда идет закладка продуктивных качеств животного, становл</w:t>
      </w:r>
      <w:r w:rsidRPr="009569FD">
        <w:t>е</w:t>
      </w:r>
      <w:r w:rsidRPr="009569FD">
        <w:t>ние его защитных сил. Только оптимальные условия кормления и с</w:t>
      </w:r>
      <w:r w:rsidRPr="009569FD">
        <w:t>о</w:t>
      </w:r>
      <w:r w:rsidRPr="009569FD">
        <w:t>держания птицы, высокая резистентность ее организма могут спосо</w:t>
      </w:r>
      <w:r w:rsidRPr="009569FD">
        <w:t>б</w:t>
      </w:r>
      <w:r w:rsidRPr="009569FD">
        <w:t>ствовать получению большего количества продукции и хорошо ра</w:t>
      </w:r>
      <w:r w:rsidRPr="009569FD">
        <w:t>з</w:t>
      </w:r>
      <w:r w:rsidRPr="009569FD">
        <w:t>витого молодняка с высокой жизнеспособностью и энергией роста, развитыми естественными защитными силами организма [1,2,5].</w:t>
      </w:r>
    </w:p>
    <w:p w:rsidR="00877297" w:rsidRPr="009569FD" w:rsidRDefault="00877297" w:rsidP="00877297">
      <w:r w:rsidRPr="009569FD">
        <w:rPr>
          <w:color w:val="000000"/>
          <w:spacing w:val="1"/>
        </w:rPr>
        <w:t xml:space="preserve">Недостаточное количество биологически активных веществ и неправильное </w:t>
      </w:r>
      <w:r w:rsidRPr="009569FD">
        <w:rPr>
          <w:color w:val="000000"/>
          <w:spacing w:val="5"/>
        </w:rPr>
        <w:t>их соотношение часто приводят к нарушению пр</w:t>
      </w:r>
      <w:r w:rsidRPr="009569FD">
        <w:rPr>
          <w:color w:val="000000"/>
          <w:spacing w:val="5"/>
        </w:rPr>
        <w:t>о</w:t>
      </w:r>
      <w:r w:rsidRPr="009569FD">
        <w:rPr>
          <w:color w:val="000000"/>
          <w:spacing w:val="5"/>
        </w:rPr>
        <w:t xml:space="preserve">цессов кроветворения, </w:t>
      </w:r>
      <w:r w:rsidRPr="009569FD">
        <w:rPr>
          <w:color w:val="000000"/>
          <w:spacing w:val="-2"/>
        </w:rPr>
        <w:t>белкового и углеводного обмена, нарушению функций и структуры желудочно-</w:t>
      </w:r>
      <w:r w:rsidRPr="009569FD">
        <w:rPr>
          <w:color w:val="000000"/>
        </w:rPr>
        <w:t xml:space="preserve">кишечного тракта, печени, почек и других органов, в результате чего резко </w:t>
      </w:r>
      <w:r w:rsidRPr="009569FD">
        <w:rPr>
          <w:color w:val="000000"/>
          <w:spacing w:val="2"/>
        </w:rPr>
        <w:t>снижается энергия роста ц</w:t>
      </w:r>
      <w:r w:rsidRPr="009569FD">
        <w:rPr>
          <w:color w:val="000000"/>
          <w:spacing w:val="2"/>
        </w:rPr>
        <w:t>ы</w:t>
      </w:r>
      <w:r w:rsidRPr="009569FD">
        <w:rPr>
          <w:color w:val="000000"/>
          <w:spacing w:val="2"/>
        </w:rPr>
        <w:t xml:space="preserve">плят, яйценоскость кур, инкубационные качества </w:t>
      </w:r>
      <w:r w:rsidRPr="009569FD">
        <w:rPr>
          <w:color w:val="000000"/>
          <w:spacing w:val="-2"/>
        </w:rPr>
        <w:t xml:space="preserve">яиц и выводимость цыплят, учащаются случаи заболеваемости и снижения </w:t>
      </w:r>
      <w:r w:rsidRPr="009569FD">
        <w:rPr>
          <w:color w:val="000000"/>
          <w:spacing w:val="-1"/>
        </w:rPr>
        <w:t>резистентности организма [3,4].</w:t>
      </w:r>
    </w:p>
    <w:p w:rsidR="00877297" w:rsidRPr="00D44A70" w:rsidRDefault="00877297" w:rsidP="00877297">
      <w:pPr>
        <w:rPr>
          <w:spacing w:val="-2"/>
        </w:rPr>
      </w:pPr>
      <w:r w:rsidRPr="00D44A70">
        <w:rPr>
          <w:color w:val="000000"/>
          <w:spacing w:val="-2"/>
        </w:rPr>
        <w:t>Птица первых дней и недель жизни в связи с нарушением фо</w:t>
      </w:r>
      <w:r w:rsidRPr="00D44A70">
        <w:rPr>
          <w:color w:val="000000"/>
          <w:spacing w:val="-2"/>
        </w:rPr>
        <w:t>р</w:t>
      </w:r>
      <w:r w:rsidRPr="00D44A70">
        <w:rPr>
          <w:color w:val="000000"/>
          <w:spacing w:val="-2"/>
        </w:rPr>
        <w:t>мирования иммунной системы на ранних этапах онтогенеза и в первые дни после вывода имеет низкий уровень неспецифических защитных факторов организма [6]. В промышленном птицеводстве состояние здоровья птицы и ее продуктивность в большей степени определяется достаточностью рационов и их биологической ценностью. Влияние на продуктивность, рост, развитие, иммунобиологический статус птицы оказывают не только сбалансированность комбикормов по питател</w:t>
      </w:r>
      <w:r w:rsidRPr="00D44A70">
        <w:rPr>
          <w:color w:val="000000"/>
          <w:spacing w:val="-2"/>
        </w:rPr>
        <w:t>ь</w:t>
      </w:r>
      <w:r w:rsidRPr="00D44A70">
        <w:rPr>
          <w:color w:val="000000"/>
          <w:spacing w:val="-2"/>
        </w:rPr>
        <w:t>ности, но и их структура, подбор компонентов по содержанию витам</w:t>
      </w:r>
      <w:r w:rsidRPr="00D44A70">
        <w:rPr>
          <w:color w:val="000000"/>
          <w:spacing w:val="-2"/>
        </w:rPr>
        <w:t>и</w:t>
      </w:r>
      <w:r w:rsidRPr="00D44A70">
        <w:rPr>
          <w:color w:val="000000"/>
          <w:spacing w:val="-2"/>
        </w:rPr>
        <w:t>нов, провитаминов и других биологически активных веществ. Но эта проблема остается во многом нерешенной для Республики Беларусь и на сегодняшний день. Достижения биохимии последних лет в знач</w:t>
      </w:r>
      <w:r w:rsidRPr="00D44A70">
        <w:rPr>
          <w:color w:val="000000"/>
          <w:spacing w:val="-2"/>
        </w:rPr>
        <w:t>и</w:t>
      </w:r>
      <w:r w:rsidRPr="00D44A70">
        <w:rPr>
          <w:color w:val="000000"/>
          <w:spacing w:val="-2"/>
        </w:rPr>
        <w:t>тельной мере расширили наши представления о биологических фун</w:t>
      </w:r>
      <w:r w:rsidRPr="00D44A70">
        <w:rPr>
          <w:color w:val="000000"/>
          <w:spacing w:val="-2"/>
        </w:rPr>
        <w:t>к</w:t>
      </w:r>
      <w:r w:rsidRPr="00D44A70">
        <w:rPr>
          <w:color w:val="000000"/>
          <w:spacing w:val="-2"/>
        </w:rPr>
        <w:t>циях и взаимном влиянии витаминного состава кормов.</w:t>
      </w:r>
    </w:p>
    <w:p w:rsidR="00877297" w:rsidRPr="009569FD" w:rsidRDefault="00877297" w:rsidP="00877297">
      <w:pPr>
        <w:rPr>
          <w:color w:val="000000"/>
        </w:rPr>
      </w:pPr>
      <w:r w:rsidRPr="009569FD">
        <w:rPr>
          <w:color w:val="000000"/>
          <w:spacing w:val="-1"/>
        </w:rPr>
        <w:t>Поэтому, выбирая темой своего исследования изучение проду</w:t>
      </w:r>
      <w:r w:rsidRPr="009569FD">
        <w:rPr>
          <w:color w:val="000000"/>
          <w:spacing w:val="-1"/>
        </w:rPr>
        <w:t>к</w:t>
      </w:r>
      <w:r w:rsidRPr="009569FD">
        <w:rPr>
          <w:color w:val="000000"/>
          <w:spacing w:val="-1"/>
        </w:rPr>
        <w:t xml:space="preserve">тивности и естественной резистентности организма птицы, а также разработку приемов, </w:t>
      </w:r>
      <w:r w:rsidRPr="009569FD">
        <w:rPr>
          <w:color w:val="000000"/>
          <w:spacing w:val="1"/>
        </w:rPr>
        <w:t>направленных на повышение продуктивности и укрепление защитных сил</w:t>
      </w:r>
      <w:r w:rsidRPr="009569FD">
        <w:rPr>
          <w:color w:val="000000"/>
          <w:spacing w:val="2"/>
        </w:rPr>
        <w:t xml:space="preserve"> организма</w:t>
      </w:r>
      <w:r w:rsidRPr="009569FD">
        <w:rPr>
          <w:color w:val="000000"/>
          <w:spacing w:val="1"/>
        </w:rPr>
        <w:t xml:space="preserve"> с помощью пробиотиков и н</w:t>
      </w:r>
      <w:r w:rsidRPr="009569FD">
        <w:rPr>
          <w:color w:val="000000"/>
          <w:spacing w:val="1"/>
        </w:rPr>
        <w:t>о</w:t>
      </w:r>
      <w:r w:rsidRPr="009569FD">
        <w:rPr>
          <w:color w:val="000000"/>
          <w:spacing w:val="1"/>
        </w:rPr>
        <w:t>вых биологически активных веществ природного происхождения</w:t>
      </w:r>
      <w:r w:rsidRPr="009569FD">
        <w:rPr>
          <w:color w:val="000000"/>
          <w:spacing w:val="2"/>
        </w:rPr>
        <w:t>, а</w:t>
      </w:r>
      <w:r w:rsidRPr="009569FD">
        <w:rPr>
          <w:color w:val="000000"/>
          <w:spacing w:val="2"/>
        </w:rPr>
        <w:t>в</w:t>
      </w:r>
      <w:r w:rsidRPr="009569FD">
        <w:rPr>
          <w:color w:val="000000"/>
          <w:spacing w:val="2"/>
        </w:rPr>
        <w:t xml:space="preserve">тор руководствовался не только актуальностью, научной и </w:t>
      </w:r>
      <w:r w:rsidRPr="009569FD">
        <w:rPr>
          <w:color w:val="000000"/>
        </w:rPr>
        <w:t>практич</w:t>
      </w:r>
      <w:r w:rsidRPr="009569FD">
        <w:rPr>
          <w:color w:val="000000"/>
        </w:rPr>
        <w:t>е</w:t>
      </w:r>
      <w:r w:rsidRPr="009569FD">
        <w:rPr>
          <w:color w:val="000000"/>
        </w:rPr>
        <w:t>ской значимостью проблемы, но и недостаточностью  ее изученности.</w:t>
      </w:r>
    </w:p>
    <w:p w:rsidR="00877297" w:rsidRPr="009569FD" w:rsidRDefault="00877297" w:rsidP="00877297">
      <w:r w:rsidRPr="009569FD">
        <w:rPr>
          <w:color w:val="000000"/>
        </w:rPr>
        <w:t xml:space="preserve">Проведенные исследования позволили </w:t>
      </w:r>
      <w:r w:rsidRPr="009569FD">
        <w:rPr>
          <w:color w:val="000000"/>
          <w:spacing w:val="3"/>
        </w:rPr>
        <w:t xml:space="preserve">установить, что </w:t>
      </w:r>
      <w:r w:rsidRPr="009569FD">
        <w:rPr>
          <w:color w:val="000000"/>
          <w:spacing w:val="9"/>
        </w:rPr>
        <w:t>скар</w:t>
      </w:r>
      <w:r w:rsidRPr="009569FD">
        <w:rPr>
          <w:color w:val="000000"/>
          <w:spacing w:val="9"/>
        </w:rPr>
        <w:t>м</w:t>
      </w:r>
      <w:r w:rsidRPr="009569FD">
        <w:rPr>
          <w:color w:val="000000"/>
          <w:spacing w:val="9"/>
        </w:rPr>
        <w:t xml:space="preserve">ливание цыплятам-бройлерам </w:t>
      </w:r>
      <w:r w:rsidRPr="009569FD">
        <w:rPr>
          <w:color w:val="000000"/>
          <w:spacing w:val="3"/>
        </w:rPr>
        <w:t>пробиотика «Биококтейль-НК» ок</w:t>
      </w:r>
      <w:r w:rsidRPr="009569FD">
        <w:rPr>
          <w:color w:val="000000"/>
          <w:spacing w:val="3"/>
        </w:rPr>
        <w:t>а</w:t>
      </w:r>
      <w:r w:rsidRPr="009569FD">
        <w:rPr>
          <w:color w:val="000000"/>
          <w:spacing w:val="3"/>
        </w:rPr>
        <w:t xml:space="preserve">зывает положительное влияние на продуктивность и </w:t>
      </w:r>
      <w:r w:rsidRPr="009569FD">
        <w:rPr>
          <w:color w:val="000000"/>
          <w:spacing w:val="-1"/>
        </w:rPr>
        <w:t xml:space="preserve">естественную резистентность организма </w:t>
      </w:r>
      <w:r w:rsidRPr="009569FD">
        <w:rPr>
          <w:color w:val="000000"/>
          <w:spacing w:val="-2"/>
        </w:rPr>
        <w:t xml:space="preserve">молодняка птиц, а на </w:t>
      </w:r>
      <w:r w:rsidRPr="009569FD">
        <w:rPr>
          <w:color w:val="000000"/>
          <w:spacing w:val="-1"/>
        </w:rPr>
        <w:t>основании проведе</w:t>
      </w:r>
      <w:r w:rsidRPr="009569FD">
        <w:rPr>
          <w:color w:val="000000"/>
          <w:spacing w:val="-1"/>
        </w:rPr>
        <w:t>н</w:t>
      </w:r>
      <w:r w:rsidRPr="009569FD">
        <w:rPr>
          <w:color w:val="000000"/>
          <w:spacing w:val="-1"/>
        </w:rPr>
        <w:t>ных комплексных, зоотехнических, физико-химических и биологич</w:t>
      </w:r>
      <w:r w:rsidRPr="009569FD">
        <w:rPr>
          <w:color w:val="000000"/>
          <w:spacing w:val="-1"/>
        </w:rPr>
        <w:t>е</w:t>
      </w:r>
      <w:r w:rsidRPr="009569FD">
        <w:rPr>
          <w:color w:val="000000"/>
          <w:spacing w:val="-1"/>
        </w:rPr>
        <w:t xml:space="preserve">ских </w:t>
      </w:r>
      <w:r w:rsidRPr="009569FD">
        <w:rPr>
          <w:color w:val="000000"/>
          <w:spacing w:val="9"/>
        </w:rPr>
        <w:t xml:space="preserve">исследований </w:t>
      </w:r>
      <w:r w:rsidRPr="009569FD">
        <w:rPr>
          <w:color w:val="000000"/>
          <w:spacing w:val="-2"/>
        </w:rPr>
        <w:t>разработаны оптимальные нормы их скармлив</w:t>
      </w:r>
      <w:r w:rsidRPr="009569FD">
        <w:rPr>
          <w:color w:val="000000"/>
          <w:spacing w:val="-2"/>
        </w:rPr>
        <w:t>а</w:t>
      </w:r>
      <w:r w:rsidRPr="009569FD">
        <w:rPr>
          <w:color w:val="000000"/>
          <w:spacing w:val="-2"/>
        </w:rPr>
        <w:t>ния в условиях промышленной технологии.</w:t>
      </w:r>
    </w:p>
    <w:p w:rsidR="00877297" w:rsidRPr="009569FD" w:rsidRDefault="00877297" w:rsidP="00877297">
      <w:pPr>
        <w:rPr>
          <w:snapToGrid w:val="0"/>
          <w:spacing w:val="-4"/>
        </w:rPr>
      </w:pPr>
      <w:r w:rsidRPr="009569FD">
        <w:rPr>
          <w:snapToGrid w:val="0"/>
          <w:spacing w:val="-4"/>
        </w:rPr>
        <w:t>Целью нашей работы явилось изучение влияния препарата «Би</w:t>
      </w:r>
      <w:r w:rsidRPr="009569FD">
        <w:rPr>
          <w:snapToGrid w:val="0"/>
          <w:spacing w:val="-4"/>
        </w:rPr>
        <w:t>о</w:t>
      </w:r>
      <w:r w:rsidRPr="009569FD">
        <w:rPr>
          <w:snapToGrid w:val="0"/>
          <w:spacing w:val="-4"/>
        </w:rPr>
        <w:t>коктейль-НК» на иммунные, обменные процессы, а также на мясную продуктивность и сохранность цыплят-бройлеров.</w:t>
      </w:r>
    </w:p>
    <w:p w:rsidR="00877297" w:rsidRPr="009569FD" w:rsidRDefault="00877297" w:rsidP="00877297">
      <w:pPr>
        <w:rPr>
          <w:snapToGrid w:val="0"/>
        </w:rPr>
      </w:pPr>
      <w:r w:rsidRPr="009569FD">
        <w:rPr>
          <w:b/>
          <w:bCs/>
        </w:rPr>
        <w:t>Материал и методы исследования</w:t>
      </w:r>
      <w:r w:rsidRPr="009569FD">
        <w:t>.</w:t>
      </w:r>
      <w:r w:rsidRPr="009569FD">
        <w:rPr>
          <w:snapToGrid w:val="0"/>
        </w:rPr>
        <w:t xml:space="preserve"> В условиях птицефабрики «Витконпродукт» Шумилинского района Витебской области пров</w:t>
      </w:r>
      <w:r w:rsidRPr="009569FD">
        <w:rPr>
          <w:snapToGrid w:val="0"/>
        </w:rPr>
        <w:t>е</w:t>
      </w:r>
      <w:r w:rsidRPr="009569FD">
        <w:rPr>
          <w:snapToGrid w:val="0"/>
        </w:rPr>
        <w:t>ден научно-производственный опыт по оценке влияния препарата «Биококтейль-НК» на общеклинические, биохимические и иммунол</w:t>
      </w:r>
      <w:r w:rsidRPr="009569FD">
        <w:rPr>
          <w:snapToGrid w:val="0"/>
        </w:rPr>
        <w:t>о</w:t>
      </w:r>
      <w:r w:rsidRPr="009569FD">
        <w:rPr>
          <w:snapToGrid w:val="0"/>
        </w:rPr>
        <w:t>гические показатели крови цыплят-бройлеров в течение всего пери</w:t>
      </w:r>
      <w:r w:rsidRPr="009569FD">
        <w:rPr>
          <w:snapToGrid w:val="0"/>
        </w:rPr>
        <w:t>о</w:t>
      </w:r>
      <w:r w:rsidRPr="009569FD">
        <w:rPr>
          <w:snapToGrid w:val="0"/>
        </w:rPr>
        <w:t>да их выращивания. Лечебно-профилактический препарат «БИОКОК</w:t>
      </w:r>
      <w:r>
        <w:rPr>
          <w:snapToGrid w:val="0"/>
        </w:rPr>
        <w:t>-</w:t>
      </w:r>
      <w:r w:rsidRPr="009569FD">
        <w:rPr>
          <w:snapToGrid w:val="0"/>
        </w:rPr>
        <w:t>ТЕЙЛЬ-НК» представляет собой смесь живых кишечных палочек, биологически активных веществ среды культивирования и прополиса. «Биококтейль-НК» является многофакторным лечебно-профилакти</w:t>
      </w:r>
      <w:r w:rsidR="0036099F">
        <w:rPr>
          <w:snapToGrid w:val="0"/>
        </w:rPr>
        <w:t>-</w:t>
      </w:r>
      <w:r w:rsidRPr="009569FD">
        <w:rPr>
          <w:snapToGrid w:val="0"/>
        </w:rPr>
        <w:t>ческим средством, обладающий антагонистической активностью в отношении широкого спектра патогенных и условно-патогенных микроорганизмов, включая сальмонеллы, протей, стафилоккоки, клебсиеллы и другие виды и, тем самым, нормализующим микрофл</w:t>
      </w:r>
      <w:r w:rsidRPr="009569FD">
        <w:rPr>
          <w:snapToGrid w:val="0"/>
        </w:rPr>
        <w:t>о</w:t>
      </w:r>
      <w:r w:rsidRPr="009569FD">
        <w:rPr>
          <w:snapToGrid w:val="0"/>
        </w:rPr>
        <w:t xml:space="preserve">ру кишечника. </w:t>
      </w:r>
      <w:r w:rsidRPr="009569FD">
        <w:t>Показанием к применению</w:t>
      </w:r>
      <w:r w:rsidRPr="009569FD">
        <w:rPr>
          <w:snapToGrid w:val="0"/>
        </w:rPr>
        <w:t xml:space="preserve"> лечебно-профилакти</w:t>
      </w:r>
      <w:r>
        <w:rPr>
          <w:snapToGrid w:val="0"/>
        </w:rPr>
        <w:t>-</w:t>
      </w:r>
      <w:r w:rsidRPr="009569FD">
        <w:rPr>
          <w:snapToGrid w:val="0"/>
        </w:rPr>
        <w:t>ческого препарата «Биококтейль-НК» являются заболевания сельск</w:t>
      </w:r>
      <w:r w:rsidRPr="009569FD">
        <w:rPr>
          <w:snapToGrid w:val="0"/>
        </w:rPr>
        <w:t>о</w:t>
      </w:r>
      <w:r w:rsidRPr="009569FD">
        <w:rPr>
          <w:snapToGrid w:val="0"/>
        </w:rPr>
        <w:t>хозяйственных животных и птиц с поражением желудочно-кишеч</w:t>
      </w:r>
      <w:r w:rsidR="0036099F">
        <w:rPr>
          <w:snapToGrid w:val="0"/>
        </w:rPr>
        <w:t>-</w:t>
      </w:r>
      <w:r w:rsidRPr="009569FD">
        <w:rPr>
          <w:snapToGrid w:val="0"/>
        </w:rPr>
        <w:t xml:space="preserve">ного тракта и снижением резистентности их организма. </w:t>
      </w:r>
    </w:p>
    <w:p w:rsidR="00877297" w:rsidRPr="009569FD" w:rsidRDefault="00877297" w:rsidP="00877297">
      <w:pPr>
        <w:rPr>
          <w:snapToGrid w:val="0"/>
        </w:rPr>
      </w:pPr>
      <w:r w:rsidRPr="009569FD">
        <w:rPr>
          <w:snapToGrid w:val="0"/>
        </w:rPr>
        <w:t>Механизм действия препарата «Б</w:t>
      </w:r>
      <w:r w:rsidR="0036099F" w:rsidRPr="009569FD">
        <w:rPr>
          <w:snapToGrid w:val="0"/>
        </w:rPr>
        <w:t>иококтейля</w:t>
      </w:r>
      <w:r w:rsidRPr="009569FD">
        <w:rPr>
          <w:snapToGrid w:val="0"/>
        </w:rPr>
        <w:t>-НК» заключается в следующем:</w:t>
      </w:r>
    </w:p>
    <w:p w:rsidR="00877297" w:rsidRPr="009569FD" w:rsidRDefault="00877297" w:rsidP="00877297">
      <w:pPr>
        <w:rPr>
          <w:snapToGrid w:val="0"/>
        </w:rPr>
      </w:pPr>
      <w:r w:rsidRPr="009569FD">
        <w:rPr>
          <w:snapToGrid w:val="0"/>
        </w:rPr>
        <w:t xml:space="preserve">1. </w:t>
      </w:r>
      <w:r w:rsidRPr="009569FD">
        <w:rPr>
          <w:caps/>
          <w:snapToGrid w:val="0"/>
        </w:rPr>
        <w:t>п</w:t>
      </w:r>
      <w:r w:rsidRPr="009569FD">
        <w:rPr>
          <w:snapToGrid w:val="0"/>
        </w:rPr>
        <w:t>одавление жизнедеятельности патогенных микрооргани</w:t>
      </w:r>
      <w:r w:rsidRPr="009569FD">
        <w:rPr>
          <w:snapToGrid w:val="0"/>
        </w:rPr>
        <w:t>з</w:t>
      </w:r>
      <w:r w:rsidRPr="009569FD">
        <w:rPr>
          <w:snapToGrid w:val="0"/>
        </w:rPr>
        <w:t>мов, конкурентное вытеснение условно-патогенных и других неф</w:t>
      </w:r>
      <w:r w:rsidRPr="009569FD">
        <w:rPr>
          <w:snapToGrid w:val="0"/>
        </w:rPr>
        <w:t>и</w:t>
      </w:r>
      <w:r w:rsidRPr="009569FD">
        <w:rPr>
          <w:snapToGrid w:val="0"/>
        </w:rPr>
        <w:t>зиологических бактерий;</w:t>
      </w:r>
    </w:p>
    <w:p w:rsidR="00877297" w:rsidRPr="009569FD" w:rsidRDefault="00877297" w:rsidP="00877297">
      <w:pPr>
        <w:rPr>
          <w:snapToGrid w:val="0"/>
        </w:rPr>
      </w:pPr>
      <w:r w:rsidRPr="009569FD">
        <w:rPr>
          <w:snapToGrid w:val="0"/>
        </w:rPr>
        <w:t xml:space="preserve">2. </w:t>
      </w:r>
      <w:r w:rsidRPr="009569FD">
        <w:rPr>
          <w:caps/>
          <w:snapToGrid w:val="0"/>
        </w:rPr>
        <w:t>н</w:t>
      </w:r>
      <w:r w:rsidRPr="009569FD">
        <w:rPr>
          <w:snapToGrid w:val="0"/>
        </w:rPr>
        <w:t>ормализация иммунологических процессов за счет усиления синтеза иммуноглобулинов, лизоцима, интерферона, активации ма</w:t>
      </w:r>
      <w:r w:rsidRPr="009569FD">
        <w:rPr>
          <w:snapToGrid w:val="0"/>
        </w:rPr>
        <w:t>к</w:t>
      </w:r>
      <w:r w:rsidRPr="009569FD">
        <w:rPr>
          <w:snapToGrid w:val="0"/>
        </w:rPr>
        <w:t xml:space="preserve">рофагов; </w:t>
      </w:r>
    </w:p>
    <w:p w:rsidR="00877297" w:rsidRPr="009569FD" w:rsidRDefault="00877297" w:rsidP="00877297">
      <w:pPr>
        <w:rPr>
          <w:snapToGrid w:val="0"/>
        </w:rPr>
      </w:pPr>
      <w:r w:rsidRPr="009569FD">
        <w:rPr>
          <w:snapToGrid w:val="0"/>
        </w:rPr>
        <w:t xml:space="preserve">3. </w:t>
      </w:r>
      <w:r w:rsidRPr="009569FD">
        <w:rPr>
          <w:caps/>
          <w:snapToGrid w:val="0"/>
        </w:rPr>
        <w:t>п</w:t>
      </w:r>
      <w:r w:rsidRPr="009569FD">
        <w:rPr>
          <w:snapToGrid w:val="0"/>
        </w:rPr>
        <w:t>родуцирования комплекса ферментов (протеазы, амилазы, липазы и др.), улучшающих пищеварение; синтез витаминов В</w:t>
      </w:r>
      <w:r w:rsidRPr="009569FD">
        <w:rPr>
          <w:snapToGrid w:val="0"/>
          <w:vertAlign w:val="subscript"/>
        </w:rPr>
        <w:t>1</w:t>
      </w:r>
      <w:r w:rsidRPr="009569FD">
        <w:rPr>
          <w:snapToGrid w:val="0"/>
        </w:rPr>
        <w:t>, В</w:t>
      </w:r>
      <w:r w:rsidRPr="009569FD">
        <w:rPr>
          <w:snapToGrid w:val="0"/>
          <w:vertAlign w:val="subscript"/>
        </w:rPr>
        <w:t>2</w:t>
      </w:r>
      <w:r w:rsidRPr="009569FD">
        <w:rPr>
          <w:snapToGrid w:val="0"/>
        </w:rPr>
        <w:t>, В</w:t>
      </w:r>
      <w:r w:rsidRPr="009569FD">
        <w:rPr>
          <w:snapToGrid w:val="0"/>
          <w:vertAlign w:val="subscript"/>
        </w:rPr>
        <w:t>6</w:t>
      </w:r>
      <w:r w:rsidRPr="009569FD">
        <w:rPr>
          <w:snapToGrid w:val="0"/>
        </w:rPr>
        <w:t>, В</w:t>
      </w:r>
      <w:r w:rsidRPr="009569FD">
        <w:rPr>
          <w:snapToGrid w:val="0"/>
          <w:vertAlign w:val="subscript"/>
        </w:rPr>
        <w:t>12</w:t>
      </w:r>
      <w:r w:rsidRPr="009569FD">
        <w:rPr>
          <w:snapToGrid w:val="0"/>
        </w:rPr>
        <w:t>, и др., аминокислот;</w:t>
      </w:r>
    </w:p>
    <w:p w:rsidR="00877297" w:rsidRPr="009569FD" w:rsidRDefault="00877297" w:rsidP="00877297">
      <w:pPr>
        <w:rPr>
          <w:snapToGrid w:val="0"/>
        </w:rPr>
      </w:pPr>
      <w:r w:rsidRPr="009569FD">
        <w:rPr>
          <w:snapToGrid w:val="0"/>
        </w:rPr>
        <w:t xml:space="preserve">4. </w:t>
      </w:r>
      <w:r w:rsidRPr="009569FD">
        <w:rPr>
          <w:caps/>
          <w:snapToGrid w:val="0"/>
        </w:rPr>
        <w:t>с</w:t>
      </w:r>
      <w:r w:rsidRPr="009569FD">
        <w:rPr>
          <w:snapToGrid w:val="0"/>
        </w:rPr>
        <w:t>вязывание, обезвреживание и выведение из организма то</w:t>
      </w:r>
      <w:r w:rsidRPr="009569FD">
        <w:rPr>
          <w:snapToGrid w:val="0"/>
        </w:rPr>
        <w:t>к</w:t>
      </w:r>
      <w:r w:rsidRPr="009569FD">
        <w:rPr>
          <w:snapToGrid w:val="0"/>
        </w:rPr>
        <w:t>сических продуктов жизнедеятельности гнилостных и др. бактерий, продуктов неполного обмена, что обеспечивает противоаллергич</w:t>
      </w:r>
      <w:r w:rsidRPr="009569FD">
        <w:rPr>
          <w:snapToGrid w:val="0"/>
        </w:rPr>
        <w:t>е</w:t>
      </w:r>
      <w:r w:rsidRPr="009569FD">
        <w:rPr>
          <w:snapToGrid w:val="0"/>
        </w:rPr>
        <w:t xml:space="preserve">ское действие; </w:t>
      </w:r>
    </w:p>
    <w:p w:rsidR="00877297" w:rsidRPr="009569FD" w:rsidRDefault="00877297" w:rsidP="00877297">
      <w:pPr>
        <w:rPr>
          <w:snapToGrid w:val="0"/>
        </w:rPr>
      </w:pPr>
      <w:r w:rsidRPr="009569FD">
        <w:rPr>
          <w:snapToGrid w:val="0"/>
        </w:rPr>
        <w:t xml:space="preserve">5. </w:t>
      </w:r>
      <w:r w:rsidRPr="009569FD">
        <w:rPr>
          <w:caps/>
          <w:snapToGrid w:val="0"/>
        </w:rPr>
        <w:t>с</w:t>
      </w:r>
      <w:r w:rsidRPr="009569FD">
        <w:rPr>
          <w:snapToGrid w:val="0"/>
        </w:rPr>
        <w:t>пособствует нормализации обмена веществ.</w:t>
      </w:r>
    </w:p>
    <w:p w:rsidR="00877297" w:rsidRPr="009569FD" w:rsidRDefault="00877297" w:rsidP="00877297">
      <w:r w:rsidRPr="009569FD">
        <w:t>Птица «Кобб-500» мясного направления продуктивности. Гол</w:t>
      </w:r>
      <w:r w:rsidRPr="009569FD">
        <w:t>о</w:t>
      </w:r>
      <w:r w:rsidRPr="009569FD">
        <w:t>ва небольшая. Гребень листовидный, красный. Оперение рыхлое, гладкое, белое со слегка желтоватым оттенком. Цыплята быстрооп</w:t>
      </w:r>
      <w:r w:rsidRPr="009569FD">
        <w:t>е</w:t>
      </w:r>
      <w:r w:rsidRPr="009569FD">
        <w:t>ряющиеся. Форма туловища продолговатая. Спина широкая. Киль длинный, хорошо обмускуленный. Ноги крепкие, средней длины, ш</w:t>
      </w:r>
      <w:r w:rsidRPr="009569FD">
        <w:t>и</w:t>
      </w:r>
      <w:r w:rsidRPr="009569FD">
        <w:t>роко расставленные. Мышцы бедра и голени хорошо развиты. Живая масса очень высокая. Яйценоскость кур низкая. Яйцо крупное. Цвет скорлупы коричневый.</w:t>
      </w:r>
    </w:p>
    <w:p w:rsidR="00877297" w:rsidRPr="009569FD" w:rsidRDefault="00877297" w:rsidP="00877297">
      <w:pPr>
        <w:rPr>
          <w:snapToGrid w:val="0"/>
        </w:rPr>
      </w:pPr>
      <w:r w:rsidRPr="009569FD">
        <w:rPr>
          <w:snapToGrid w:val="0"/>
        </w:rPr>
        <w:t>Цыплята кросса «Кобб-500» в количестве 2000 голов были ра</w:t>
      </w:r>
      <w:r w:rsidRPr="009569FD">
        <w:rPr>
          <w:snapToGrid w:val="0"/>
        </w:rPr>
        <w:t>з</w:t>
      </w:r>
      <w:r w:rsidRPr="009569FD">
        <w:rPr>
          <w:snapToGrid w:val="0"/>
        </w:rPr>
        <w:t>делены на 4 группы (три опытных и контрольная) по 500 голов в ка</w:t>
      </w:r>
      <w:r w:rsidRPr="009569FD">
        <w:rPr>
          <w:snapToGrid w:val="0"/>
        </w:rPr>
        <w:t>ж</w:t>
      </w:r>
      <w:r w:rsidRPr="009569FD">
        <w:rPr>
          <w:snapToGrid w:val="0"/>
        </w:rPr>
        <w:t>дой. Птица 1-й группы служила контролем. Птице 2-й опытной гру</w:t>
      </w:r>
      <w:r w:rsidRPr="009569FD">
        <w:rPr>
          <w:snapToGrid w:val="0"/>
        </w:rPr>
        <w:t>п</w:t>
      </w:r>
      <w:r w:rsidRPr="009569FD">
        <w:rPr>
          <w:snapToGrid w:val="0"/>
        </w:rPr>
        <w:t>пы задавали «Биококтейль-НК» в дозе 0,1 – 0,2 мл/гол начиная с с</w:t>
      </w:r>
      <w:r w:rsidRPr="009569FD">
        <w:rPr>
          <w:snapToGrid w:val="0"/>
        </w:rPr>
        <w:t>у</w:t>
      </w:r>
      <w:r w:rsidRPr="009569FD">
        <w:rPr>
          <w:snapToGrid w:val="0"/>
        </w:rPr>
        <w:t>точного возраста в течение первых 5 дней выращивания. Птице 3-й группы задавали пробиотик в дозе 0,1 – 0,2 мл/гол начиная с суточн</w:t>
      </w:r>
      <w:r w:rsidRPr="009569FD">
        <w:rPr>
          <w:snapToGrid w:val="0"/>
        </w:rPr>
        <w:t>о</w:t>
      </w:r>
      <w:r w:rsidRPr="009569FD">
        <w:rPr>
          <w:snapToGrid w:val="0"/>
        </w:rPr>
        <w:t>го возраста в течение первых 5 дней выращивания в 3 цикла с инте</w:t>
      </w:r>
      <w:r w:rsidRPr="009569FD">
        <w:rPr>
          <w:snapToGrid w:val="0"/>
        </w:rPr>
        <w:t>р</w:t>
      </w:r>
      <w:r w:rsidRPr="009569FD">
        <w:rPr>
          <w:snapToGrid w:val="0"/>
        </w:rPr>
        <w:t>валом 7 – 10 дней до конца периода выращивания. Птице 4-й группы задавали «Биококтейль-НК» в дозе 0,1- 0,2 мл/гол. (10,0-20,0 млн. микробных тел) начиная с суточного возраста в течение первых 5 дней в 4 цикла с интервалом 7 дней до конца периода выращивания. При наблюдении цыплят трех опытных и контрольной группы учит</w:t>
      </w:r>
      <w:r w:rsidRPr="009569FD">
        <w:rPr>
          <w:snapToGrid w:val="0"/>
        </w:rPr>
        <w:t>ы</w:t>
      </w:r>
      <w:r w:rsidRPr="009569FD">
        <w:rPr>
          <w:snapToGrid w:val="0"/>
        </w:rPr>
        <w:t>вали их клиническое состояние, падеж, прирост массы (еженедельно посредством взвешивания), выход мяса. Кровь получали от цыплят 5-, 7-, 12-, 19-, 28-, 36- и 46-дневного возраста, получавших пробиотик и в те же сроки от контрольной птицы. В каждый из возрастных пери</w:t>
      </w:r>
      <w:r w:rsidRPr="009569FD">
        <w:rPr>
          <w:snapToGrid w:val="0"/>
        </w:rPr>
        <w:t>о</w:t>
      </w:r>
      <w:r w:rsidRPr="009569FD">
        <w:rPr>
          <w:snapToGrid w:val="0"/>
        </w:rPr>
        <w:t>дов исследовали по 10 проб крови от цыплят опытной и контрольной групп.</w:t>
      </w:r>
      <w:r w:rsidRPr="009569FD">
        <w:t xml:space="preserve"> Кровь для анализа брали в утренние часы до начала кормления по 10 голов из каждой группы методом декапитации у суточных цы</w:t>
      </w:r>
      <w:r w:rsidRPr="009569FD">
        <w:t>п</w:t>
      </w:r>
      <w:r w:rsidRPr="009569FD">
        <w:t>лят и из подкрыльцовой вены у старшего молодняка птицы. Кровь стабилизировали гепарином (2,0-2,5 ЕД/мл). Сыворотку получали п</w:t>
      </w:r>
      <w:r w:rsidRPr="009569FD">
        <w:t>о</w:t>
      </w:r>
      <w:r w:rsidRPr="009569FD">
        <w:t>сле свертывания крови при Т</w:t>
      </w:r>
      <w:r w:rsidR="001E291A">
        <w:t xml:space="preserve"> +</w:t>
      </w:r>
      <w:r w:rsidRPr="009569FD">
        <w:t xml:space="preserve">38°С и центрифугировали в течение 10 мин при 3000 об/мин. </w:t>
      </w:r>
      <w:r w:rsidRPr="009569FD">
        <w:rPr>
          <w:snapToGrid w:val="0"/>
        </w:rPr>
        <w:t>В стабилизированной крови и в сыворотке о</w:t>
      </w:r>
      <w:r w:rsidRPr="009569FD">
        <w:rPr>
          <w:snapToGrid w:val="0"/>
        </w:rPr>
        <w:t>п</w:t>
      </w:r>
      <w:r w:rsidRPr="009569FD">
        <w:rPr>
          <w:snapToGrid w:val="0"/>
        </w:rPr>
        <w:t xml:space="preserve">ределяли показатели, приведенные в таблице 1. </w:t>
      </w:r>
    </w:p>
    <w:p w:rsidR="00877297" w:rsidRDefault="00877297" w:rsidP="00877297">
      <w:pPr>
        <w:ind w:left="114" w:hanging="114"/>
        <w:jc w:val="right"/>
        <w:rPr>
          <w:sz w:val="28"/>
          <w:szCs w:val="28"/>
        </w:rPr>
      </w:pPr>
      <w:r w:rsidRPr="009569FD">
        <w:rPr>
          <w:sz w:val="28"/>
          <w:szCs w:val="28"/>
        </w:rPr>
        <w:t>Таблица 1</w:t>
      </w:r>
    </w:p>
    <w:p w:rsidR="00877297" w:rsidRPr="009569FD" w:rsidRDefault="00877297" w:rsidP="00877297">
      <w:pPr>
        <w:ind w:left="114" w:hanging="114"/>
        <w:jc w:val="center"/>
        <w:rPr>
          <w:sz w:val="28"/>
          <w:szCs w:val="28"/>
        </w:rPr>
      </w:pPr>
      <w:r w:rsidRPr="009569FD">
        <w:rPr>
          <w:sz w:val="28"/>
          <w:szCs w:val="28"/>
        </w:rPr>
        <w:t xml:space="preserve">Методики, использованные при исследовании проб крови </w:t>
      </w:r>
      <w:r w:rsidR="008959FE">
        <w:rPr>
          <w:sz w:val="28"/>
          <w:szCs w:val="28"/>
        </w:rPr>
        <w:br/>
      </w:r>
      <w:r w:rsidRPr="009569FD">
        <w:rPr>
          <w:sz w:val="28"/>
          <w:szCs w:val="28"/>
        </w:rPr>
        <w:t>цыплят-бройлеров</w:t>
      </w:r>
    </w:p>
    <w:tbl>
      <w:tblPr>
        <w:tblW w:w="9171"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4334"/>
        <w:gridCol w:w="4837"/>
      </w:tblGrid>
      <w:tr w:rsidR="00877297" w:rsidRPr="009569FD">
        <w:trPr>
          <w:trHeight w:val="377"/>
          <w:jc w:val="center"/>
        </w:trPr>
        <w:tc>
          <w:tcPr>
            <w:tcW w:w="4334" w:type="dxa"/>
            <w:tcBorders>
              <w:top w:val="single" w:sz="4" w:space="0" w:color="auto"/>
              <w:bottom w:val="single" w:sz="4" w:space="0" w:color="auto"/>
              <w:right w:val="single" w:sz="4" w:space="0" w:color="auto"/>
            </w:tcBorders>
          </w:tcPr>
          <w:p w:rsidR="00877297" w:rsidRPr="00C80DEA" w:rsidRDefault="00877297" w:rsidP="00C80DEA">
            <w:pPr>
              <w:ind w:left="-58" w:firstLine="0"/>
              <w:jc w:val="center"/>
              <w:rPr>
                <w:sz w:val="28"/>
                <w:szCs w:val="28"/>
              </w:rPr>
            </w:pPr>
            <w:r w:rsidRPr="00C80DEA">
              <w:rPr>
                <w:sz w:val="28"/>
                <w:szCs w:val="28"/>
              </w:rPr>
              <w:t>Показатель</w:t>
            </w:r>
          </w:p>
        </w:tc>
        <w:tc>
          <w:tcPr>
            <w:tcW w:w="4837" w:type="dxa"/>
            <w:tcBorders>
              <w:top w:val="single" w:sz="4" w:space="0" w:color="auto"/>
              <w:left w:val="single" w:sz="4" w:space="0" w:color="auto"/>
              <w:bottom w:val="single" w:sz="4" w:space="0" w:color="auto"/>
            </w:tcBorders>
          </w:tcPr>
          <w:p w:rsidR="00877297" w:rsidRPr="00C80DEA" w:rsidRDefault="00877297" w:rsidP="00C80DEA">
            <w:pPr>
              <w:ind w:left="-58" w:firstLine="0"/>
              <w:jc w:val="center"/>
              <w:rPr>
                <w:sz w:val="28"/>
                <w:szCs w:val="28"/>
              </w:rPr>
            </w:pPr>
            <w:r w:rsidRPr="00C80DEA">
              <w:rPr>
                <w:sz w:val="28"/>
                <w:szCs w:val="28"/>
              </w:rPr>
              <w:t>Метод</w:t>
            </w:r>
          </w:p>
        </w:tc>
      </w:tr>
      <w:tr w:rsidR="00877297" w:rsidRPr="009569FD">
        <w:trPr>
          <w:trHeight w:val="404"/>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Гемоглобин</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Цианметгемоглобиновый</w:t>
            </w:r>
          </w:p>
        </w:tc>
      </w:tr>
      <w:tr w:rsidR="00877297" w:rsidRPr="009569FD">
        <w:trPr>
          <w:cantSplit/>
          <w:trHeight w:val="432"/>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Эритроциты, лейкоциты</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Камерный способ</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Лейкограмма</w:t>
            </w:r>
          </w:p>
        </w:tc>
        <w:tc>
          <w:tcPr>
            <w:tcW w:w="4837" w:type="dxa"/>
            <w:tcBorders>
              <w:top w:val="single" w:sz="4" w:space="0" w:color="auto"/>
              <w:left w:val="single" w:sz="4" w:space="0" w:color="auto"/>
              <w:bottom w:val="single" w:sz="4" w:space="0" w:color="auto"/>
            </w:tcBorders>
            <w:vAlign w:val="center"/>
          </w:tcPr>
          <w:p w:rsidR="00877297" w:rsidRPr="00C80DEA" w:rsidRDefault="008959FE" w:rsidP="00C80DEA">
            <w:pPr>
              <w:ind w:left="-58" w:firstLine="0"/>
              <w:rPr>
                <w:sz w:val="28"/>
                <w:szCs w:val="28"/>
              </w:rPr>
            </w:pPr>
            <w:r w:rsidRPr="00C80DEA">
              <w:rPr>
                <w:sz w:val="28"/>
                <w:szCs w:val="28"/>
              </w:rPr>
              <w:t>Окраска</w:t>
            </w:r>
            <w:r w:rsidR="00877297" w:rsidRPr="00C80DEA">
              <w:rPr>
                <w:sz w:val="28"/>
                <w:szCs w:val="28"/>
              </w:rPr>
              <w:t xml:space="preserve"> по Лейшману</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959FE" w:rsidRPr="00C80DEA" w:rsidRDefault="00877297" w:rsidP="00C80DEA">
            <w:pPr>
              <w:ind w:left="-58" w:firstLine="0"/>
              <w:rPr>
                <w:sz w:val="28"/>
                <w:szCs w:val="28"/>
              </w:rPr>
            </w:pPr>
            <w:r w:rsidRPr="00C80DEA">
              <w:rPr>
                <w:sz w:val="28"/>
                <w:szCs w:val="28"/>
              </w:rPr>
              <w:t xml:space="preserve">Фагоцитарная активность </w:t>
            </w:r>
          </w:p>
          <w:p w:rsidR="00877297" w:rsidRPr="00C80DEA" w:rsidRDefault="00877297" w:rsidP="00C80DEA">
            <w:pPr>
              <w:ind w:left="-58" w:firstLine="0"/>
              <w:rPr>
                <w:sz w:val="28"/>
                <w:szCs w:val="28"/>
              </w:rPr>
            </w:pPr>
            <w:r w:rsidRPr="00C80DEA">
              <w:rPr>
                <w:sz w:val="28"/>
                <w:szCs w:val="28"/>
              </w:rPr>
              <w:t xml:space="preserve">псевдоэозинофилов </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По Кост и Стенко</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959FE" w:rsidRPr="00C80DEA" w:rsidRDefault="00877297" w:rsidP="00C80DEA">
            <w:pPr>
              <w:ind w:left="-58" w:firstLine="0"/>
              <w:rPr>
                <w:sz w:val="28"/>
                <w:szCs w:val="28"/>
              </w:rPr>
            </w:pPr>
            <w:r w:rsidRPr="00C80DEA">
              <w:rPr>
                <w:sz w:val="28"/>
                <w:szCs w:val="28"/>
              </w:rPr>
              <w:t xml:space="preserve">Бактерицидная активность </w:t>
            </w:r>
          </w:p>
          <w:p w:rsidR="00877297" w:rsidRPr="00C80DEA" w:rsidRDefault="00877297" w:rsidP="00C80DEA">
            <w:pPr>
              <w:ind w:left="-58" w:firstLine="0"/>
              <w:rPr>
                <w:sz w:val="28"/>
                <w:szCs w:val="28"/>
              </w:rPr>
            </w:pPr>
            <w:r w:rsidRPr="00C80DEA">
              <w:rPr>
                <w:sz w:val="28"/>
                <w:szCs w:val="28"/>
              </w:rPr>
              <w:t>сыворотки крови</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По Мюнселю и Треффенсу в модиф. О.В. Смирновой и Кузьминой</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Белок общий</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 xml:space="preserve">Биуретовый </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Альбумины</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С бромкрезоловым зеленым</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Аспартатаминотрансфераза (АсАТ)</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По методике, рекомендованной IFСС (Интернациональная федерация кл</w:t>
            </w:r>
            <w:r w:rsidRPr="00C80DEA">
              <w:rPr>
                <w:sz w:val="28"/>
                <w:szCs w:val="28"/>
              </w:rPr>
              <w:t>и</w:t>
            </w:r>
            <w:r w:rsidRPr="00C80DEA">
              <w:rPr>
                <w:sz w:val="28"/>
                <w:szCs w:val="28"/>
              </w:rPr>
              <w:t>нической химии) с L-аланином</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Аланинаминотрансфераза (АлАТ)</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По методике, рекомендованной IFСС (Интернациональная федерация кл</w:t>
            </w:r>
            <w:r w:rsidRPr="00C80DEA">
              <w:rPr>
                <w:sz w:val="28"/>
                <w:szCs w:val="28"/>
              </w:rPr>
              <w:t>и</w:t>
            </w:r>
            <w:r w:rsidRPr="00C80DEA">
              <w:rPr>
                <w:sz w:val="28"/>
                <w:szCs w:val="28"/>
              </w:rPr>
              <w:t>нической химии) с L-аспартатом</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Щелочная фосфатаза (ЩФ)</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Колориметрически по Бессею-Лоури-Броку</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Кальций общий</w:t>
            </w:r>
          </w:p>
        </w:tc>
        <w:tc>
          <w:tcPr>
            <w:tcW w:w="4837" w:type="dxa"/>
            <w:tcBorders>
              <w:top w:val="single" w:sz="4" w:space="0" w:color="auto"/>
              <w:left w:val="single" w:sz="4" w:space="0" w:color="auto"/>
              <w:bottom w:val="single" w:sz="4" w:space="0" w:color="auto"/>
            </w:tcBorders>
            <w:vAlign w:val="center"/>
          </w:tcPr>
          <w:p w:rsidR="008959FE" w:rsidRPr="00C80DEA" w:rsidRDefault="00877297" w:rsidP="00C80DEA">
            <w:pPr>
              <w:ind w:left="-58" w:firstLine="0"/>
              <w:rPr>
                <w:sz w:val="28"/>
                <w:szCs w:val="28"/>
              </w:rPr>
            </w:pPr>
            <w:r w:rsidRPr="00C80DEA">
              <w:rPr>
                <w:sz w:val="28"/>
                <w:szCs w:val="28"/>
              </w:rPr>
              <w:t xml:space="preserve">Колориметрически </w:t>
            </w:r>
          </w:p>
          <w:p w:rsidR="00877297" w:rsidRPr="00C80DEA" w:rsidRDefault="00877297" w:rsidP="00C80DEA">
            <w:pPr>
              <w:ind w:left="-58" w:firstLine="0"/>
              <w:rPr>
                <w:sz w:val="28"/>
                <w:szCs w:val="28"/>
              </w:rPr>
            </w:pPr>
            <w:r w:rsidRPr="00C80DEA">
              <w:rPr>
                <w:sz w:val="28"/>
                <w:szCs w:val="28"/>
              </w:rPr>
              <w:t>с глиоксальбис [2-оксианилом]</w:t>
            </w:r>
          </w:p>
        </w:tc>
      </w:tr>
      <w:tr w:rsidR="00877297" w:rsidRPr="009569FD">
        <w:trPr>
          <w:jc w:val="center"/>
        </w:trPr>
        <w:tc>
          <w:tcPr>
            <w:tcW w:w="4334" w:type="dxa"/>
            <w:tcBorders>
              <w:top w:val="single" w:sz="4" w:space="0" w:color="auto"/>
              <w:bottom w:val="single" w:sz="4" w:space="0" w:color="auto"/>
              <w:right w:val="single" w:sz="4" w:space="0" w:color="auto"/>
            </w:tcBorders>
            <w:vAlign w:val="center"/>
          </w:tcPr>
          <w:p w:rsidR="00877297" w:rsidRPr="00C80DEA" w:rsidRDefault="00877297" w:rsidP="00C80DEA">
            <w:pPr>
              <w:ind w:left="-58" w:firstLine="0"/>
              <w:rPr>
                <w:sz w:val="28"/>
                <w:szCs w:val="28"/>
              </w:rPr>
            </w:pPr>
            <w:r w:rsidRPr="00C80DEA">
              <w:rPr>
                <w:sz w:val="28"/>
                <w:szCs w:val="28"/>
              </w:rPr>
              <w:t>Фосфор неорганический</w:t>
            </w:r>
          </w:p>
        </w:tc>
        <w:tc>
          <w:tcPr>
            <w:tcW w:w="4837" w:type="dxa"/>
            <w:tcBorders>
              <w:top w:val="single" w:sz="4" w:space="0" w:color="auto"/>
              <w:left w:val="single" w:sz="4" w:space="0" w:color="auto"/>
              <w:bottom w:val="single" w:sz="4" w:space="0" w:color="auto"/>
            </w:tcBorders>
            <w:vAlign w:val="center"/>
          </w:tcPr>
          <w:p w:rsidR="00877297" w:rsidRPr="00C80DEA" w:rsidRDefault="00877297" w:rsidP="00C80DEA">
            <w:pPr>
              <w:ind w:left="-58" w:firstLine="0"/>
              <w:rPr>
                <w:sz w:val="28"/>
                <w:szCs w:val="28"/>
              </w:rPr>
            </w:pPr>
            <w:r w:rsidRPr="00C80DEA">
              <w:rPr>
                <w:sz w:val="28"/>
                <w:szCs w:val="28"/>
              </w:rPr>
              <w:t>С ванадат-молибдатным реактивом</w:t>
            </w:r>
          </w:p>
        </w:tc>
      </w:tr>
    </w:tbl>
    <w:p w:rsidR="00877297" w:rsidRPr="009569FD" w:rsidRDefault="00877297" w:rsidP="00D7076F">
      <w:r w:rsidRPr="009569FD">
        <w:rPr>
          <w:b/>
          <w:bCs/>
        </w:rPr>
        <w:t>Результаты исследования и их обсуждение</w:t>
      </w:r>
      <w:r w:rsidRPr="009569FD">
        <w:t>. При исследовании крови установлено, что «Биококтейль-НК» оказывает стимулирующее действие на изученные показатели. Что касается динамики биохим</w:t>
      </w:r>
      <w:r w:rsidRPr="009569FD">
        <w:t>и</w:t>
      </w:r>
      <w:r w:rsidRPr="009569FD">
        <w:t>ческих показателей крови, то они под действием пробиотика также претерпевали существенные изменения. Так, уже в 5-дневном возра</w:t>
      </w:r>
      <w:r w:rsidRPr="009569FD">
        <w:t>с</w:t>
      </w:r>
      <w:r w:rsidRPr="009569FD">
        <w:t>те у цыплят наблюдалась устойчивая тенденция к возрастанию кол</w:t>
      </w:r>
      <w:r w:rsidRPr="009569FD">
        <w:t>и</w:t>
      </w:r>
      <w:r w:rsidRPr="009569FD">
        <w:t>чества общего белка (ОБ), скорее всего за счет увеличения конце</w:t>
      </w:r>
      <w:r w:rsidRPr="009569FD">
        <w:t>н</w:t>
      </w:r>
      <w:r w:rsidRPr="009569FD">
        <w:t>трации как альбуминов, так и глобулинов. Такая тенденция сохран</w:t>
      </w:r>
      <w:r w:rsidRPr="009569FD">
        <w:t>я</w:t>
      </w:r>
      <w:r w:rsidRPr="009569FD">
        <w:t>лась в течение всего периода наблюдений.  В связи с тем, что «Би</w:t>
      </w:r>
      <w:r w:rsidRPr="009569FD">
        <w:t>о</w:t>
      </w:r>
      <w:r w:rsidRPr="009569FD">
        <w:t>коктейль-НК» обладает антагонистическим действием в отношении ряда патогенных и условнопатогенных микроорганизмов, отмечалось улучшение состояния органов пищеварения в целом и печени, в час</w:t>
      </w:r>
      <w:r w:rsidRPr="009569FD">
        <w:t>т</w:t>
      </w:r>
      <w:r w:rsidRPr="009569FD">
        <w:t xml:space="preserve">ности. Об этом можно судить по показателям альбуминов, активности аминотрансфераз и щелочной фосфатазы. Низкие значения ферментов указывает на уменьшение процессов цитолиза гепатоцитов, который является первым и типичным признаком гепатодистрофии, а также гепатита у цыплят. Отмечалось также улучшение продуцирования минеральных веществ, о чем свидетельствует определение в крови молодняка общего кальция и неорганического фосфора. </w:t>
      </w:r>
    </w:p>
    <w:p w:rsidR="00877297" w:rsidRPr="00D44A70" w:rsidRDefault="00877297" w:rsidP="00D7076F">
      <w:pPr>
        <w:rPr>
          <w:spacing w:val="-4"/>
        </w:rPr>
      </w:pPr>
      <w:r w:rsidRPr="00D44A70">
        <w:rPr>
          <w:spacing w:val="-4"/>
        </w:rPr>
        <w:t>У подопытной птицы возрастало количество кальция и отмечалась положительная динамика Са/Р соотношения. Подтверждает это и опр</w:t>
      </w:r>
      <w:r w:rsidRPr="00D44A70">
        <w:rPr>
          <w:spacing w:val="-4"/>
        </w:rPr>
        <w:t>е</w:t>
      </w:r>
      <w:r w:rsidRPr="00D44A70">
        <w:rPr>
          <w:spacing w:val="-4"/>
        </w:rPr>
        <w:t>деление активности щелочной фосфатазы – фермента, который соде</w:t>
      </w:r>
      <w:r w:rsidRPr="00D44A70">
        <w:rPr>
          <w:spacing w:val="-4"/>
        </w:rPr>
        <w:t>р</w:t>
      </w:r>
      <w:r w:rsidRPr="00D44A70">
        <w:rPr>
          <w:spacing w:val="-4"/>
        </w:rPr>
        <w:t>жится практически во всех тканях организма. Особенно много его обн</w:t>
      </w:r>
      <w:r w:rsidRPr="00D44A70">
        <w:rPr>
          <w:spacing w:val="-4"/>
        </w:rPr>
        <w:t>а</w:t>
      </w:r>
      <w:r w:rsidRPr="00D44A70">
        <w:rPr>
          <w:spacing w:val="-4"/>
        </w:rPr>
        <w:t>руживается в печени, костной ткани, слизистой оболочке кишечника. При поражении этих органов и тканей его активность значительно во</w:t>
      </w:r>
      <w:r w:rsidRPr="00D44A70">
        <w:rPr>
          <w:spacing w:val="-4"/>
        </w:rPr>
        <w:t>з</w:t>
      </w:r>
      <w:r w:rsidRPr="00D44A70">
        <w:rPr>
          <w:spacing w:val="-4"/>
        </w:rPr>
        <w:t xml:space="preserve">растает. Такого у наблюдаемых опытных цыплят не отмечалось. </w:t>
      </w:r>
    </w:p>
    <w:p w:rsidR="00877297" w:rsidRPr="009569FD" w:rsidRDefault="00877297" w:rsidP="00D7076F">
      <w:r w:rsidRPr="009569FD">
        <w:t>Положительное влияние «Биококтейля-НК» на организм цы</w:t>
      </w:r>
      <w:r w:rsidRPr="009569FD">
        <w:t>п</w:t>
      </w:r>
      <w:r w:rsidRPr="009569FD">
        <w:t>лят-бройлеров через стимуляцию естественных факторов защиты и нормализацию наиболее подверженных изменениям биохимических показателей позволило повысить сохранность молодняка, поскольку в опытных группах пало 24 головы или 2,4%, а в контрольной – 64 г</w:t>
      </w:r>
      <w:r w:rsidRPr="009569FD">
        <w:t>о</w:t>
      </w:r>
      <w:r w:rsidRPr="009569FD">
        <w:t>ловы или 6,4% (поголовье в начале опыта в группах было одинаковым – по 500 гол.).</w:t>
      </w:r>
    </w:p>
    <w:p w:rsidR="00877297" w:rsidRPr="009569FD" w:rsidRDefault="00877297" w:rsidP="00D7076F">
      <w:pPr>
        <w:rPr>
          <w:snapToGrid w:val="0"/>
        </w:rPr>
      </w:pPr>
      <w:r w:rsidRPr="009569FD">
        <w:rPr>
          <w:b/>
          <w:bCs/>
        </w:rPr>
        <w:t>Выводы.</w:t>
      </w:r>
      <w:r w:rsidRPr="009569FD">
        <w:t xml:space="preserve"> 1. Применение «Б</w:t>
      </w:r>
      <w:r w:rsidRPr="009569FD">
        <w:rPr>
          <w:snapToGrid w:val="0"/>
        </w:rPr>
        <w:t>иококтейля-НК» из расчета 0,1 мл/гол. (1,0</w:t>
      </w:r>
      <w:r w:rsidR="008959FE">
        <w:rPr>
          <w:snapToGrid w:val="0"/>
        </w:rPr>
        <w:sym w:font="Symbol" w:char="F0B4"/>
      </w:r>
      <w:r w:rsidRPr="009569FD">
        <w:rPr>
          <w:snapToGrid w:val="0"/>
        </w:rPr>
        <w:t>10</w:t>
      </w:r>
      <w:r w:rsidRPr="009569FD">
        <w:rPr>
          <w:snapToGrid w:val="0"/>
          <w:vertAlign w:val="superscript"/>
        </w:rPr>
        <w:t>7</w:t>
      </w:r>
      <w:r w:rsidRPr="009569FD">
        <w:rPr>
          <w:snapToGrid w:val="0"/>
        </w:rPr>
        <w:t xml:space="preserve"> микробных тел) начиная с суточного возраста в теч</w:t>
      </w:r>
      <w:r w:rsidRPr="009569FD">
        <w:rPr>
          <w:snapToGrid w:val="0"/>
        </w:rPr>
        <w:t>е</w:t>
      </w:r>
      <w:r w:rsidRPr="009569FD">
        <w:rPr>
          <w:snapToGrid w:val="0"/>
        </w:rPr>
        <w:t>ние 5-ти дней в 4 цикла с интервалом 7 дней до конца периода выр</w:t>
      </w:r>
      <w:r w:rsidRPr="009569FD">
        <w:rPr>
          <w:snapToGrid w:val="0"/>
        </w:rPr>
        <w:t>а</w:t>
      </w:r>
      <w:r w:rsidRPr="009569FD">
        <w:rPr>
          <w:snapToGrid w:val="0"/>
        </w:rPr>
        <w:t>щивания позволяет нормализовать иммунологические процессы в о</w:t>
      </w:r>
      <w:r w:rsidRPr="009569FD">
        <w:rPr>
          <w:snapToGrid w:val="0"/>
        </w:rPr>
        <w:t>р</w:t>
      </w:r>
      <w:r w:rsidRPr="009569FD">
        <w:rPr>
          <w:snapToGrid w:val="0"/>
        </w:rPr>
        <w:t>ганизме молодняка птицы за счет активизации факторов естественной резистентности и синтеза иммуноглобулинов. Препарат нормализует кишечное пищеварение и нормализует обмен веществ у быстро ра</w:t>
      </w:r>
      <w:r w:rsidRPr="009569FD">
        <w:rPr>
          <w:snapToGrid w:val="0"/>
        </w:rPr>
        <w:t>с</w:t>
      </w:r>
      <w:r w:rsidRPr="009569FD">
        <w:rPr>
          <w:snapToGrid w:val="0"/>
        </w:rPr>
        <w:t>тущей птицы.</w:t>
      </w:r>
      <w:r w:rsidR="008959FE">
        <w:rPr>
          <w:snapToGrid w:val="0"/>
        </w:rPr>
        <w:t xml:space="preserve"> </w:t>
      </w:r>
      <w:r w:rsidRPr="009569FD">
        <w:rPr>
          <w:snapToGrid w:val="0"/>
        </w:rPr>
        <w:t>2. Введение  в рацион цыплят-бройлеров пробиотика «Биококтейль-НК» позволяет повысить сохранность молодняка птиц до 2,4%.</w:t>
      </w:r>
    </w:p>
    <w:p w:rsidR="00877297" w:rsidRPr="008959FE" w:rsidRDefault="00877297" w:rsidP="00D7076F">
      <w:pPr>
        <w:rPr>
          <w:color w:val="000000"/>
        </w:rPr>
      </w:pPr>
      <w:r w:rsidRPr="008959FE">
        <w:rPr>
          <w:b/>
          <w:bCs/>
          <w:caps/>
        </w:rPr>
        <w:t>л</w:t>
      </w:r>
      <w:r w:rsidRPr="008959FE">
        <w:rPr>
          <w:b/>
          <w:bCs/>
        </w:rPr>
        <w:t>итература.</w:t>
      </w:r>
      <w:r w:rsidRPr="008959FE">
        <w:t xml:space="preserve"> 1. </w:t>
      </w:r>
      <w:r w:rsidRPr="008959FE">
        <w:rPr>
          <w:color w:val="000000"/>
        </w:rPr>
        <w:t>Баран, В. П. Содержание холестерина в крови  цыплят-бройлеров / В. П. Баран // Ученые записки : сб. науч. тр. по материалам междунар. науч. конф. “ Актуальные проблемы ветер</w:t>
      </w:r>
      <w:r w:rsidRPr="008959FE">
        <w:rPr>
          <w:color w:val="000000"/>
        </w:rPr>
        <w:t>и</w:t>
      </w:r>
      <w:r w:rsidRPr="008959FE">
        <w:rPr>
          <w:color w:val="000000"/>
        </w:rPr>
        <w:t xml:space="preserve">нарной медицины </w:t>
      </w:r>
      <w:r w:rsidR="00BC207B">
        <w:rPr>
          <w:color w:val="000000"/>
        </w:rPr>
        <w:t xml:space="preserve">и </w:t>
      </w:r>
      <w:r w:rsidRPr="008959FE">
        <w:rPr>
          <w:color w:val="000000"/>
        </w:rPr>
        <w:t>интенсивного животноводства” / ВГАВМ. – В</w:t>
      </w:r>
      <w:r w:rsidRPr="008959FE">
        <w:rPr>
          <w:color w:val="000000"/>
        </w:rPr>
        <w:t>и</w:t>
      </w:r>
      <w:r w:rsidRPr="008959FE">
        <w:rPr>
          <w:color w:val="000000"/>
        </w:rPr>
        <w:t>тебск, 2002. – Т. 38, ч.2. – С. 9-10. 2. Вракин, В. Ф. Морфофункци</w:t>
      </w:r>
      <w:r w:rsidRPr="008959FE">
        <w:rPr>
          <w:color w:val="000000"/>
        </w:rPr>
        <w:t>о</w:t>
      </w:r>
      <w:r w:rsidRPr="008959FE">
        <w:rPr>
          <w:color w:val="000000"/>
        </w:rPr>
        <w:t>нальное состояние эпифиза и яичника кур при разных уровнях осв</w:t>
      </w:r>
      <w:r w:rsidRPr="008959FE">
        <w:rPr>
          <w:color w:val="000000"/>
        </w:rPr>
        <w:t>е</w:t>
      </w:r>
      <w:r w:rsidRPr="008959FE">
        <w:rPr>
          <w:color w:val="000000"/>
        </w:rPr>
        <w:t xml:space="preserve">щенности / В. Ф. Вракин, Н. В. Кашлев, А. А. Ефимова // Известия Тимирязевской с.-х. академии. </w:t>
      </w:r>
      <w:r w:rsidRPr="008959FE">
        <w:t xml:space="preserve">– </w:t>
      </w:r>
      <w:r w:rsidRPr="008959FE">
        <w:rPr>
          <w:color w:val="000000"/>
        </w:rPr>
        <w:t xml:space="preserve">1991. </w:t>
      </w:r>
      <w:r w:rsidRPr="008959FE">
        <w:t xml:space="preserve">– </w:t>
      </w:r>
      <w:r w:rsidRPr="008959FE">
        <w:rPr>
          <w:color w:val="000000"/>
        </w:rPr>
        <w:t xml:space="preserve">Вып.1. </w:t>
      </w:r>
      <w:r w:rsidRPr="008959FE">
        <w:t xml:space="preserve">– </w:t>
      </w:r>
      <w:r w:rsidRPr="008959FE">
        <w:rPr>
          <w:color w:val="000000"/>
        </w:rPr>
        <w:t>С. 157-165. 3. Кон</w:t>
      </w:r>
      <w:r w:rsidRPr="008959FE">
        <w:rPr>
          <w:color w:val="000000"/>
        </w:rPr>
        <w:t>о</w:t>
      </w:r>
      <w:r w:rsidRPr="008959FE">
        <w:rPr>
          <w:color w:val="000000"/>
        </w:rPr>
        <w:t>патов, Ю. В. Витаминный статус цыплят-бройлеров раннего возраста / Ю. В. Конопатов, Б. М. Федоров // Резервы повышения жизнесп</w:t>
      </w:r>
      <w:r w:rsidRPr="008959FE">
        <w:rPr>
          <w:color w:val="000000"/>
        </w:rPr>
        <w:t>о</w:t>
      </w:r>
      <w:r w:rsidRPr="008959FE">
        <w:rPr>
          <w:color w:val="000000"/>
        </w:rPr>
        <w:t>собности и продуктивности птицы. – Москва, 1989. – С. 26-31. 4. Ку</w:t>
      </w:r>
      <w:r w:rsidRPr="008959FE">
        <w:rPr>
          <w:color w:val="000000"/>
        </w:rPr>
        <w:t>з</w:t>
      </w:r>
      <w:r w:rsidRPr="008959FE">
        <w:rPr>
          <w:color w:val="000000"/>
        </w:rPr>
        <w:t>нецов, А. Ф. Гигиена животных / А. Ф. Кузнецов. – Москва : Колос, 2001. – 367 с. 5. Методические указания по внедрению достижений науки, техники и передового опыта в сельскохозяйственное прои</w:t>
      </w:r>
      <w:r w:rsidRPr="008959FE">
        <w:rPr>
          <w:color w:val="000000"/>
        </w:rPr>
        <w:t>з</w:t>
      </w:r>
      <w:r w:rsidRPr="008959FE">
        <w:rPr>
          <w:color w:val="000000"/>
        </w:rPr>
        <w:t xml:space="preserve">водство. – Минск, 1999. – 35 с. 6. </w:t>
      </w:r>
      <w:r w:rsidRPr="008959FE">
        <w:t xml:space="preserve">Митюшников, В. М. Естественная резистентность сельскохозяйственной птицы </w:t>
      </w:r>
      <w:r w:rsidRPr="008959FE">
        <w:rPr>
          <w:color w:val="000000"/>
        </w:rPr>
        <w:t>/ В. М. Митюшников</w:t>
      </w:r>
      <w:r w:rsidRPr="008959FE">
        <w:t xml:space="preserve">. – Москва : Россельхозиздат, 1985. – 160 с. </w:t>
      </w:r>
    </w:p>
    <w:p w:rsidR="00877297" w:rsidRPr="00891B15" w:rsidRDefault="00877297" w:rsidP="00D7076F">
      <w:pPr>
        <w:ind w:firstLine="0"/>
        <w:jc w:val="center"/>
        <w:rPr>
          <w:b/>
          <w:bCs/>
          <w:lang w:val="en-US"/>
        </w:rPr>
      </w:pPr>
      <w:r w:rsidRPr="009569FD">
        <w:rPr>
          <w:b/>
          <w:bCs/>
          <w:lang w:val="en-US"/>
        </w:rPr>
        <w:t>Summary</w:t>
      </w:r>
    </w:p>
    <w:p w:rsidR="00877297" w:rsidRPr="009569FD" w:rsidRDefault="00877297" w:rsidP="00D7076F">
      <w:pPr>
        <w:rPr>
          <w:lang w:val="en-US"/>
        </w:rPr>
      </w:pPr>
      <w:r w:rsidRPr="009569FD">
        <w:rPr>
          <w:lang w:val="en-US"/>
        </w:rPr>
        <w:t>Application of «Biococktail-NK» at the rate of 0</w:t>
      </w:r>
      <w:r w:rsidR="00716B61">
        <w:rPr>
          <w:lang w:val="en-US"/>
        </w:rPr>
        <w:t>,</w:t>
      </w:r>
      <w:r w:rsidRPr="009569FD">
        <w:rPr>
          <w:lang w:val="en-US"/>
        </w:rPr>
        <w:t>1 ml/goals</w:t>
      </w:r>
      <w:r w:rsidR="00716B61">
        <w:rPr>
          <w:snapToGrid w:val="0"/>
          <w:lang w:val="en-US"/>
        </w:rPr>
        <w:t>.(1,0Ч</w:t>
      </w:r>
      <w:r w:rsidRPr="009569FD">
        <w:rPr>
          <w:snapToGrid w:val="0"/>
          <w:lang w:val="en-US"/>
        </w:rPr>
        <w:t>10</w:t>
      </w:r>
      <w:r w:rsidRPr="009569FD">
        <w:rPr>
          <w:snapToGrid w:val="0"/>
          <w:vertAlign w:val="superscript"/>
          <w:lang w:val="en-US"/>
        </w:rPr>
        <w:t>7</w:t>
      </w:r>
      <w:r w:rsidRPr="009569FD">
        <w:rPr>
          <w:snapToGrid w:val="0"/>
          <w:lang w:val="en-US"/>
        </w:rPr>
        <w:t xml:space="preserve"> microbic bodies) since daily age during 5 days in 4 cycles with an interval of 7 days up to the end of the period of cultivation allow to normalize i</w:t>
      </w:r>
      <w:r w:rsidRPr="009569FD">
        <w:rPr>
          <w:snapToGrid w:val="0"/>
          <w:lang w:val="en-US"/>
        </w:rPr>
        <w:t>m</w:t>
      </w:r>
      <w:r w:rsidRPr="009569FD">
        <w:rPr>
          <w:snapToGrid w:val="0"/>
          <w:lang w:val="en-US"/>
        </w:rPr>
        <w:t>munological processes in an organism of a young growth bird due to a</w:t>
      </w:r>
      <w:r w:rsidRPr="009569FD">
        <w:rPr>
          <w:snapToGrid w:val="0"/>
          <w:lang w:val="en-US"/>
        </w:rPr>
        <w:t>c</w:t>
      </w:r>
      <w:r w:rsidRPr="009569FD">
        <w:rPr>
          <w:snapToGrid w:val="0"/>
          <w:lang w:val="en-US"/>
        </w:rPr>
        <w:t xml:space="preserve">tivization of factors of natural resistency and synthesis of antibodies. </w:t>
      </w:r>
    </w:p>
    <w:p w:rsidR="005D18D3" w:rsidRPr="005D18D3" w:rsidRDefault="005D18D3" w:rsidP="005D18D3">
      <w:pPr>
        <w:pStyle w:val="af0"/>
      </w:pPr>
      <w:r w:rsidRPr="005D18D3">
        <w:rPr>
          <w:color w:val="000000"/>
          <w:spacing w:val="-2"/>
        </w:rPr>
        <w:t xml:space="preserve">УДК </w:t>
      </w:r>
      <w:r w:rsidRPr="005D18D3">
        <w:t>619:616.981.49/636.598</w:t>
      </w:r>
    </w:p>
    <w:p w:rsidR="005D18D3" w:rsidRPr="001E3AF7" w:rsidRDefault="005D18D3" w:rsidP="00D7076F">
      <w:pPr>
        <w:pStyle w:val="1"/>
      </w:pPr>
      <w:bookmarkStart w:id="61" w:name="_Toc202587294"/>
      <w:bookmarkStart w:id="62" w:name="_Toc202840442"/>
      <w:r w:rsidRPr="001E3AF7">
        <w:t xml:space="preserve">ВЛИЯНИЕ ЭКОЛОГИЧЕСКИ ЧИСТОГО ПРЕПАРАТА </w:t>
      </w:r>
      <w:r w:rsidRPr="001E3AF7">
        <w:rPr>
          <w:snapToGrid w:val="0"/>
        </w:rPr>
        <w:t xml:space="preserve">«ВИГОЗИН» </w:t>
      </w:r>
      <w:r w:rsidRPr="001E3AF7">
        <w:t>НА ПОКАЗАТЕЛИ КРОВИ В КОРМЛЕНИИ ПТИЦЫ</w:t>
      </w:r>
      <w:bookmarkEnd w:id="61"/>
      <w:bookmarkEnd w:id="62"/>
    </w:p>
    <w:p w:rsidR="005D18D3" w:rsidRPr="008C1070" w:rsidRDefault="005D18D3" w:rsidP="00D7076F">
      <w:pPr>
        <w:pStyle w:val="af2"/>
      </w:pPr>
      <w:r w:rsidRPr="008C1070">
        <w:t>Гласкович М.А.</w:t>
      </w:r>
    </w:p>
    <w:p w:rsidR="005D18D3" w:rsidRDefault="005D18D3" w:rsidP="005D18D3">
      <w:pPr>
        <w:pStyle w:val="af4"/>
      </w:pPr>
      <w:r>
        <w:t xml:space="preserve">УО Витебская ордена «Знак Почета» государственная академия </w:t>
      </w:r>
      <w:r>
        <w:br/>
        <w:t>ветеринарной медицины, Республика Беларусь</w:t>
      </w:r>
    </w:p>
    <w:p w:rsidR="005D18D3" w:rsidRPr="00D7076F" w:rsidRDefault="005D18D3" w:rsidP="00D7076F">
      <w:r w:rsidRPr="00D7076F">
        <w:t>Известно, что при активной иммунизации животных против различных инфекционных болезней наряду с вакцинами применяют иммуностимуляторы, которые значительно повышают уровень н</w:t>
      </w:r>
      <w:r w:rsidRPr="00D7076F">
        <w:t>а</w:t>
      </w:r>
      <w:r w:rsidRPr="00D7076F">
        <w:t>пряженности поствакцинального иммунитета. Немаловажное знач</w:t>
      </w:r>
      <w:r w:rsidRPr="00D7076F">
        <w:t>е</w:t>
      </w:r>
      <w:r w:rsidRPr="00D7076F">
        <w:t>ние в иммунной защите птиц от инфекционных заболеваний играют иммуностимуляторы, особенно при вакцинации птиц с иммунодеф</w:t>
      </w:r>
      <w:r w:rsidRPr="00D7076F">
        <w:t>и</w:t>
      </w:r>
      <w:r w:rsidRPr="00D7076F">
        <w:t>цитами. Однако влияние иммуностимуляторов на иммуногенез у птиц при сальмонеллезе и вакцинации их против сальмонеллеза по литер</w:t>
      </w:r>
      <w:r w:rsidRPr="00D7076F">
        <w:t>а</w:t>
      </w:r>
      <w:r w:rsidRPr="00D7076F">
        <w:t>турным данным изучено крайне недостаточно, а знание его позволит целенаправленно оказывать воздействие на механизм развития п</w:t>
      </w:r>
      <w:r w:rsidRPr="00D7076F">
        <w:t>о</w:t>
      </w:r>
      <w:r w:rsidRPr="00D7076F">
        <w:t>ствакцинального иммунитета [1,2,3,4].</w:t>
      </w:r>
    </w:p>
    <w:p w:rsidR="005D18D3" w:rsidRPr="00D7076F" w:rsidRDefault="005D18D3" w:rsidP="00D7076F">
      <w:pPr>
        <w:rPr>
          <w:color w:val="000000"/>
        </w:rPr>
      </w:pPr>
      <w:r w:rsidRPr="00D7076F">
        <w:rPr>
          <w:color w:val="000000"/>
        </w:rPr>
        <w:t>В кормлении  цыплят-бройлеров в настоящее время широко и</w:t>
      </w:r>
      <w:r w:rsidRPr="00D7076F">
        <w:rPr>
          <w:color w:val="000000"/>
        </w:rPr>
        <w:t>с</w:t>
      </w:r>
      <w:r w:rsidRPr="00D7076F">
        <w:rPr>
          <w:color w:val="000000"/>
        </w:rPr>
        <w:t>пользуются кормовые добавки, содержащие различные компоненты - витамины, микро- и макроэлементы, ферменты, пробиотики, ант</w:t>
      </w:r>
      <w:r w:rsidRPr="00D7076F">
        <w:rPr>
          <w:color w:val="000000"/>
        </w:rPr>
        <w:t>и</w:t>
      </w:r>
      <w:r w:rsidRPr="00D7076F">
        <w:rPr>
          <w:color w:val="000000"/>
        </w:rPr>
        <w:t>биотики, антиоксиданты, вкусовые вещества, сорбенты, иммуност</w:t>
      </w:r>
      <w:r w:rsidRPr="00D7076F">
        <w:rPr>
          <w:color w:val="000000"/>
        </w:rPr>
        <w:t>и</w:t>
      </w:r>
      <w:r w:rsidRPr="00D7076F">
        <w:rPr>
          <w:color w:val="000000"/>
        </w:rPr>
        <w:t xml:space="preserve">муляторы. </w:t>
      </w:r>
    </w:p>
    <w:p w:rsidR="005D18D3" w:rsidRPr="00D7076F" w:rsidRDefault="005D18D3" w:rsidP="00D7076F">
      <w:r w:rsidRPr="00D7076F">
        <w:t xml:space="preserve">Биологически активные вещества – общее название соединений, которые участвуют или могут участвовать в функциях организма и обладают высоким специфическим действием [2,5,6]. </w:t>
      </w:r>
    </w:p>
    <w:p w:rsidR="005D18D3" w:rsidRPr="00D7076F" w:rsidRDefault="005D18D3" w:rsidP="00D7076F">
      <w:pPr>
        <w:rPr>
          <w:color w:val="000000"/>
        </w:rPr>
      </w:pPr>
      <w:r w:rsidRPr="00D7076F">
        <w:t>Применение их в качестве средства повышения продуктивности и естественных защитных сил организма сельскохозяйственных ж</w:t>
      </w:r>
      <w:r w:rsidRPr="00D7076F">
        <w:t>и</w:t>
      </w:r>
      <w:r w:rsidRPr="00D7076F">
        <w:t>вотных является актуальной задачей, особенно в условиях промы</w:t>
      </w:r>
      <w:r w:rsidRPr="00D7076F">
        <w:t>ш</w:t>
      </w:r>
      <w:r w:rsidRPr="00D7076F">
        <w:t xml:space="preserve">ленной технологии. </w:t>
      </w:r>
      <w:r w:rsidRPr="00D7076F">
        <w:rPr>
          <w:color w:val="000000"/>
        </w:rPr>
        <w:t>Использование биологических стимуляторов дает положительный эффект только в том случае, если они поступают строго в определенном количестве и в соотношении, соответству</w:t>
      </w:r>
      <w:r w:rsidRPr="00D7076F">
        <w:rPr>
          <w:color w:val="000000"/>
        </w:rPr>
        <w:t>ю</w:t>
      </w:r>
      <w:r w:rsidRPr="00D7076F">
        <w:rPr>
          <w:color w:val="000000"/>
        </w:rPr>
        <w:t>щем потребности в них организма птицы. Одновременное примен</w:t>
      </w:r>
      <w:r w:rsidRPr="00D7076F">
        <w:rPr>
          <w:color w:val="000000"/>
        </w:rPr>
        <w:t>е</w:t>
      </w:r>
      <w:r w:rsidRPr="00D7076F">
        <w:rPr>
          <w:color w:val="000000"/>
        </w:rPr>
        <w:t>ние их и необоснованное сочетание может оказаться не только бесп</w:t>
      </w:r>
      <w:r w:rsidRPr="00D7076F">
        <w:rPr>
          <w:color w:val="000000"/>
        </w:rPr>
        <w:t>о</w:t>
      </w:r>
      <w:r w:rsidRPr="00D7076F">
        <w:rPr>
          <w:color w:val="000000"/>
        </w:rPr>
        <w:t>лезным, но и вредным.</w:t>
      </w:r>
    </w:p>
    <w:p w:rsidR="005D18D3" w:rsidRPr="00D7076F" w:rsidRDefault="005D18D3" w:rsidP="00D7076F">
      <w:pPr>
        <w:rPr>
          <w:spacing w:val="-2"/>
        </w:rPr>
      </w:pPr>
      <w:r w:rsidRPr="00D7076F">
        <w:rPr>
          <w:spacing w:val="-2"/>
        </w:rPr>
        <w:t>В настоящее время большое внимание уделяется открытию, п</w:t>
      </w:r>
      <w:r w:rsidRPr="00D7076F">
        <w:rPr>
          <w:spacing w:val="-2"/>
        </w:rPr>
        <w:t>о</w:t>
      </w:r>
      <w:r w:rsidRPr="00D7076F">
        <w:rPr>
          <w:spacing w:val="-2"/>
        </w:rPr>
        <w:t>лучению и внедрению в ветеринарную практику различных биостим</w:t>
      </w:r>
      <w:r w:rsidRPr="00D7076F">
        <w:rPr>
          <w:spacing w:val="-2"/>
        </w:rPr>
        <w:t>у</w:t>
      </w:r>
      <w:r w:rsidRPr="00D7076F">
        <w:rPr>
          <w:spacing w:val="-2"/>
        </w:rPr>
        <w:t>ляторов, позволяющих повысить устойчивость организма птиц к фа</w:t>
      </w:r>
      <w:r w:rsidRPr="00D7076F">
        <w:rPr>
          <w:spacing w:val="-2"/>
        </w:rPr>
        <w:t>к</w:t>
      </w:r>
      <w:r w:rsidRPr="00D7076F">
        <w:rPr>
          <w:spacing w:val="-2"/>
        </w:rPr>
        <w:t>торам внешней среды, препятствующих развитию патологических процессов. Перспективным является изучение таких биостимуляторов, как «Апистимулин-А», «ПБАОТ» (препарат биологически активный оксидат торфа), «Вигозин», «Биофлор», «Биококтейль-НК», «Альве</w:t>
      </w:r>
      <w:r w:rsidRPr="00D7076F">
        <w:rPr>
          <w:spacing w:val="-2"/>
        </w:rPr>
        <w:t>о</w:t>
      </w:r>
      <w:r w:rsidRPr="00D7076F">
        <w:rPr>
          <w:spacing w:val="-2"/>
        </w:rPr>
        <w:t>зан», «Бифидофлорин», «Бифидумбактерин сухой», «Диалакт», «Ди</w:t>
      </w:r>
      <w:r w:rsidRPr="00D7076F">
        <w:rPr>
          <w:spacing w:val="-2"/>
        </w:rPr>
        <w:t>а</w:t>
      </w:r>
      <w:r w:rsidRPr="00D7076F">
        <w:rPr>
          <w:spacing w:val="-2"/>
        </w:rPr>
        <w:t>лан», «Бионор» и др. – на иммунный ответ при вакцинации птиц пр</w:t>
      </w:r>
      <w:r w:rsidRPr="00D7076F">
        <w:rPr>
          <w:spacing w:val="-2"/>
        </w:rPr>
        <w:t>о</w:t>
      </w:r>
      <w:r w:rsidRPr="00D7076F">
        <w:rPr>
          <w:spacing w:val="-2"/>
        </w:rPr>
        <w:t>тив сальмонеллеза [4,5,6,7,8].</w:t>
      </w:r>
    </w:p>
    <w:p w:rsidR="005D18D3" w:rsidRPr="00D44A70" w:rsidRDefault="005D18D3" w:rsidP="00D7076F">
      <w:pPr>
        <w:rPr>
          <w:spacing w:val="-4"/>
        </w:rPr>
      </w:pPr>
      <w:r w:rsidRPr="00D44A70">
        <w:rPr>
          <w:spacing w:val="-4"/>
        </w:rPr>
        <w:t>Цель исследования</w:t>
      </w:r>
      <w:r w:rsidRPr="00D44A70">
        <w:rPr>
          <w:b/>
          <w:bCs/>
          <w:spacing w:val="-4"/>
        </w:rPr>
        <w:t xml:space="preserve"> -</w:t>
      </w:r>
      <w:r w:rsidRPr="00D44A70">
        <w:rPr>
          <w:spacing w:val="-4"/>
        </w:rPr>
        <w:t xml:space="preserve"> установить кратность применения препарата «Вигозин» при использовании в рационах цыплят-бройлеров; устан</w:t>
      </w:r>
      <w:r w:rsidRPr="00D44A70">
        <w:rPr>
          <w:spacing w:val="-4"/>
        </w:rPr>
        <w:t>о</w:t>
      </w:r>
      <w:r w:rsidRPr="00D44A70">
        <w:rPr>
          <w:spacing w:val="-4"/>
        </w:rPr>
        <w:t>вить возрастные изменения клеточных и гуморальных факторов защиты организма, морфологические и биохимические показатели крови птицы под влиянием экологически чистого  стимулятора «Вигозин».</w:t>
      </w:r>
    </w:p>
    <w:p w:rsidR="005D18D3" w:rsidRPr="00D7076F" w:rsidRDefault="005D18D3" w:rsidP="00D7076F">
      <w:pPr>
        <w:rPr>
          <w:snapToGrid w:val="0"/>
        </w:rPr>
      </w:pPr>
      <w:r w:rsidRPr="00D7076F">
        <w:rPr>
          <w:b/>
          <w:bCs/>
        </w:rPr>
        <w:t>Материал и методы исследования.</w:t>
      </w:r>
      <w:r w:rsidRPr="00D7076F">
        <w:t xml:space="preserve"> </w:t>
      </w:r>
      <w:r w:rsidRPr="00D7076F">
        <w:rPr>
          <w:snapToGrid w:val="0"/>
        </w:rPr>
        <w:t>«Вигозин», являющийся комбинацией натуральных компонентов, оптимизирует физиологич</w:t>
      </w:r>
      <w:r w:rsidRPr="00D7076F">
        <w:rPr>
          <w:snapToGrid w:val="0"/>
        </w:rPr>
        <w:t>е</w:t>
      </w:r>
      <w:r w:rsidRPr="00D7076F">
        <w:rPr>
          <w:snapToGrid w:val="0"/>
        </w:rPr>
        <w:t>ские функции и потребление энергии у всех видов животных и птицы. Главный компонент «Вигозина» - карнитин – участвует в расщепл</w:t>
      </w:r>
      <w:r w:rsidRPr="00D7076F">
        <w:rPr>
          <w:snapToGrid w:val="0"/>
        </w:rPr>
        <w:t>е</w:t>
      </w:r>
      <w:r w:rsidRPr="00D7076F">
        <w:rPr>
          <w:snapToGrid w:val="0"/>
        </w:rPr>
        <w:t>нии избытка жирных кислот, играет прямую роль в транспорте ац</w:t>
      </w:r>
      <w:r w:rsidRPr="00D7076F">
        <w:rPr>
          <w:snapToGrid w:val="0"/>
        </w:rPr>
        <w:t>е</w:t>
      </w:r>
      <w:r w:rsidRPr="00D7076F">
        <w:rPr>
          <w:snapToGrid w:val="0"/>
        </w:rPr>
        <w:t>тил-коэнзима А в митохондриях. Это увеличивает использование энергетических источников клетки и воздействует на энергетический метаболизм животных, что помогает в период выздоровления и улучшает аппетит. Карнитин опосредованным путем (метаболическое воздействие – удаление избытков липидов, обладающих иммунод</w:t>
      </w:r>
      <w:r w:rsidRPr="00D7076F">
        <w:rPr>
          <w:snapToGrid w:val="0"/>
        </w:rPr>
        <w:t>е</w:t>
      </w:r>
      <w:r w:rsidRPr="00D7076F">
        <w:rPr>
          <w:snapToGrid w:val="0"/>
        </w:rPr>
        <w:t>прессивными свойствами) стимулирует клетки иммунной системы. «Вигозин» помогает быстро остановить негативные последствия стрессовых факторов: снижение аппетита, которое следует при ада</w:t>
      </w:r>
      <w:r w:rsidRPr="00D7076F">
        <w:rPr>
          <w:snapToGrid w:val="0"/>
        </w:rPr>
        <w:t>п</w:t>
      </w:r>
      <w:r w:rsidRPr="00D7076F">
        <w:rPr>
          <w:snapToGrid w:val="0"/>
        </w:rPr>
        <w:t>тации животного к стрессу, функциональное снижение способности переваривать корм (ухудшение экстракции питательных элементов из корма, уменьшение секреции пищеварительных ферментов и т.д.), похудание из-за гормонально-индуцированного протеолизиса, нако</w:t>
      </w:r>
      <w:r w:rsidRPr="00D7076F">
        <w:rPr>
          <w:snapToGrid w:val="0"/>
        </w:rPr>
        <w:t>п</w:t>
      </w:r>
      <w:r w:rsidRPr="00D7076F">
        <w:rPr>
          <w:snapToGrid w:val="0"/>
        </w:rPr>
        <w:t xml:space="preserve">ление избытка жирных кислот, депрессия клеток лимфоидной ткани, ведущая к снижению резистентности. </w:t>
      </w:r>
    </w:p>
    <w:p w:rsidR="005D18D3" w:rsidRPr="00D7076F" w:rsidRDefault="005D18D3" w:rsidP="00D7076F">
      <w:r w:rsidRPr="00D7076F">
        <w:rPr>
          <w:snapToGrid w:val="0"/>
        </w:rPr>
        <w:t>«Вигозин» профилактирует развитие гепатозов, нефрозов, ми</w:t>
      </w:r>
      <w:r w:rsidRPr="00D7076F">
        <w:rPr>
          <w:snapToGrid w:val="0"/>
        </w:rPr>
        <w:t>о</w:t>
      </w:r>
      <w:r w:rsidRPr="00D7076F">
        <w:rPr>
          <w:snapToGrid w:val="0"/>
        </w:rPr>
        <w:t>кардозов животных. Поражения печени, почек и сердечной мышцы нередки у интенсивно используемых продуктивных животных. Это связано, в первую очередь, с отложением липидов. Например, часто патологическая жировая инфильтрация печени регистрируется в з</w:t>
      </w:r>
      <w:r w:rsidRPr="00D7076F">
        <w:rPr>
          <w:snapToGrid w:val="0"/>
        </w:rPr>
        <w:t>а</w:t>
      </w:r>
      <w:r w:rsidRPr="00D7076F">
        <w:rPr>
          <w:snapToGrid w:val="0"/>
        </w:rPr>
        <w:t>ключительной стадии откорма бройлеров и при пике яйцекладки у кур несушек. «Вигозин» устраняет главную причину избыточного н</w:t>
      </w:r>
      <w:r w:rsidRPr="00D7076F">
        <w:rPr>
          <w:snapToGrid w:val="0"/>
        </w:rPr>
        <w:t>а</w:t>
      </w:r>
      <w:r w:rsidRPr="00D7076F">
        <w:rPr>
          <w:snapToGrid w:val="0"/>
        </w:rPr>
        <w:t>копления липидов: избыток жирных кислот и недостаток карнитина в организме. «Вигозин» особенно эффективен при применении для и</w:t>
      </w:r>
      <w:r w:rsidRPr="00D7076F">
        <w:rPr>
          <w:snapToGrid w:val="0"/>
        </w:rPr>
        <w:t>н</w:t>
      </w:r>
      <w:r w:rsidRPr="00D7076F">
        <w:rPr>
          <w:snapToGrid w:val="0"/>
        </w:rPr>
        <w:t>тенсивно растущих животных при интенсивном откорме, в начале и пике яйцекладки, при изменении типа кормления, в неблагоприятные периоды жизни, после перенесенных заболеваний.</w:t>
      </w:r>
    </w:p>
    <w:p w:rsidR="005D18D3" w:rsidRPr="00D7076F" w:rsidRDefault="005D18D3" w:rsidP="00D7076F">
      <w:pPr>
        <w:rPr>
          <w:snapToGrid w:val="0"/>
        </w:rPr>
      </w:pPr>
      <w:r w:rsidRPr="00D7076F">
        <w:rPr>
          <w:snapToGrid w:val="0"/>
        </w:rPr>
        <w:t>В условиях птицефабрики «Витконпродукт» Шумилинского района Витебской области был проведен научно-производственный опыт по оценке влияния препарата «Вигозин» на показатели общего клинического анализа, биохимические и иммунологические показат</w:t>
      </w:r>
      <w:r w:rsidRPr="00D7076F">
        <w:rPr>
          <w:snapToGrid w:val="0"/>
        </w:rPr>
        <w:t>е</w:t>
      </w:r>
      <w:r w:rsidRPr="00D7076F">
        <w:rPr>
          <w:snapToGrid w:val="0"/>
        </w:rPr>
        <w:t>ли крови цыплят-бройлеров породы «Кобб – 500» в течение всего п</w:t>
      </w:r>
      <w:r w:rsidRPr="00D7076F">
        <w:rPr>
          <w:snapToGrid w:val="0"/>
        </w:rPr>
        <w:t>е</w:t>
      </w:r>
      <w:r w:rsidRPr="00D7076F">
        <w:rPr>
          <w:snapToGrid w:val="0"/>
        </w:rPr>
        <w:t xml:space="preserve">риода их выращивания. </w:t>
      </w:r>
      <w:r w:rsidRPr="00D7076F">
        <w:t>Для проведения испытаний в суточном во</w:t>
      </w:r>
      <w:r w:rsidRPr="00D7076F">
        <w:t>з</w:t>
      </w:r>
      <w:r w:rsidRPr="00D7076F">
        <w:t>расте было сформировано</w:t>
      </w:r>
      <w:r w:rsidRPr="00D7076F">
        <w:rPr>
          <w:color w:val="FF0000"/>
        </w:rPr>
        <w:t xml:space="preserve"> </w:t>
      </w:r>
      <w:r w:rsidRPr="00D7076F">
        <w:t>4 группы птиц в количестве 2000 голов (1 контрольная и 3 опытные) по 500 голов в каждой цыплят-бройлеров кросса «Кобб- 500». Цыплятам-бройлерам опытных групп давали ра</w:t>
      </w:r>
      <w:r w:rsidRPr="00D7076F">
        <w:t>з</w:t>
      </w:r>
      <w:r w:rsidRPr="00D7076F">
        <w:t>личные дозы препарата «Вигозин» согласно схемы опыта.</w:t>
      </w:r>
      <w:r w:rsidRPr="00D7076F">
        <w:rPr>
          <w:snapToGrid w:val="0"/>
        </w:rPr>
        <w:t xml:space="preserve"> Птица 1-ой группы служила контролем. Птице 2-ой опытной группы препарат «Вигозин» задавали с питьевой водой в дозе 1 мл на 1 л воды в 2 ци</w:t>
      </w:r>
      <w:r w:rsidRPr="00D7076F">
        <w:rPr>
          <w:snapToGrid w:val="0"/>
        </w:rPr>
        <w:t>к</w:t>
      </w:r>
      <w:r w:rsidRPr="00D7076F">
        <w:rPr>
          <w:snapToGrid w:val="0"/>
        </w:rPr>
        <w:t xml:space="preserve">ла с интервалом 8 дней: в 1-3 дни жизни (I цикл), в 12 – 13 дни (II цикл). Птице 3-й опытной группы препарат «Вигозин» задавали с питьевой водой в дозе 2 мл на 1 л воды в течение первых 3 суток. Птице 4-й опытной группы препарат задавали с питьевой водой в дозе 1 мл на 1 л воды в течение первых 5 суток. Кровь получали от цыплят 5-, 7-, 12-, 19-, 28-, 36- и 46-дневного возраста, получавших препарат «Вигозин» и в те же сроки от контрольной птицы. </w:t>
      </w:r>
    </w:p>
    <w:p w:rsidR="005D18D3" w:rsidRPr="00D7076F" w:rsidRDefault="005D18D3" w:rsidP="00D7076F">
      <w:pPr>
        <w:rPr>
          <w:snapToGrid w:val="0"/>
        </w:rPr>
      </w:pPr>
      <w:r w:rsidRPr="00D7076F">
        <w:t xml:space="preserve">Для определения динамики гематологических, биохимических и иммунологических показателей кровь брали у цыплят, получавших препараты и от цыплят контрольной группы в </w:t>
      </w:r>
      <w:r w:rsidRPr="00D7076F">
        <w:rPr>
          <w:snapToGrid w:val="0"/>
        </w:rPr>
        <w:t>5-,7-, 12-, 19-, 28-, 36- и 46-</w:t>
      </w:r>
      <w:r w:rsidRPr="00D7076F">
        <w:t>дневном возрасте. Кровь для анализа брали в утренние часы до н</w:t>
      </w:r>
      <w:r w:rsidRPr="00D7076F">
        <w:t>а</w:t>
      </w:r>
      <w:r w:rsidRPr="00D7076F">
        <w:t>чала кормления от 10 голов из каждой группы методом декапитации у суточных цыплят и из-под крыльцовой вены у старшего молодняка птицы. Кровь стабилизировали гепарином (2,0 - 2,5 ЕД/мл). Сыворо</w:t>
      </w:r>
      <w:r w:rsidRPr="00D7076F">
        <w:t>т</w:t>
      </w:r>
      <w:r w:rsidRPr="00D7076F">
        <w:t>ку получали после свертывания крови при Т</w:t>
      </w:r>
      <w:r w:rsidR="001E291A">
        <w:t xml:space="preserve"> </w:t>
      </w:r>
      <w:r w:rsidRPr="00D7076F">
        <w:t>+38°С и центрифугир</w:t>
      </w:r>
      <w:r w:rsidRPr="00D7076F">
        <w:t>о</w:t>
      </w:r>
      <w:r w:rsidRPr="00D7076F">
        <w:t>вали в течение 10 мин при 3000 об/мин. Гематологические исследов</w:t>
      </w:r>
      <w:r w:rsidRPr="00D7076F">
        <w:t>а</w:t>
      </w:r>
      <w:r w:rsidRPr="00D7076F">
        <w:t>ния проводили с использованием реактивов производства фирмы «</w:t>
      </w:r>
      <w:r w:rsidRPr="00D7076F">
        <w:rPr>
          <w:lang w:val="en-US"/>
        </w:rPr>
        <w:t>Cormey</w:t>
      </w:r>
      <w:r w:rsidRPr="00D7076F">
        <w:t>» (Польша). Биохимические исследования крови провод</w:t>
      </w:r>
      <w:r w:rsidRPr="00D7076F">
        <w:t>и</w:t>
      </w:r>
      <w:r w:rsidRPr="00D7076F">
        <w:t>лись на биохимическом анализаторе «Фотофермент-1» (Россия) с и</w:t>
      </w:r>
      <w:r w:rsidRPr="00D7076F">
        <w:t>с</w:t>
      </w:r>
      <w:r w:rsidRPr="00D7076F">
        <w:t>пользованием наборов производства фирмы «</w:t>
      </w:r>
      <w:r w:rsidRPr="00D7076F">
        <w:rPr>
          <w:lang w:val="en-US"/>
        </w:rPr>
        <w:t>Cormey</w:t>
      </w:r>
      <w:r w:rsidRPr="00D7076F">
        <w:t>» (Польша), «</w:t>
      </w:r>
      <w:r w:rsidRPr="00D7076F">
        <w:rPr>
          <w:lang w:val="en-US"/>
        </w:rPr>
        <w:t>Corm</w:t>
      </w:r>
      <w:r w:rsidRPr="00D7076F">
        <w:t>а</w:t>
      </w:r>
      <w:r w:rsidRPr="00D7076F">
        <w:rPr>
          <w:lang w:val="en-US"/>
        </w:rPr>
        <w:t>y</w:t>
      </w:r>
      <w:r w:rsidRPr="00D7076F">
        <w:t xml:space="preserve"> </w:t>
      </w:r>
      <w:r w:rsidRPr="00D7076F">
        <w:rPr>
          <w:lang w:val="en-US"/>
        </w:rPr>
        <w:t>Lumen</w:t>
      </w:r>
      <w:r w:rsidRPr="00D7076F">
        <w:t>» (Испания). Все результаты исследований приведены к Международной системе единиц СИ, цифровой материал экспер</w:t>
      </w:r>
      <w:r w:rsidRPr="00D7076F">
        <w:t>и</w:t>
      </w:r>
      <w:r w:rsidRPr="00D7076F">
        <w:t>ментальных исследований подвергнут статистической обработке на ПЭВМ методами вариационной статистики, исходя из уровня знач</w:t>
      </w:r>
      <w:r w:rsidRPr="00D7076F">
        <w:t>и</w:t>
      </w:r>
      <w:r w:rsidRPr="00D7076F">
        <w:t xml:space="preserve">мости Р &lt; 0,05. </w:t>
      </w:r>
      <w:r w:rsidRPr="00D7076F">
        <w:rPr>
          <w:snapToGrid w:val="0"/>
        </w:rPr>
        <w:t>В стабилизированной крови и в сыворотке определяли показатели, приведенные в таблице 1.</w:t>
      </w:r>
    </w:p>
    <w:p w:rsidR="005D18D3" w:rsidRPr="005D18D3" w:rsidRDefault="005D18D3" w:rsidP="005D18D3">
      <w:pPr>
        <w:pStyle w:val="6"/>
        <w:spacing w:before="0" w:after="0"/>
        <w:jc w:val="right"/>
        <w:rPr>
          <w:b w:val="0"/>
          <w:bCs w:val="0"/>
          <w:sz w:val="28"/>
          <w:szCs w:val="28"/>
        </w:rPr>
      </w:pPr>
      <w:r w:rsidRPr="005D18D3">
        <w:rPr>
          <w:b w:val="0"/>
          <w:bCs w:val="0"/>
          <w:sz w:val="28"/>
          <w:szCs w:val="28"/>
        </w:rPr>
        <w:t>Таблица 1</w:t>
      </w:r>
    </w:p>
    <w:p w:rsidR="005D18D3" w:rsidRPr="005D18D3" w:rsidRDefault="005D18D3" w:rsidP="005D18D3">
      <w:pPr>
        <w:pStyle w:val="6"/>
        <w:spacing w:before="0" w:after="0"/>
        <w:ind w:firstLine="0"/>
        <w:jc w:val="center"/>
        <w:rPr>
          <w:b w:val="0"/>
          <w:bCs w:val="0"/>
          <w:sz w:val="28"/>
          <w:szCs w:val="28"/>
        </w:rPr>
      </w:pPr>
      <w:r w:rsidRPr="005D18D3">
        <w:rPr>
          <w:b w:val="0"/>
          <w:bCs w:val="0"/>
          <w:sz w:val="28"/>
          <w:szCs w:val="28"/>
        </w:rPr>
        <w:t>Методики, использованные при исследовании проб крови</w:t>
      </w:r>
    </w:p>
    <w:p w:rsidR="005D18D3" w:rsidRPr="005D18D3" w:rsidRDefault="005D18D3" w:rsidP="005D18D3">
      <w:pPr>
        <w:pStyle w:val="4"/>
        <w:spacing w:before="0" w:after="0"/>
        <w:ind w:firstLine="0"/>
        <w:jc w:val="center"/>
        <w:rPr>
          <w:b w:val="0"/>
          <w:bCs w:val="0"/>
        </w:rPr>
      </w:pPr>
      <w:r w:rsidRPr="005D18D3">
        <w:rPr>
          <w:b w:val="0"/>
          <w:bCs w:val="0"/>
        </w:rPr>
        <w:t>цыплят-бройлеров</w:t>
      </w:r>
    </w:p>
    <w:tbl>
      <w:tblPr>
        <w:tblW w:w="9107"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4702"/>
        <w:gridCol w:w="4405"/>
      </w:tblGrid>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tcPr>
          <w:p w:rsidR="005D18D3" w:rsidRPr="00C80DEA" w:rsidRDefault="005D18D3" w:rsidP="00C80DEA">
            <w:pPr>
              <w:ind w:firstLine="0"/>
              <w:jc w:val="center"/>
              <w:rPr>
                <w:sz w:val="28"/>
                <w:szCs w:val="28"/>
              </w:rPr>
            </w:pPr>
            <w:r w:rsidRPr="00C80DEA">
              <w:rPr>
                <w:sz w:val="28"/>
                <w:szCs w:val="28"/>
              </w:rPr>
              <w:t>Показатель</w:t>
            </w:r>
          </w:p>
        </w:tc>
        <w:tc>
          <w:tcPr>
            <w:tcW w:w="4405" w:type="dxa"/>
            <w:tcBorders>
              <w:top w:val="single" w:sz="4" w:space="0" w:color="auto"/>
              <w:left w:val="single" w:sz="4" w:space="0" w:color="auto"/>
              <w:bottom w:val="single" w:sz="4" w:space="0" w:color="auto"/>
            </w:tcBorders>
          </w:tcPr>
          <w:p w:rsidR="005D18D3" w:rsidRPr="00C80DEA" w:rsidRDefault="005D18D3" w:rsidP="00C80DEA">
            <w:pPr>
              <w:ind w:firstLine="0"/>
              <w:jc w:val="center"/>
              <w:rPr>
                <w:sz w:val="28"/>
                <w:szCs w:val="28"/>
              </w:rPr>
            </w:pPr>
            <w:r w:rsidRPr="00C80DEA">
              <w:rPr>
                <w:sz w:val="28"/>
                <w:szCs w:val="28"/>
              </w:rPr>
              <w:t>Метод</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Гемоглобин</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Цианметгемоглобиновый</w:t>
            </w:r>
          </w:p>
        </w:tc>
      </w:tr>
      <w:tr w:rsidR="005D18D3" w:rsidRPr="00F62B93">
        <w:tblPrEx>
          <w:tblCellMar>
            <w:top w:w="0" w:type="dxa"/>
            <w:bottom w:w="0" w:type="dxa"/>
          </w:tblCellMar>
        </w:tblPrEx>
        <w:trPr>
          <w:cantSplit/>
          <w:trHeight w:val="221"/>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Эритроциты, лейкоциты</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Камерный способ</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Лейкограмма</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Окраска по Лейшману</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 xml:space="preserve">Фагоцитарная активность </w:t>
            </w:r>
          </w:p>
          <w:p w:rsidR="005D18D3" w:rsidRPr="00C80DEA" w:rsidRDefault="005D18D3" w:rsidP="00C80DEA">
            <w:pPr>
              <w:ind w:firstLine="0"/>
              <w:rPr>
                <w:sz w:val="28"/>
                <w:szCs w:val="28"/>
              </w:rPr>
            </w:pPr>
            <w:r w:rsidRPr="00C80DEA">
              <w:rPr>
                <w:sz w:val="28"/>
                <w:szCs w:val="28"/>
              </w:rPr>
              <w:t xml:space="preserve">псевдоэозинофилов </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По Кост и Стенко</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 xml:space="preserve">Бактерицидная активность </w:t>
            </w:r>
          </w:p>
          <w:p w:rsidR="005D18D3" w:rsidRPr="00C80DEA" w:rsidRDefault="005D18D3" w:rsidP="00C80DEA">
            <w:pPr>
              <w:ind w:firstLine="0"/>
              <w:rPr>
                <w:sz w:val="28"/>
                <w:szCs w:val="28"/>
              </w:rPr>
            </w:pPr>
            <w:r w:rsidRPr="00C80DEA">
              <w:rPr>
                <w:sz w:val="28"/>
                <w:szCs w:val="28"/>
              </w:rPr>
              <w:t>сыворотки крови</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По Мюнселю и Треффенсу в м</w:t>
            </w:r>
            <w:r w:rsidRPr="00C80DEA">
              <w:rPr>
                <w:sz w:val="28"/>
                <w:szCs w:val="28"/>
              </w:rPr>
              <w:t>о</w:t>
            </w:r>
            <w:r w:rsidRPr="00C80DEA">
              <w:rPr>
                <w:sz w:val="28"/>
                <w:szCs w:val="28"/>
              </w:rPr>
              <w:t>диф. Смирновой и Кузьминой</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Белок общий</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 xml:space="preserve">Биуретовый </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Альбумины</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С бромкрезоловым зеленым</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Аспартатаминотрансфераза (АсАТ)</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По Райтману и Френкелю</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Аланинаминотрансфераза (АлАТ)</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По Райтману и Френкелю</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Щелочная фосфатаза (ЩФ)</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 xml:space="preserve">Колориметрически </w:t>
            </w:r>
          </w:p>
          <w:p w:rsidR="005D18D3" w:rsidRPr="00C80DEA" w:rsidRDefault="005D18D3" w:rsidP="00C80DEA">
            <w:pPr>
              <w:ind w:firstLine="0"/>
              <w:rPr>
                <w:sz w:val="28"/>
                <w:szCs w:val="28"/>
              </w:rPr>
            </w:pPr>
            <w:r w:rsidRPr="00C80DEA">
              <w:rPr>
                <w:sz w:val="28"/>
                <w:szCs w:val="28"/>
              </w:rPr>
              <w:t>(по Бессею-Лоури-Броку)</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Кальций общий</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 xml:space="preserve">Колориметрически </w:t>
            </w:r>
          </w:p>
          <w:p w:rsidR="005D18D3" w:rsidRPr="00C80DEA" w:rsidRDefault="005D18D3" w:rsidP="00C80DEA">
            <w:pPr>
              <w:ind w:firstLine="0"/>
              <w:rPr>
                <w:sz w:val="28"/>
                <w:szCs w:val="28"/>
              </w:rPr>
            </w:pPr>
            <w:r w:rsidRPr="00C80DEA">
              <w:rPr>
                <w:sz w:val="28"/>
                <w:szCs w:val="28"/>
              </w:rPr>
              <w:t>с глиоксальбис [2-оксианилом]</w:t>
            </w:r>
          </w:p>
        </w:tc>
      </w:tr>
      <w:tr w:rsidR="005D18D3" w:rsidRPr="00F62B93">
        <w:tblPrEx>
          <w:tblCellMar>
            <w:top w:w="0" w:type="dxa"/>
            <w:bottom w:w="0" w:type="dxa"/>
          </w:tblCellMar>
        </w:tblPrEx>
        <w:trPr>
          <w:jc w:val="center"/>
        </w:trPr>
        <w:tc>
          <w:tcPr>
            <w:tcW w:w="4702" w:type="dxa"/>
            <w:tcBorders>
              <w:top w:val="single" w:sz="4" w:space="0" w:color="auto"/>
              <w:bottom w:val="single" w:sz="4" w:space="0" w:color="auto"/>
              <w:right w:val="single" w:sz="4" w:space="0" w:color="auto"/>
            </w:tcBorders>
            <w:vAlign w:val="center"/>
          </w:tcPr>
          <w:p w:rsidR="005D18D3" w:rsidRPr="00C80DEA" w:rsidRDefault="005D18D3" w:rsidP="00C80DEA">
            <w:pPr>
              <w:ind w:firstLine="0"/>
              <w:rPr>
                <w:sz w:val="28"/>
                <w:szCs w:val="28"/>
              </w:rPr>
            </w:pPr>
            <w:r w:rsidRPr="00C80DEA">
              <w:rPr>
                <w:sz w:val="28"/>
                <w:szCs w:val="28"/>
              </w:rPr>
              <w:t>Фосфор неорганический</w:t>
            </w:r>
          </w:p>
        </w:tc>
        <w:tc>
          <w:tcPr>
            <w:tcW w:w="4405" w:type="dxa"/>
            <w:tcBorders>
              <w:top w:val="single" w:sz="4" w:space="0" w:color="auto"/>
              <w:left w:val="single" w:sz="4" w:space="0" w:color="auto"/>
              <w:bottom w:val="single" w:sz="4" w:space="0" w:color="auto"/>
            </w:tcBorders>
            <w:vAlign w:val="center"/>
          </w:tcPr>
          <w:p w:rsidR="005D18D3" w:rsidRPr="00C80DEA" w:rsidRDefault="005D18D3" w:rsidP="00C80DEA">
            <w:pPr>
              <w:ind w:firstLine="0"/>
              <w:rPr>
                <w:sz w:val="28"/>
                <w:szCs w:val="28"/>
              </w:rPr>
            </w:pPr>
            <w:r w:rsidRPr="00C80DEA">
              <w:rPr>
                <w:sz w:val="28"/>
                <w:szCs w:val="28"/>
              </w:rPr>
              <w:t>С ванадат-молибдатным реакт</w:t>
            </w:r>
            <w:r w:rsidRPr="00C80DEA">
              <w:rPr>
                <w:sz w:val="28"/>
                <w:szCs w:val="28"/>
              </w:rPr>
              <w:t>и</w:t>
            </w:r>
            <w:r w:rsidRPr="00C80DEA">
              <w:rPr>
                <w:sz w:val="28"/>
                <w:szCs w:val="28"/>
              </w:rPr>
              <w:t>вом</w:t>
            </w:r>
          </w:p>
        </w:tc>
      </w:tr>
    </w:tbl>
    <w:p w:rsidR="005D18D3" w:rsidRPr="00BC207B" w:rsidRDefault="005D18D3" w:rsidP="00D7076F">
      <w:pPr>
        <w:rPr>
          <w:snapToGrid w:val="0"/>
        </w:rPr>
      </w:pPr>
      <w:r w:rsidRPr="00BC207B">
        <w:rPr>
          <w:b/>
          <w:bCs/>
        </w:rPr>
        <w:t>Результаты исследования и обсуждение</w:t>
      </w:r>
      <w:r w:rsidRPr="00BC207B">
        <w:rPr>
          <w:i/>
          <w:iCs/>
        </w:rPr>
        <w:t xml:space="preserve">. </w:t>
      </w:r>
      <w:r w:rsidRPr="00BC207B">
        <w:t>При общем клинич</w:t>
      </w:r>
      <w:r w:rsidRPr="00BC207B">
        <w:t>е</w:t>
      </w:r>
      <w:r w:rsidRPr="00BC207B">
        <w:t>ском анализе крови и определении некоторых факторов естественной резистентности у цыплят-бройлеров установлено, что «Вигозин» в достаточной мере не стимулирует в примененной дозе факторы ест</w:t>
      </w:r>
      <w:r w:rsidRPr="00BC207B">
        <w:t>е</w:t>
      </w:r>
      <w:r w:rsidRPr="00BC207B">
        <w:t>ственной резистентности и иммунной реактивности, но оказывает п</w:t>
      </w:r>
      <w:r w:rsidRPr="00BC207B">
        <w:t>о</w:t>
      </w:r>
      <w:r w:rsidRPr="00BC207B">
        <w:t>ложительное влияние на обмен гемоглобина достаточно продолж</w:t>
      </w:r>
      <w:r w:rsidRPr="00BC207B">
        <w:t>и</w:t>
      </w:r>
      <w:r w:rsidRPr="00BC207B">
        <w:t>тельное время. Об этом свидетельствует повышение концентрации гемоглобина у 5-ти, 7-ми и 19-дневных цыплят (соответственно после 2-х, 4-х и 6-ти дней после применения препарата). Относительно пр</w:t>
      </w:r>
      <w:r w:rsidRPr="00BC207B">
        <w:t>и</w:t>
      </w:r>
      <w:r w:rsidRPr="00BC207B">
        <w:t>чин такого действия препарата можно утверждать, что оно не связано собственно с гемопоэзом, поскольку у исследуемых цыплят обеих групп количество эритроцитов и лейкоцитов практически неизмене</w:t>
      </w:r>
      <w:r w:rsidRPr="00BC207B">
        <w:t>н</w:t>
      </w:r>
      <w:r w:rsidRPr="00BC207B">
        <w:t>ное (различия недостоверны). Скорее всего, здесь дело в улучшении функционального состояния печени у птицы опытных групп.</w:t>
      </w:r>
    </w:p>
    <w:p w:rsidR="005D18D3" w:rsidRDefault="005D18D3" w:rsidP="00D7076F">
      <w:r w:rsidRPr="008F0851">
        <w:t>При биохимическом исследовании крови установлено, что после применения «Вигозина» у цыплят возрастает концентрация общего белка, главным образом за счет увеличения количества альбуминов. При этом после повторного выпаивания препарата высокий уровень альбумина держится более продолжительное время (у опытных 19-дн. цыплят достоверное превышение его (Р&lt;0,05) в сравнении с ко</w:t>
      </w:r>
      <w:r w:rsidRPr="008F0851">
        <w:t>н</w:t>
      </w:r>
      <w:r w:rsidRPr="008F0851">
        <w:t>трольной птицей отмечается и на 6-й день после выпаивания). С уч</w:t>
      </w:r>
      <w:r w:rsidRPr="008F0851">
        <w:t>е</w:t>
      </w:r>
      <w:r w:rsidRPr="008F0851">
        <w:t>том того, что альбумин создает онкотическое давление плазмы, по</w:t>
      </w:r>
      <w:r w:rsidRPr="008F0851">
        <w:t>д</w:t>
      </w:r>
      <w:r w:rsidRPr="008F0851">
        <w:t>держивая циркулирующий объем крови, связывает неорганические ионы (кальция, магния, цинка), метаболиты (жирных кислот, билир</w:t>
      </w:r>
      <w:r w:rsidRPr="008F0851">
        <w:t>у</w:t>
      </w:r>
      <w:r w:rsidRPr="008F0851">
        <w:t>бина, мочевой кислоты), гормонов (тироксина, трийодтиронина, ко</w:t>
      </w:r>
      <w:r w:rsidRPr="008F0851">
        <w:t>р</w:t>
      </w:r>
      <w:r w:rsidRPr="008F0851">
        <w:t>тизола), лекарственные препараты (антибиотики, аминокислоты) и то, что он синтезируется печенью, можно утверждать, что «Вигозин» п</w:t>
      </w:r>
      <w:r w:rsidRPr="008F0851">
        <w:t>о</w:t>
      </w:r>
      <w:r w:rsidRPr="008F0851">
        <w:t>ложительно или стимулирующе действует именно на печень. П</w:t>
      </w:r>
      <w:r w:rsidRPr="008F0851">
        <w:t>о</w:t>
      </w:r>
      <w:r w:rsidRPr="008F0851">
        <w:t>скольку гиперальбуминемия в организме практически не встречается, то повышение уровня альбумина в крови цыплят опытной группы связано, скорее всего, с тем, что под действием препарата активиз</w:t>
      </w:r>
      <w:r w:rsidRPr="008F0851">
        <w:t>и</w:t>
      </w:r>
      <w:r w:rsidRPr="008F0851">
        <w:t>руется катаболизм белков в кишечнике. Подтверждением этому сл</w:t>
      </w:r>
      <w:r w:rsidRPr="008F0851">
        <w:t>у</w:t>
      </w:r>
      <w:r w:rsidRPr="008F0851">
        <w:t>жат и результаты других биохимических анализов. Активность фе</w:t>
      </w:r>
      <w:r w:rsidRPr="008F0851">
        <w:t>р</w:t>
      </w:r>
      <w:r w:rsidRPr="008F0851">
        <w:t>ментов аминтрансфераз (АсАТ и АлАТ) у цыплят опытных группы была ниже, чем у контрольной минимум до 28-го дня жизни. Акти</w:t>
      </w:r>
      <w:r w:rsidRPr="008F0851">
        <w:t>в</w:t>
      </w:r>
      <w:r w:rsidRPr="008F0851">
        <w:t>ность этих аминтрансфераз значительно, в несколько раз, увеличив</w:t>
      </w:r>
      <w:r w:rsidRPr="008F0851">
        <w:t>а</w:t>
      </w:r>
      <w:r w:rsidRPr="008F0851">
        <w:t>ется при гепатите (в т.ч. остром, хроническом, инфекционном), ож</w:t>
      </w:r>
      <w:r w:rsidRPr="008F0851">
        <w:t>и</w:t>
      </w:r>
      <w:r w:rsidRPr="008F0851">
        <w:t>рении печени и токсическом ее повреждении, поражениях мышц. Т</w:t>
      </w:r>
      <w:r w:rsidRPr="008F0851">
        <w:t>а</w:t>
      </w:r>
      <w:r w:rsidRPr="008F0851">
        <w:t>кого не отмечается у подопытных цыплят, в то время как у контрол</w:t>
      </w:r>
      <w:r w:rsidRPr="008F0851">
        <w:t>ь</w:t>
      </w:r>
      <w:r w:rsidRPr="008F0851">
        <w:t>ных имеются отдельные моменты предрасположенности к возникн</w:t>
      </w:r>
      <w:r w:rsidRPr="008F0851">
        <w:t>о</w:t>
      </w:r>
      <w:r w:rsidRPr="008F0851">
        <w:t xml:space="preserve">вению данных патологических состояний. </w:t>
      </w:r>
    </w:p>
    <w:p w:rsidR="005D18D3" w:rsidRPr="00AF3893" w:rsidRDefault="005D18D3" w:rsidP="00D7076F">
      <w:r w:rsidRPr="008F0851">
        <w:t>Одновременно с этим следует отметить, что положительное влияние на организм «</w:t>
      </w:r>
      <w:r w:rsidRPr="00AF3893">
        <w:t>Вигозина» не превышает 15-17 дней, т.к. пок</w:t>
      </w:r>
      <w:r w:rsidRPr="00AF3893">
        <w:t>а</w:t>
      </w:r>
      <w:r w:rsidRPr="00AF3893">
        <w:t>затели крови между опытн</w:t>
      </w:r>
      <w:r>
        <w:t>ыми</w:t>
      </w:r>
      <w:r w:rsidRPr="00AF3893">
        <w:t xml:space="preserve"> и контрольной птицей практически не отличались уже к 36-му дню жизни. Подтверждает это и определение активности щелочной фосфатазы – фермента, который содержится практически во всех тканях организма. Особенно много его обнар</w:t>
      </w:r>
      <w:r w:rsidRPr="00AF3893">
        <w:t>у</w:t>
      </w:r>
      <w:r w:rsidRPr="00AF3893">
        <w:t>живается в печени, костной ткани, слизистой оболочке кишечника. При поражении этих органов и тканей его активность также возраст</w:t>
      </w:r>
      <w:r w:rsidRPr="00AF3893">
        <w:t>а</w:t>
      </w:r>
      <w:r w:rsidRPr="00AF3893">
        <w:t>ет. Поскольку такого у наблюдаемых опытных цыплят не отмечалось, то логичным будет вывод о гепатостимулирующем действии «Виг</w:t>
      </w:r>
      <w:r w:rsidRPr="00AF3893">
        <w:t>о</w:t>
      </w:r>
      <w:r w:rsidRPr="00AF3893">
        <w:t>зина» именно на печень, т.к. показатели минерального обмена сущ</w:t>
      </w:r>
      <w:r w:rsidRPr="00AF3893">
        <w:t>е</w:t>
      </w:r>
      <w:r w:rsidRPr="00AF3893">
        <w:t>ственных изменений не претерпевали у птицы как опытной, так и контрольной групп.</w:t>
      </w:r>
    </w:p>
    <w:p w:rsidR="005D18D3" w:rsidRDefault="005D18D3" w:rsidP="00D7076F">
      <w:r w:rsidRPr="00BC207B">
        <w:rPr>
          <w:b/>
          <w:bCs/>
        </w:rPr>
        <w:t xml:space="preserve">Выводы: </w:t>
      </w:r>
      <w:r w:rsidR="0036099F">
        <w:t xml:space="preserve">Дача </w:t>
      </w:r>
      <w:r w:rsidR="0036099F">
        <w:rPr>
          <w:snapToGrid w:val="0"/>
          <w:spacing w:val="-4"/>
        </w:rPr>
        <w:t>п</w:t>
      </w:r>
      <w:r w:rsidRPr="00BC207B">
        <w:rPr>
          <w:snapToGrid w:val="0"/>
          <w:spacing w:val="-4"/>
        </w:rPr>
        <w:t>тице 2-ой опытной группы препарат</w:t>
      </w:r>
      <w:r w:rsidR="0036099F">
        <w:rPr>
          <w:snapToGrid w:val="0"/>
          <w:spacing w:val="-4"/>
        </w:rPr>
        <w:t>а</w:t>
      </w:r>
      <w:r w:rsidRPr="00BC207B">
        <w:rPr>
          <w:snapToGrid w:val="0"/>
          <w:spacing w:val="-4"/>
        </w:rPr>
        <w:t xml:space="preserve"> «Вигозин» с питьевой водой в дозе 1 мл на 1 л воды в 2 цикла с интервалом 8 дней: в 1-3</w:t>
      </w:r>
      <w:r w:rsidRPr="008F0851">
        <w:rPr>
          <w:snapToGrid w:val="0"/>
          <w:spacing w:val="-4"/>
        </w:rPr>
        <w:t xml:space="preserve"> дни жизни (I цикл), в 12 – 13 дни (II</w:t>
      </w:r>
      <w:r>
        <w:rPr>
          <w:snapToGrid w:val="0"/>
          <w:spacing w:val="-4"/>
        </w:rPr>
        <w:t xml:space="preserve"> цикл) </w:t>
      </w:r>
      <w:r w:rsidRPr="000950A6">
        <w:rPr>
          <w:snapToGrid w:val="0"/>
        </w:rPr>
        <w:t xml:space="preserve">выращивания позволяет повысить сохранность цыплят-бройлеров на </w:t>
      </w:r>
      <w:r>
        <w:rPr>
          <w:snapToGrid w:val="0"/>
        </w:rPr>
        <w:t>3,5</w:t>
      </w:r>
      <w:r w:rsidRPr="000950A6">
        <w:rPr>
          <w:snapToGrid w:val="0"/>
        </w:rPr>
        <w:t>% за счет нормализ</w:t>
      </w:r>
      <w:r w:rsidRPr="000950A6">
        <w:rPr>
          <w:snapToGrid w:val="0"/>
        </w:rPr>
        <w:t>а</w:t>
      </w:r>
      <w:r w:rsidRPr="000950A6">
        <w:rPr>
          <w:snapToGrid w:val="0"/>
        </w:rPr>
        <w:t xml:space="preserve">ции </w:t>
      </w:r>
      <w:r w:rsidRPr="000950A6">
        <w:t xml:space="preserve">обмена </w:t>
      </w:r>
      <w:r w:rsidRPr="0048397A">
        <w:t>веществ у молодняка и сохранения функционального с</w:t>
      </w:r>
      <w:r w:rsidRPr="0048397A">
        <w:t>о</w:t>
      </w:r>
      <w:r w:rsidRPr="0048397A">
        <w:t>стояния печени.</w:t>
      </w:r>
    </w:p>
    <w:p w:rsidR="005D18D3" w:rsidRDefault="005D18D3" w:rsidP="00D7076F">
      <w:r>
        <w:rPr>
          <w:b/>
          <w:bCs/>
        </w:rPr>
        <w:t xml:space="preserve">Литература. </w:t>
      </w:r>
      <w:r w:rsidRPr="006E7E74">
        <w:rPr>
          <w:color w:val="000000"/>
        </w:rPr>
        <w:t>1.</w:t>
      </w:r>
      <w:r>
        <w:rPr>
          <w:color w:val="000000"/>
        </w:rPr>
        <w:t xml:space="preserve"> </w:t>
      </w:r>
      <w:r w:rsidRPr="00922AD6">
        <w:rPr>
          <w:color w:val="000000"/>
          <w:spacing w:val="7"/>
        </w:rPr>
        <w:t>Алпатов С</w:t>
      </w:r>
      <w:r>
        <w:rPr>
          <w:color w:val="000000"/>
          <w:spacing w:val="7"/>
        </w:rPr>
        <w:t xml:space="preserve">. </w:t>
      </w:r>
      <w:r w:rsidRPr="00922AD6">
        <w:rPr>
          <w:color w:val="000000"/>
          <w:spacing w:val="7"/>
        </w:rPr>
        <w:t>П. Иммунотропная активность б</w:t>
      </w:r>
      <w:r w:rsidRPr="00922AD6">
        <w:rPr>
          <w:color w:val="000000"/>
          <w:spacing w:val="7"/>
        </w:rPr>
        <w:t>е</w:t>
      </w:r>
      <w:r w:rsidRPr="00922AD6">
        <w:rPr>
          <w:color w:val="000000"/>
          <w:spacing w:val="7"/>
        </w:rPr>
        <w:t xml:space="preserve">та-каротина </w:t>
      </w:r>
      <w:r w:rsidRPr="00922AD6">
        <w:rPr>
          <w:color w:val="000000"/>
          <w:spacing w:val="-1"/>
        </w:rPr>
        <w:t xml:space="preserve">при старческих иммунодефицитах </w:t>
      </w:r>
      <w:r>
        <w:rPr>
          <w:color w:val="000000"/>
          <w:spacing w:val="-1"/>
        </w:rPr>
        <w:t xml:space="preserve">/ С. П. </w:t>
      </w:r>
      <w:r w:rsidRPr="00922AD6">
        <w:rPr>
          <w:color w:val="000000"/>
          <w:spacing w:val="7"/>
        </w:rPr>
        <w:t xml:space="preserve">Алпатов, </w:t>
      </w:r>
      <w:r>
        <w:rPr>
          <w:color w:val="000000"/>
          <w:spacing w:val="7"/>
        </w:rPr>
        <w:t xml:space="preserve">Т. И. </w:t>
      </w:r>
      <w:r w:rsidRPr="00922AD6">
        <w:rPr>
          <w:color w:val="000000"/>
          <w:spacing w:val="7"/>
        </w:rPr>
        <w:t xml:space="preserve">Сергеева </w:t>
      </w:r>
      <w:r w:rsidRPr="00922AD6">
        <w:rPr>
          <w:color w:val="000000"/>
          <w:spacing w:val="-1"/>
        </w:rPr>
        <w:t xml:space="preserve">// Рос. нац. конгр."Человек и лекарство" </w:t>
      </w:r>
      <w:r>
        <w:rPr>
          <w:color w:val="000000"/>
          <w:spacing w:val="-1"/>
        </w:rPr>
        <w:t>: т</w:t>
      </w:r>
      <w:r w:rsidRPr="00922AD6">
        <w:rPr>
          <w:color w:val="000000"/>
          <w:spacing w:val="-1"/>
        </w:rPr>
        <w:t xml:space="preserve">ез. </w:t>
      </w:r>
      <w:r w:rsidRPr="00922AD6">
        <w:rPr>
          <w:color w:val="000000"/>
          <w:spacing w:val="10"/>
        </w:rPr>
        <w:t>докл.</w:t>
      </w:r>
      <w:r>
        <w:rPr>
          <w:color w:val="000000"/>
          <w:spacing w:val="10"/>
        </w:rPr>
        <w:t xml:space="preserve"> – </w:t>
      </w:r>
      <w:r w:rsidRPr="00922AD6">
        <w:rPr>
          <w:color w:val="000000"/>
          <w:spacing w:val="10"/>
        </w:rPr>
        <w:t>М</w:t>
      </w:r>
      <w:r>
        <w:rPr>
          <w:color w:val="000000"/>
          <w:spacing w:val="10"/>
        </w:rPr>
        <w:t>ос</w:t>
      </w:r>
      <w:r>
        <w:rPr>
          <w:color w:val="000000"/>
          <w:spacing w:val="10"/>
        </w:rPr>
        <w:t>к</w:t>
      </w:r>
      <w:r>
        <w:rPr>
          <w:color w:val="000000"/>
          <w:spacing w:val="10"/>
        </w:rPr>
        <w:t>ва</w:t>
      </w:r>
      <w:r w:rsidRPr="00922AD6">
        <w:rPr>
          <w:color w:val="000000"/>
          <w:spacing w:val="10"/>
        </w:rPr>
        <w:t>,</w:t>
      </w:r>
      <w:r>
        <w:rPr>
          <w:color w:val="000000"/>
          <w:spacing w:val="10"/>
        </w:rPr>
        <w:t xml:space="preserve"> </w:t>
      </w:r>
      <w:r w:rsidRPr="00922AD6">
        <w:rPr>
          <w:color w:val="000000"/>
          <w:spacing w:val="10"/>
        </w:rPr>
        <w:t>1996.</w:t>
      </w:r>
      <w:r>
        <w:rPr>
          <w:color w:val="000000"/>
          <w:spacing w:val="10"/>
        </w:rPr>
        <w:t xml:space="preserve"> – </w:t>
      </w:r>
      <w:r w:rsidRPr="00922AD6">
        <w:rPr>
          <w:color w:val="000000"/>
          <w:spacing w:val="10"/>
        </w:rPr>
        <w:t>С</w:t>
      </w:r>
      <w:r>
        <w:rPr>
          <w:color w:val="000000"/>
          <w:spacing w:val="10"/>
        </w:rPr>
        <w:t>.</w:t>
      </w:r>
      <w:r w:rsidRPr="00922AD6">
        <w:rPr>
          <w:color w:val="000000"/>
          <w:spacing w:val="10"/>
        </w:rPr>
        <w:t>6.</w:t>
      </w:r>
      <w:r>
        <w:rPr>
          <w:color w:val="000000"/>
          <w:spacing w:val="10"/>
        </w:rPr>
        <w:t xml:space="preserve"> </w:t>
      </w:r>
      <w:r w:rsidRPr="004C4F73">
        <w:rPr>
          <w:b/>
          <w:bCs/>
          <w:color w:val="000000"/>
          <w:spacing w:val="10"/>
        </w:rPr>
        <w:t>2</w:t>
      </w:r>
      <w:r w:rsidRPr="004C4F73">
        <w:rPr>
          <w:b/>
          <w:bCs/>
        </w:rPr>
        <w:t>.</w:t>
      </w:r>
      <w:r>
        <w:t xml:space="preserve"> </w:t>
      </w:r>
      <w:r w:rsidRPr="00922AD6">
        <w:rPr>
          <w:color w:val="000000"/>
          <w:spacing w:val="5"/>
        </w:rPr>
        <w:t>Баран</w:t>
      </w:r>
      <w:r>
        <w:rPr>
          <w:color w:val="000000"/>
          <w:spacing w:val="5"/>
        </w:rPr>
        <w:t>,</w:t>
      </w:r>
      <w:r w:rsidRPr="00922AD6">
        <w:rPr>
          <w:color w:val="000000"/>
          <w:spacing w:val="5"/>
        </w:rPr>
        <w:t xml:space="preserve"> В.</w:t>
      </w:r>
      <w:r>
        <w:rPr>
          <w:color w:val="000000"/>
          <w:spacing w:val="5"/>
        </w:rPr>
        <w:t xml:space="preserve"> </w:t>
      </w:r>
      <w:r w:rsidRPr="00922AD6">
        <w:rPr>
          <w:color w:val="000000"/>
          <w:spacing w:val="5"/>
        </w:rPr>
        <w:t xml:space="preserve">П. </w:t>
      </w:r>
      <w:r>
        <w:rPr>
          <w:color w:val="000000"/>
          <w:spacing w:val="5"/>
        </w:rPr>
        <w:t xml:space="preserve">Содержание холестерина в </w:t>
      </w:r>
      <w:r w:rsidRPr="00922AD6">
        <w:rPr>
          <w:color w:val="000000"/>
          <w:spacing w:val="5"/>
        </w:rPr>
        <w:t xml:space="preserve">крови  цыплят-бройлеров </w:t>
      </w:r>
      <w:r>
        <w:rPr>
          <w:color w:val="000000"/>
          <w:spacing w:val="5"/>
        </w:rPr>
        <w:t xml:space="preserve">/ </w:t>
      </w:r>
      <w:r w:rsidRPr="00922AD6">
        <w:rPr>
          <w:color w:val="000000"/>
          <w:spacing w:val="5"/>
        </w:rPr>
        <w:t>В.</w:t>
      </w:r>
      <w:r>
        <w:rPr>
          <w:color w:val="000000"/>
          <w:spacing w:val="5"/>
        </w:rPr>
        <w:t xml:space="preserve"> </w:t>
      </w:r>
      <w:r w:rsidRPr="00922AD6">
        <w:rPr>
          <w:color w:val="000000"/>
          <w:spacing w:val="5"/>
        </w:rPr>
        <w:t xml:space="preserve">П.  Баран // </w:t>
      </w:r>
      <w:r w:rsidRPr="00922AD6">
        <w:rPr>
          <w:color w:val="000000"/>
          <w:spacing w:val="12"/>
        </w:rPr>
        <w:t>Ученые записки</w:t>
      </w:r>
      <w:r>
        <w:rPr>
          <w:color w:val="000000"/>
          <w:spacing w:val="12"/>
        </w:rPr>
        <w:t xml:space="preserve"> :</w:t>
      </w:r>
      <w:r w:rsidRPr="00922AD6">
        <w:rPr>
          <w:color w:val="000000"/>
          <w:spacing w:val="12"/>
        </w:rPr>
        <w:t xml:space="preserve"> </w:t>
      </w:r>
      <w:r>
        <w:rPr>
          <w:color w:val="000000"/>
          <w:spacing w:val="12"/>
        </w:rPr>
        <w:t>с</w:t>
      </w:r>
      <w:r w:rsidRPr="00922AD6">
        <w:rPr>
          <w:color w:val="000000"/>
          <w:spacing w:val="12"/>
        </w:rPr>
        <w:t>б. науч. тр. по матер</w:t>
      </w:r>
      <w:r>
        <w:rPr>
          <w:color w:val="000000"/>
          <w:spacing w:val="12"/>
        </w:rPr>
        <w:t>иалам</w:t>
      </w:r>
      <w:r w:rsidRPr="00922AD6">
        <w:rPr>
          <w:color w:val="000000"/>
          <w:spacing w:val="12"/>
        </w:rPr>
        <w:t xml:space="preserve"> междунар. науч. конф</w:t>
      </w:r>
      <w:r>
        <w:rPr>
          <w:color w:val="000000"/>
          <w:spacing w:val="12"/>
        </w:rPr>
        <w:t xml:space="preserve">. </w:t>
      </w:r>
      <w:r w:rsidRPr="002021A1">
        <w:rPr>
          <w:color w:val="000000"/>
          <w:spacing w:val="12"/>
        </w:rPr>
        <w:t>“</w:t>
      </w:r>
      <w:r w:rsidRPr="00922AD6">
        <w:rPr>
          <w:color w:val="000000"/>
          <w:spacing w:val="1"/>
        </w:rPr>
        <w:t xml:space="preserve"> Актуальные проблемы в</w:t>
      </w:r>
      <w:r w:rsidRPr="00922AD6">
        <w:rPr>
          <w:color w:val="000000"/>
          <w:spacing w:val="1"/>
        </w:rPr>
        <w:t>е</w:t>
      </w:r>
      <w:r w:rsidRPr="00922AD6">
        <w:rPr>
          <w:color w:val="000000"/>
          <w:spacing w:val="1"/>
        </w:rPr>
        <w:t xml:space="preserve">теринарной медицины и интенсивного </w:t>
      </w:r>
      <w:r w:rsidRPr="00922AD6">
        <w:rPr>
          <w:color w:val="000000"/>
          <w:spacing w:val="7"/>
        </w:rPr>
        <w:t>животноводства</w:t>
      </w:r>
      <w:r w:rsidRPr="002021A1">
        <w:rPr>
          <w:color w:val="000000"/>
          <w:spacing w:val="7"/>
        </w:rPr>
        <w:t xml:space="preserve">” </w:t>
      </w:r>
      <w:r>
        <w:rPr>
          <w:color w:val="000000"/>
          <w:spacing w:val="7"/>
        </w:rPr>
        <w:t>/</w:t>
      </w:r>
      <w:r w:rsidRPr="00922AD6">
        <w:rPr>
          <w:color w:val="000000"/>
          <w:spacing w:val="12"/>
        </w:rPr>
        <w:t xml:space="preserve"> ВГАВМ</w:t>
      </w:r>
      <w:r>
        <w:rPr>
          <w:color w:val="000000"/>
          <w:spacing w:val="12"/>
        </w:rPr>
        <w:t>. –</w:t>
      </w:r>
      <w:r w:rsidRPr="00922AD6">
        <w:rPr>
          <w:color w:val="000000"/>
          <w:spacing w:val="7"/>
        </w:rPr>
        <w:t xml:space="preserve"> Витебск,</w:t>
      </w:r>
      <w:r>
        <w:rPr>
          <w:color w:val="000000"/>
          <w:spacing w:val="7"/>
        </w:rPr>
        <w:t xml:space="preserve"> </w:t>
      </w:r>
      <w:r w:rsidRPr="00922AD6">
        <w:rPr>
          <w:color w:val="000000"/>
          <w:spacing w:val="7"/>
        </w:rPr>
        <w:t xml:space="preserve">2002. </w:t>
      </w:r>
      <w:r>
        <w:rPr>
          <w:color w:val="000000"/>
          <w:spacing w:val="12"/>
        </w:rPr>
        <w:t xml:space="preserve">– </w:t>
      </w:r>
      <w:r w:rsidRPr="00922AD6">
        <w:rPr>
          <w:color w:val="000000"/>
          <w:spacing w:val="7"/>
        </w:rPr>
        <w:t>Т.</w:t>
      </w:r>
      <w:r>
        <w:rPr>
          <w:color w:val="000000"/>
          <w:spacing w:val="7"/>
        </w:rPr>
        <w:t xml:space="preserve"> </w:t>
      </w:r>
      <w:r w:rsidRPr="00922AD6">
        <w:rPr>
          <w:color w:val="000000"/>
          <w:spacing w:val="7"/>
        </w:rPr>
        <w:t>38</w:t>
      </w:r>
      <w:r>
        <w:rPr>
          <w:color w:val="000000"/>
          <w:spacing w:val="7"/>
        </w:rPr>
        <w:t>, ч</w:t>
      </w:r>
      <w:r w:rsidRPr="00922AD6">
        <w:rPr>
          <w:color w:val="000000"/>
          <w:spacing w:val="7"/>
        </w:rPr>
        <w:t xml:space="preserve">.2. </w:t>
      </w:r>
      <w:r>
        <w:rPr>
          <w:color w:val="000000"/>
          <w:spacing w:val="12"/>
        </w:rPr>
        <w:t xml:space="preserve">– </w:t>
      </w:r>
      <w:r w:rsidRPr="00922AD6">
        <w:rPr>
          <w:color w:val="000000"/>
          <w:spacing w:val="7"/>
        </w:rPr>
        <w:t>С.</w:t>
      </w:r>
      <w:r>
        <w:rPr>
          <w:color w:val="000000"/>
          <w:spacing w:val="7"/>
        </w:rPr>
        <w:t xml:space="preserve"> </w:t>
      </w:r>
      <w:r w:rsidRPr="00922AD6">
        <w:rPr>
          <w:color w:val="000000"/>
          <w:spacing w:val="7"/>
        </w:rPr>
        <w:t>9-10.</w:t>
      </w:r>
      <w:r>
        <w:rPr>
          <w:color w:val="000000"/>
          <w:spacing w:val="7"/>
        </w:rPr>
        <w:t xml:space="preserve"> </w:t>
      </w:r>
      <w:r w:rsidRPr="004C4F73">
        <w:rPr>
          <w:b/>
          <w:bCs/>
          <w:color w:val="000000"/>
          <w:spacing w:val="7"/>
        </w:rPr>
        <w:t>3</w:t>
      </w:r>
      <w:r w:rsidRPr="004C4F73">
        <w:rPr>
          <w:b/>
          <w:bCs/>
        </w:rPr>
        <w:t>.</w:t>
      </w:r>
      <w:r>
        <w:t xml:space="preserve"> </w:t>
      </w:r>
      <w:r w:rsidRPr="00922AD6">
        <w:rPr>
          <w:color w:val="000000"/>
        </w:rPr>
        <w:t>Вершигора</w:t>
      </w:r>
      <w:r>
        <w:rPr>
          <w:color w:val="000000"/>
        </w:rPr>
        <w:t xml:space="preserve">, </w:t>
      </w:r>
      <w:r w:rsidRPr="00922AD6">
        <w:rPr>
          <w:color w:val="000000"/>
        </w:rPr>
        <w:t>А.</w:t>
      </w:r>
      <w:r>
        <w:rPr>
          <w:color w:val="000000"/>
        </w:rPr>
        <w:t xml:space="preserve"> </w:t>
      </w:r>
      <w:r w:rsidRPr="00922AD6">
        <w:rPr>
          <w:color w:val="000000"/>
        </w:rPr>
        <w:t>Е. Основы иммунологии</w:t>
      </w:r>
      <w:r>
        <w:rPr>
          <w:color w:val="000000"/>
        </w:rPr>
        <w:t xml:space="preserve"> / </w:t>
      </w:r>
      <w:r w:rsidRPr="00922AD6">
        <w:rPr>
          <w:color w:val="000000"/>
        </w:rPr>
        <w:t>А.</w:t>
      </w:r>
      <w:r>
        <w:rPr>
          <w:color w:val="000000"/>
        </w:rPr>
        <w:t xml:space="preserve"> </w:t>
      </w:r>
      <w:r w:rsidRPr="00922AD6">
        <w:rPr>
          <w:color w:val="000000"/>
        </w:rPr>
        <w:t xml:space="preserve">Е. Вершигора. </w:t>
      </w:r>
      <w:r>
        <w:t>–</w:t>
      </w:r>
      <w:r w:rsidRPr="00922AD6">
        <w:rPr>
          <w:color w:val="000000"/>
        </w:rPr>
        <w:t xml:space="preserve"> Киев: Вища школа,</w:t>
      </w:r>
      <w:r>
        <w:rPr>
          <w:color w:val="000000"/>
        </w:rPr>
        <w:t xml:space="preserve"> </w:t>
      </w:r>
      <w:r w:rsidRPr="00922AD6">
        <w:rPr>
          <w:color w:val="000000"/>
        </w:rPr>
        <w:t>1990.</w:t>
      </w:r>
      <w:r>
        <w:t xml:space="preserve">– </w:t>
      </w:r>
      <w:r w:rsidRPr="00922AD6">
        <w:rPr>
          <w:color w:val="000000"/>
        </w:rPr>
        <w:t>736 с.</w:t>
      </w:r>
      <w:r>
        <w:rPr>
          <w:color w:val="000000"/>
        </w:rPr>
        <w:t xml:space="preserve"> </w:t>
      </w:r>
      <w:r w:rsidRPr="004C4F73">
        <w:rPr>
          <w:b/>
          <w:bCs/>
          <w:color w:val="000000"/>
        </w:rPr>
        <w:t>4.</w:t>
      </w:r>
      <w:r>
        <w:rPr>
          <w:color w:val="000000"/>
        </w:rPr>
        <w:t xml:space="preserve"> </w:t>
      </w:r>
      <w:r>
        <w:t xml:space="preserve">Гласкович, М.А. Показатели естественной резистентности цыплят-бройлеров при применении «Биофлора» / М.А. Гласкович // Сельское хозяйство – проблемы и перспективы: сб.научных  трудов / УО «Гродненский государственный аграрный университет». – Гродно, 2005. – Т. 4, ч. 2. –  С. 170 - 172. </w:t>
      </w:r>
      <w:r w:rsidRPr="00B84968">
        <w:t>5.</w:t>
      </w:r>
      <w:r>
        <w:t xml:space="preserve"> Гласкович, М.А.  Влияние совм</w:t>
      </w:r>
      <w:r>
        <w:t>е</w:t>
      </w:r>
      <w:r>
        <w:t>стного использования пробиотика «Биофлор» и продуктов пчелово</w:t>
      </w:r>
      <w:r>
        <w:t>д</w:t>
      </w:r>
      <w:r>
        <w:t xml:space="preserve">ства на продуктивность и иммунную систему  цыплят-бройлеров / М.А. Гласкович, П.А. Красочко // Ветеринарная наука-производству: научные труды / РНИУП «Институт экспериментальной ветеринарии им. С.Н.Вышелесского НАН Беларуси». – Минск, 2005. – Вып. 38. – С. 167 - 169. </w:t>
      </w:r>
      <w:r w:rsidRPr="004C4F73">
        <w:rPr>
          <w:b/>
          <w:bCs/>
        </w:rPr>
        <w:t>6.</w:t>
      </w:r>
      <w:r>
        <w:rPr>
          <w:b/>
          <w:bCs/>
        </w:rPr>
        <w:t xml:space="preserve"> </w:t>
      </w:r>
      <w:r>
        <w:t>Гласкович, М.А. Опыт совместного использования иммуностимулятора «Апистимулин-А» и пробиотика «Биофлор» в кормлении цыплят-бройлеров / М.А. Гласкович // Ученые записки / УО ВГАВМ. – Витебск, 2006. – Т. 42, вып. 1, ч. 2. –  С. 130 - 136.</w:t>
      </w:r>
      <w:r>
        <w:rPr>
          <w:b/>
          <w:bCs/>
        </w:rPr>
        <w:t xml:space="preserve"> </w:t>
      </w:r>
      <w:r w:rsidRPr="004C4F73">
        <w:rPr>
          <w:b/>
          <w:bCs/>
        </w:rPr>
        <w:t>7.</w:t>
      </w:r>
      <w:r>
        <w:t xml:space="preserve"> Влияние “Биофлора” на биохимические показатели цыплят-бройлеров / В.М. Голушко, М.А. Гласкович, А.А. Гласкович, П.А. Красочко // Ученые записки / УО «Витебская гос.акад. вет. медиц</w:t>
      </w:r>
      <w:r>
        <w:t>и</w:t>
      </w:r>
      <w:r>
        <w:t xml:space="preserve">ны». – Витебск, 2004. – Т. 40, ч. 1. – С. 43 - 44. </w:t>
      </w:r>
      <w:r w:rsidRPr="004C4F73">
        <w:rPr>
          <w:b/>
          <w:bCs/>
        </w:rPr>
        <w:t>8</w:t>
      </w:r>
      <w:r w:rsidRPr="004C4F73">
        <w:rPr>
          <w:b/>
          <w:bCs/>
          <w:color w:val="000000"/>
        </w:rPr>
        <w:t>.</w:t>
      </w:r>
      <w:r>
        <w:rPr>
          <w:color w:val="000000"/>
        </w:rPr>
        <w:t xml:space="preserve"> </w:t>
      </w:r>
      <w:r w:rsidRPr="00922AD6">
        <w:rPr>
          <w:color w:val="000000"/>
          <w:spacing w:val="6"/>
        </w:rPr>
        <w:t>Грачева</w:t>
      </w:r>
      <w:r>
        <w:rPr>
          <w:color w:val="000000"/>
          <w:spacing w:val="6"/>
        </w:rPr>
        <w:t>,</w:t>
      </w:r>
      <w:r w:rsidRPr="00922AD6">
        <w:rPr>
          <w:color w:val="000000"/>
          <w:spacing w:val="6"/>
        </w:rPr>
        <w:t xml:space="preserve"> Р.</w:t>
      </w:r>
      <w:r>
        <w:rPr>
          <w:color w:val="000000"/>
          <w:spacing w:val="6"/>
        </w:rPr>
        <w:t xml:space="preserve"> </w:t>
      </w:r>
      <w:r w:rsidRPr="00922AD6">
        <w:rPr>
          <w:color w:val="000000"/>
          <w:spacing w:val="6"/>
        </w:rPr>
        <w:t>В. Пр</w:t>
      </w:r>
      <w:r w:rsidRPr="00922AD6">
        <w:rPr>
          <w:color w:val="000000"/>
          <w:spacing w:val="6"/>
        </w:rPr>
        <w:t>и</w:t>
      </w:r>
      <w:r w:rsidRPr="00922AD6">
        <w:rPr>
          <w:color w:val="000000"/>
          <w:spacing w:val="6"/>
        </w:rPr>
        <w:t>менение кормового препарата микробиологичес</w:t>
      </w:r>
      <w:r>
        <w:rPr>
          <w:color w:val="000000"/>
          <w:spacing w:val="6"/>
        </w:rPr>
        <w:t>-</w:t>
      </w:r>
      <w:r w:rsidRPr="00922AD6">
        <w:rPr>
          <w:color w:val="000000"/>
          <w:spacing w:val="6"/>
        </w:rPr>
        <w:t xml:space="preserve">кого </w:t>
      </w:r>
      <w:r w:rsidRPr="00922AD6">
        <w:rPr>
          <w:color w:val="000000"/>
          <w:spacing w:val="7"/>
        </w:rPr>
        <w:t xml:space="preserve">каротина в рационах кур-молодок </w:t>
      </w:r>
      <w:r>
        <w:rPr>
          <w:color w:val="000000"/>
          <w:spacing w:val="7"/>
        </w:rPr>
        <w:t xml:space="preserve">/ </w:t>
      </w:r>
      <w:r w:rsidRPr="00922AD6">
        <w:rPr>
          <w:color w:val="000000"/>
          <w:spacing w:val="6"/>
        </w:rPr>
        <w:t>Р.</w:t>
      </w:r>
      <w:r>
        <w:rPr>
          <w:color w:val="000000"/>
          <w:spacing w:val="6"/>
        </w:rPr>
        <w:t xml:space="preserve"> </w:t>
      </w:r>
      <w:r w:rsidRPr="00922AD6">
        <w:rPr>
          <w:color w:val="000000"/>
          <w:spacing w:val="6"/>
        </w:rPr>
        <w:t>В. Грачева</w:t>
      </w:r>
      <w:r w:rsidRPr="00922AD6">
        <w:rPr>
          <w:color w:val="000000"/>
          <w:spacing w:val="7"/>
        </w:rPr>
        <w:t xml:space="preserve"> // Биол</w:t>
      </w:r>
      <w:r>
        <w:rPr>
          <w:color w:val="000000"/>
          <w:spacing w:val="7"/>
        </w:rPr>
        <w:t>огически</w:t>
      </w:r>
      <w:r w:rsidRPr="00922AD6">
        <w:rPr>
          <w:color w:val="000000"/>
          <w:spacing w:val="7"/>
        </w:rPr>
        <w:t xml:space="preserve"> актив</w:t>
      </w:r>
      <w:r>
        <w:rPr>
          <w:color w:val="000000"/>
          <w:spacing w:val="7"/>
        </w:rPr>
        <w:t>ные</w:t>
      </w:r>
      <w:r w:rsidRPr="00922AD6">
        <w:rPr>
          <w:color w:val="000000"/>
          <w:spacing w:val="7"/>
        </w:rPr>
        <w:t xml:space="preserve"> вещества в комбикормах и </w:t>
      </w:r>
      <w:r w:rsidRPr="00922AD6">
        <w:rPr>
          <w:color w:val="000000"/>
          <w:spacing w:val="9"/>
        </w:rPr>
        <w:t>белково-витаминные подкормки в р</w:t>
      </w:r>
      <w:r w:rsidRPr="00922AD6">
        <w:rPr>
          <w:color w:val="000000"/>
          <w:spacing w:val="9"/>
        </w:rPr>
        <w:t>а</w:t>
      </w:r>
      <w:r w:rsidRPr="00922AD6">
        <w:rPr>
          <w:color w:val="000000"/>
          <w:spacing w:val="9"/>
        </w:rPr>
        <w:t xml:space="preserve">ционах с.-х. животных. </w:t>
      </w:r>
      <w:r>
        <w:rPr>
          <w:color w:val="000000"/>
          <w:spacing w:val="9"/>
        </w:rPr>
        <w:t>–</w:t>
      </w:r>
      <w:r w:rsidRPr="00922AD6">
        <w:rPr>
          <w:color w:val="000000"/>
          <w:spacing w:val="9"/>
        </w:rPr>
        <w:t xml:space="preserve"> Горки, 1987.</w:t>
      </w:r>
      <w:r>
        <w:rPr>
          <w:color w:val="000000"/>
          <w:spacing w:val="9"/>
        </w:rPr>
        <w:t xml:space="preserve"> </w:t>
      </w:r>
      <w:r>
        <w:rPr>
          <w:color w:val="000000"/>
          <w:spacing w:val="12"/>
        </w:rPr>
        <w:t xml:space="preserve">– </w:t>
      </w:r>
      <w:r w:rsidRPr="00922AD6">
        <w:rPr>
          <w:color w:val="000000"/>
          <w:spacing w:val="12"/>
        </w:rPr>
        <w:t>С.</w:t>
      </w:r>
      <w:r>
        <w:rPr>
          <w:color w:val="000000"/>
          <w:spacing w:val="12"/>
        </w:rPr>
        <w:t xml:space="preserve"> </w:t>
      </w:r>
      <w:r w:rsidRPr="00922AD6">
        <w:rPr>
          <w:color w:val="000000"/>
          <w:spacing w:val="12"/>
        </w:rPr>
        <w:t>61-65</w:t>
      </w:r>
    </w:p>
    <w:p w:rsidR="005D18D3" w:rsidRPr="00BE25DD" w:rsidRDefault="005D18D3" w:rsidP="00D7076F">
      <w:pPr>
        <w:ind w:firstLine="0"/>
        <w:jc w:val="center"/>
        <w:rPr>
          <w:b/>
          <w:bCs/>
          <w:lang w:val="en-US"/>
        </w:rPr>
      </w:pPr>
      <w:r w:rsidRPr="00421FD6">
        <w:rPr>
          <w:b/>
          <w:bCs/>
          <w:lang w:val="en-US"/>
        </w:rPr>
        <w:t>Summary</w:t>
      </w:r>
    </w:p>
    <w:p w:rsidR="005D18D3" w:rsidRPr="00C172D2" w:rsidRDefault="005D18D3" w:rsidP="00D7076F">
      <w:pPr>
        <w:rPr>
          <w:snapToGrid w:val="0"/>
          <w:lang w:val="en-US"/>
        </w:rPr>
      </w:pPr>
      <w:r>
        <w:rPr>
          <w:lang w:val="en-US"/>
        </w:rPr>
        <w:t>The objective of researche</w:t>
      </w:r>
      <w:r w:rsidR="00BC207B">
        <w:rPr>
          <w:lang w:val="en-US"/>
        </w:rPr>
        <w:t xml:space="preserve">sis chickens-broilers of cross </w:t>
      </w:r>
      <w:r w:rsidR="00BC207B" w:rsidRPr="00BC207B">
        <w:rPr>
          <w:lang w:val="en-US"/>
        </w:rPr>
        <w:t>«</w:t>
      </w:r>
      <w:r>
        <w:t>СОВВ</w:t>
      </w:r>
      <w:r>
        <w:rPr>
          <w:lang w:val="en-US"/>
        </w:rPr>
        <w:t>-500» 5, 7, 12, 19, 28, 36 and 46-days old.</w:t>
      </w:r>
      <w:r w:rsidRPr="00724C7D">
        <w:rPr>
          <w:lang w:val="en-US"/>
        </w:rPr>
        <w:t xml:space="preserve"> </w:t>
      </w:r>
      <w:r>
        <w:rPr>
          <w:lang w:val="en-US"/>
        </w:rPr>
        <w:t xml:space="preserve">Application of a preparation </w:t>
      </w:r>
      <w:r w:rsidRPr="00375B71">
        <w:rPr>
          <w:lang w:val="en-US"/>
        </w:rPr>
        <w:t>«</w:t>
      </w:r>
      <w:r>
        <w:t>В</w:t>
      </w:r>
      <w:r>
        <w:rPr>
          <w:lang w:val="en-US"/>
        </w:rPr>
        <w:t>igozin</w:t>
      </w:r>
      <w:r w:rsidRPr="00375B71">
        <w:rPr>
          <w:lang w:val="en-US"/>
        </w:rPr>
        <w:t>»</w:t>
      </w:r>
      <w:r w:rsidRPr="001C3443">
        <w:rPr>
          <w:lang w:val="en-US"/>
        </w:rPr>
        <w:t xml:space="preserve"> </w:t>
      </w:r>
      <w:r>
        <w:rPr>
          <w:lang w:val="en-US"/>
        </w:rPr>
        <w:t xml:space="preserve">with potable water twice in a doze of 1 ml </w:t>
      </w:r>
      <w:r w:rsidRPr="00F13550">
        <w:rPr>
          <w:lang w:val="en-US"/>
        </w:rPr>
        <w:t xml:space="preserve">/ </w:t>
      </w:r>
      <w:r>
        <w:rPr>
          <w:lang w:val="en-US"/>
        </w:rPr>
        <w:t xml:space="preserve">1 l of water within first 3 days and on the 13-th day of cultivation allows to raise safety of chickens-broilers on </w:t>
      </w:r>
      <w:r w:rsidRPr="00F13550">
        <w:rPr>
          <w:lang w:val="en-US"/>
        </w:rPr>
        <w:t>2</w:t>
      </w:r>
      <w:r>
        <w:rPr>
          <w:lang w:val="en-US"/>
        </w:rPr>
        <w:t>,3 % due to normalization of a metabolism in young growth and preservation of a functional condition of a liver.</w:t>
      </w:r>
    </w:p>
    <w:p w:rsidR="0032792A" w:rsidRPr="00D172CF" w:rsidRDefault="0032792A" w:rsidP="0032792A">
      <w:pPr>
        <w:pStyle w:val="af0"/>
      </w:pPr>
      <w:r w:rsidRPr="00D172CF">
        <w:rPr>
          <w:color w:val="000000"/>
          <w:spacing w:val="-2"/>
        </w:rPr>
        <w:t xml:space="preserve">УДК </w:t>
      </w:r>
      <w:r w:rsidRPr="00D172CF">
        <w:t>619:616.981.49/636.598</w:t>
      </w:r>
    </w:p>
    <w:p w:rsidR="0032792A" w:rsidRPr="00D172CF" w:rsidRDefault="0032792A" w:rsidP="00407373">
      <w:pPr>
        <w:pStyle w:val="1"/>
      </w:pPr>
      <w:bookmarkStart w:id="63" w:name="_Toc202587295"/>
      <w:bookmarkStart w:id="64" w:name="_Toc202840443"/>
      <w:r w:rsidRPr="00D172CF">
        <w:t>Морфология тонкого ОТДЕЛА кишечника цыплят-бройлеров при введении в рацион биологически активных веществ</w:t>
      </w:r>
      <w:bookmarkEnd w:id="63"/>
      <w:bookmarkEnd w:id="64"/>
    </w:p>
    <w:p w:rsidR="0032792A" w:rsidRPr="00D172CF" w:rsidRDefault="0032792A" w:rsidP="00D7076F">
      <w:pPr>
        <w:pStyle w:val="af2"/>
      </w:pPr>
      <w:r w:rsidRPr="00D172CF">
        <w:t>Гласкович А.А.</w:t>
      </w:r>
      <w:r w:rsidRPr="00D172CF">
        <w:rPr>
          <w:vertAlign w:val="superscript"/>
        </w:rPr>
        <w:t>1</w:t>
      </w:r>
      <w:r w:rsidRPr="00D172CF">
        <w:t>, Капитонова Е.А.</w:t>
      </w:r>
      <w:r w:rsidRPr="00D172CF">
        <w:rPr>
          <w:vertAlign w:val="superscript"/>
        </w:rPr>
        <w:t>2</w:t>
      </w:r>
      <w:r w:rsidRPr="00D172CF">
        <w:t>, Голушко В.М.</w:t>
      </w:r>
      <w:r w:rsidRPr="00D172CF">
        <w:rPr>
          <w:vertAlign w:val="superscript"/>
        </w:rPr>
        <w:t>2</w:t>
      </w:r>
      <w:r w:rsidRPr="00D172CF">
        <w:t xml:space="preserve"> </w:t>
      </w:r>
      <w:r w:rsidRPr="00D172CF">
        <w:rPr>
          <w:lang w:val="en-US"/>
        </w:rPr>
        <w:t>E</w:t>
      </w:r>
      <w:r w:rsidRPr="00D172CF">
        <w:t>-</w:t>
      </w:r>
      <w:r w:rsidRPr="00D172CF">
        <w:rPr>
          <w:lang w:val="en-US"/>
        </w:rPr>
        <w:t>mail</w:t>
      </w:r>
      <w:r w:rsidRPr="00D172CF">
        <w:t xml:space="preserve">: </w:t>
      </w:r>
      <w:r w:rsidRPr="00D172CF">
        <w:rPr>
          <w:lang w:val="en-US"/>
        </w:rPr>
        <w:t>kapi</w:t>
      </w:r>
      <w:r w:rsidRPr="00D172CF">
        <w:t>@</w:t>
      </w:r>
      <w:r w:rsidRPr="00D172CF">
        <w:rPr>
          <w:lang w:val="en-US"/>
        </w:rPr>
        <w:t>tut</w:t>
      </w:r>
      <w:r w:rsidRPr="00D172CF">
        <w:t>.</w:t>
      </w:r>
      <w:r w:rsidRPr="00D172CF">
        <w:rPr>
          <w:lang w:val="en-US"/>
        </w:rPr>
        <w:t>by</w:t>
      </w:r>
    </w:p>
    <w:p w:rsidR="0032792A" w:rsidRPr="00D172CF" w:rsidRDefault="0032792A" w:rsidP="0032792A">
      <w:pPr>
        <w:pStyle w:val="af4"/>
      </w:pPr>
      <w:r w:rsidRPr="00D172CF">
        <w:rPr>
          <w:vertAlign w:val="superscript"/>
        </w:rPr>
        <w:t>1</w:t>
      </w:r>
      <w:r w:rsidRPr="00D172CF">
        <w:t>УО «Витебская ордена «Знак Почета» государственная академия ветер</w:t>
      </w:r>
      <w:r w:rsidRPr="00D172CF">
        <w:t>и</w:t>
      </w:r>
      <w:r w:rsidRPr="00D172CF">
        <w:t>нарной медицины», Витебск, Республика Беларусь</w:t>
      </w:r>
    </w:p>
    <w:p w:rsidR="0032792A" w:rsidRPr="00D172CF" w:rsidRDefault="0032792A" w:rsidP="0032792A">
      <w:pPr>
        <w:pStyle w:val="af4"/>
      </w:pPr>
      <w:r w:rsidRPr="00D172CF">
        <w:rPr>
          <w:vertAlign w:val="superscript"/>
        </w:rPr>
        <w:t>2</w:t>
      </w:r>
      <w:r w:rsidRPr="00D172CF">
        <w:t xml:space="preserve">РУП «Научно-практический центр Национальной академии наук Беларуси по животноводству», Жодино, Республика Беларусь </w:t>
      </w:r>
    </w:p>
    <w:p w:rsidR="0032792A" w:rsidRPr="003B286C" w:rsidRDefault="0032792A" w:rsidP="0032792A">
      <w:pPr>
        <w:shd w:val="clear" w:color="auto" w:fill="FFFFFF"/>
      </w:pPr>
      <w:r w:rsidRPr="003B286C">
        <w:t>В увеличении производства продуктов животноводства важная роль отводится птицеводству, позволяющему внести существенный вклад в быстрое и эффективное решение проблемы животного белка в питании людей.</w:t>
      </w:r>
      <w:r w:rsidRPr="003B286C">
        <w:rPr>
          <w:spacing w:val="3"/>
        </w:rPr>
        <w:t xml:space="preserve"> Профилактические мероприятия в условиях совр</w:t>
      </w:r>
      <w:r w:rsidRPr="003B286C">
        <w:rPr>
          <w:spacing w:val="3"/>
        </w:rPr>
        <w:t>е</w:t>
      </w:r>
      <w:r w:rsidRPr="003B286C">
        <w:rPr>
          <w:spacing w:val="3"/>
        </w:rPr>
        <w:t xml:space="preserve">менного птицеводства </w:t>
      </w:r>
      <w:r w:rsidRPr="003B286C">
        <w:t>должны органически вписываться в технол</w:t>
      </w:r>
      <w:r w:rsidRPr="003B286C">
        <w:t>о</w:t>
      </w:r>
      <w:r w:rsidRPr="003B286C">
        <w:t xml:space="preserve">гический процесс. В этом аспекте наиболее перспективной является групповая профилактика с использованием </w:t>
      </w:r>
      <w:r w:rsidRPr="003B286C">
        <w:rPr>
          <w:spacing w:val="12"/>
        </w:rPr>
        <w:t xml:space="preserve">биологически активных веществ, повышающих иммунологическую </w:t>
      </w:r>
      <w:r w:rsidRPr="003B286C">
        <w:t>реактивность и стим</w:t>
      </w:r>
      <w:r w:rsidRPr="003B286C">
        <w:t>у</w:t>
      </w:r>
      <w:r w:rsidRPr="003B286C">
        <w:t>лирующих иммунную защиту организма[1, 2].</w:t>
      </w:r>
    </w:p>
    <w:p w:rsidR="0032792A" w:rsidRPr="003B286C" w:rsidRDefault="0032792A" w:rsidP="0032792A">
      <w:pPr>
        <w:rPr>
          <w:snapToGrid w:val="0"/>
        </w:rPr>
      </w:pPr>
      <w:r w:rsidRPr="003B286C">
        <w:rPr>
          <w:snapToGrid w:val="0"/>
        </w:rPr>
        <w:t>Цель исследований – установить влияние комплексного прим</w:t>
      </w:r>
      <w:r w:rsidRPr="003B286C">
        <w:rPr>
          <w:snapToGrid w:val="0"/>
        </w:rPr>
        <w:t>е</w:t>
      </w:r>
      <w:r w:rsidRPr="003B286C">
        <w:rPr>
          <w:snapToGrid w:val="0"/>
        </w:rPr>
        <w:t>нения биологически активных препаратов иммуностимулятор «Ал</w:t>
      </w:r>
      <w:r w:rsidRPr="003B286C">
        <w:rPr>
          <w:snapToGrid w:val="0"/>
        </w:rPr>
        <w:t>ь</w:t>
      </w:r>
      <w:r w:rsidRPr="003B286C">
        <w:rPr>
          <w:snapToGrid w:val="0"/>
        </w:rPr>
        <w:t xml:space="preserve">веозан» и пробиотик «Диалакт» в кормлении цыплят-бройлеров на морфологию внутренних органов. </w:t>
      </w:r>
    </w:p>
    <w:p w:rsidR="0032792A" w:rsidRDefault="0032792A" w:rsidP="0032792A">
      <w:r w:rsidRPr="003B286C">
        <w:rPr>
          <w:b/>
          <w:bCs/>
        </w:rPr>
        <w:t xml:space="preserve">Материалы и методы. </w:t>
      </w:r>
      <w:r w:rsidRPr="003B286C">
        <w:t>В опыт было взято 1500 цыплят</w:t>
      </w:r>
      <w:r w:rsidRPr="003B286C">
        <w:rPr>
          <w:snapToGrid w:val="0"/>
          <w:color w:val="FF00FF"/>
        </w:rPr>
        <w:t xml:space="preserve"> </w:t>
      </w:r>
      <w:r w:rsidRPr="003B286C">
        <w:rPr>
          <w:snapToGrid w:val="0"/>
        </w:rPr>
        <w:t>кросса «Кобб-500» птичника № 9</w:t>
      </w:r>
      <w:r w:rsidRPr="003B286C">
        <w:rPr>
          <w:snapToGrid w:val="0"/>
          <w:color w:val="FF00FF"/>
        </w:rPr>
        <w:t xml:space="preserve"> </w:t>
      </w:r>
      <w:r w:rsidRPr="003B286C">
        <w:t>, которых разделили на 3 группы по 500 голов в каждой группе. Препараты задавались согласно схемы опыта (табл</w:t>
      </w:r>
      <w:r w:rsidR="006F1786">
        <w:t>.</w:t>
      </w:r>
      <w:r w:rsidRPr="003B286C">
        <w:t>1).</w:t>
      </w:r>
    </w:p>
    <w:p w:rsidR="00D44A70" w:rsidRDefault="00D44A70" w:rsidP="00D44A70">
      <w:pPr>
        <w:ind w:firstLine="720"/>
      </w:pPr>
      <w:r w:rsidRPr="006F1786">
        <w:rPr>
          <w:snapToGrid w:val="0"/>
        </w:rPr>
        <w:t>Иммуностимулятор «</w:t>
      </w:r>
      <w:r w:rsidRPr="006F1786">
        <w:t>Альвеозан» представляет собой липопол</w:t>
      </w:r>
      <w:r w:rsidRPr="006F1786">
        <w:t>и</w:t>
      </w:r>
      <w:r w:rsidRPr="006F1786">
        <w:t>сахаридную фракцию, полученную из бактериальной массы возбуд</w:t>
      </w:r>
      <w:r w:rsidRPr="006F1786">
        <w:t>и</w:t>
      </w:r>
      <w:r w:rsidRPr="006F1786">
        <w:t xml:space="preserve">теля европейского гнильца пчел Bac.alvei. </w:t>
      </w:r>
      <w:r w:rsidRPr="006F1786">
        <w:rPr>
          <w:snapToGrid w:val="0"/>
        </w:rPr>
        <w:t>«</w:t>
      </w:r>
      <w:r w:rsidRPr="006F1786">
        <w:t>Альвеозан» стимулирует показатели специфического и неспецифического гуморального имм</w:t>
      </w:r>
      <w:r w:rsidRPr="006F1786">
        <w:t>у</w:t>
      </w:r>
      <w:r w:rsidRPr="006F1786">
        <w:t xml:space="preserve">нитета – лизоцимной, бактерицидной активности сыворотки крови,  </w:t>
      </w:r>
      <w:r w:rsidRPr="006F1786">
        <w:sym w:font="Symbol" w:char="F062"/>
      </w:r>
      <w:r w:rsidRPr="006F1786">
        <w:t xml:space="preserve">-лизинов, иммуноглобулинов M,G и А-классов, титр интерферона. </w:t>
      </w:r>
    </w:p>
    <w:p w:rsidR="00D44A70" w:rsidRPr="006F1786" w:rsidRDefault="00D44A70" w:rsidP="00D44A70">
      <w:pPr>
        <w:ind w:firstLine="720"/>
      </w:pPr>
      <w:r w:rsidRPr="006F1786">
        <w:rPr>
          <w:snapToGrid w:val="0"/>
        </w:rPr>
        <w:t>Пробиотик «</w:t>
      </w:r>
      <w:r w:rsidRPr="006F1786">
        <w:rPr>
          <w:snapToGrid w:val="0"/>
          <w:spacing w:val="-4"/>
        </w:rPr>
        <w:t>Диалакт</w:t>
      </w:r>
      <w:r w:rsidRPr="006F1786">
        <w:rPr>
          <w:snapToGrid w:val="0"/>
        </w:rPr>
        <w:t xml:space="preserve">» </w:t>
      </w:r>
      <w:r w:rsidRPr="006F1786">
        <w:t xml:space="preserve">по своим физико-химическим свойствам представляет собой лиофильно высушенную в среде культивирования микробную массу живых лактобактерий </w:t>
      </w:r>
      <w:r w:rsidRPr="006F1786">
        <w:rPr>
          <w:lang w:val="en-US"/>
        </w:rPr>
        <w:t>Lactobacillus</w:t>
      </w:r>
      <w:r w:rsidRPr="006F1786">
        <w:t xml:space="preserve"> </w:t>
      </w:r>
      <w:r w:rsidRPr="006F1786">
        <w:rPr>
          <w:lang w:val="en-US"/>
        </w:rPr>
        <w:t>acidophylus</w:t>
      </w:r>
      <w:r w:rsidRPr="006F1786">
        <w:t xml:space="preserve"> штамм Ке-10 и биологически активных веществ среды культивиров</w:t>
      </w:r>
      <w:r w:rsidRPr="006F1786">
        <w:t>а</w:t>
      </w:r>
      <w:r w:rsidRPr="006F1786">
        <w:t>ния (гидролизат молочных белков).</w:t>
      </w:r>
    </w:p>
    <w:p w:rsidR="00D44A70" w:rsidRPr="003B286C" w:rsidRDefault="00D44A70" w:rsidP="0032792A"/>
    <w:p w:rsidR="0032792A" w:rsidRPr="003B286C" w:rsidRDefault="0032792A" w:rsidP="003B286C">
      <w:pPr>
        <w:pStyle w:val="30"/>
        <w:ind w:left="0" w:firstLine="0"/>
        <w:jc w:val="right"/>
        <w:rPr>
          <w:sz w:val="28"/>
          <w:szCs w:val="28"/>
        </w:rPr>
      </w:pPr>
      <w:r w:rsidRPr="003B286C">
        <w:rPr>
          <w:sz w:val="28"/>
          <w:szCs w:val="28"/>
        </w:rPr>
        <w:t xml:space="preserve">Таблица 1 </w:t>
      </w:r>
    </w:p>
    <w:p w:rsidR="0032792A" w:rsidRPr="003B286C" w:rsidRDefault="0032792A" w:rsidP="003B286C">
      <w:pPr>
        <w:pStyle w:val="30"/>
        <w:ind w:left="0" w:firstLine="0"/>
        <w:jc w:val="center"/>
        <w:rPr>
          <w:sz w:val="28"/>
          <w:szCs w:val="28"/>
        </w:rPr>
      </w:pPr>
      <w:r w:rsidRPr="003B286C">
        <w:rPr>
          <w:sz w:val="28"/>
          <w:szCs w:val="28"/>
        </w:rPr>
        <w:t xml:space="preserve">Схема комплексного введения иммуностимулятора «Альвеозан» и </w:t>
      </w:r>
      <w:r w:rsidR="003B286C">
        <w:rPr>
          <w:sz w:val="28"/>
          <w:szCs w:val="28"/>
        </w:rPr>
        <w:br/>
      </w:r>
      <w:r w:rsidRPr="003B286C">
        <w:rPr>
          <w:sz w:val="28"/>
          <w:szCs w:val="28"/>
        </w:rPr>
        <w:t>пробиотика «Диалакт» в рацион цыплят-бройлеров</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2160"/>
        <w:gridCol w:w="868"/>
        <w:gridCol w:w="5972"/>
      </w:tblGrid>
      <w:tr w:rsidR="0032792A" w:rsidRPr="00D172CF">
        <w:tc>
          <w:tcPr>
            <w:tcW w:w="2160" w:type="dxa"/>
            <w:tcBorders>
              <w:top w:val="single" w:sz="4" w:space="0" w:color="auto"/>
              <w:bottom w:val="single" w:sz="4" w:space="0" w:color="auto"/>
              <w:right w:val="single" w:sz="4" w:space="0" w:color="auto"/>
            </w:tcBorders>
          </w:tcPr>
          <w:p w:rsidR="0032792A" w:rsidRPr="003B286C" w:rsidRDefault="0032792A" w:rsidP="003B286C">
            <w:pPr>
              <w:ind w:firstLine="0"/>
              <w:jc w:val="center"/>
              <w:rPr>
                <w:sz w:val="28"/>
                <w:szCs w:val="28"/>
              </w:rPr>
            </w:pPr>
            <w:r w:rsidRPr="003B286C">
              <w:rPr>
                <w:sz w:val="28"/>
                <w:szCs w:val="28"/>
              </w:rPr>
              <w:t>Группы</w:t>
            </w:r>
          </w:p>
        </w:tc>
        <w:tc>
          <w:tcPr>
            <w:tcW w:w="868" w:type="dxa"/>
            <w:tcBorders>
              <w:top w:val="single" w:sz="4" w:space="0" w:color="auto"/>
              <w:left w:val="single" w:sz="4" w:space="0" w:color="auto"/>
              <w:bottom w:val="single" w:sz="4" w:space="0" w:color="auto"/>
              <w:right w:val="single" w:sz="4" w:space="0" w:color="auto"/>
            </w:tcBorders>
          </w:tcPr>
          <w:p w:rsidR="0032792A" w:rsidRPr="003B286C" w:rsidRDefault="0032792A" w:rsidP="003B286C">
            <w:pPr>
              <w:ind w:firstLine="0"/>
              <w:jc w:val="center"/>
              <w:rPr>
                <w:sz w:val="28"/>
                <w:szCs w:val="28"/>
              </w:rPr>
            </w:pPr>
            <w:r w:rsidRPr="003B286C">
              <w:rPr>
                <w:sz w:val="28"/>
                <w:szCs w:val="28"/>
              </w:rPr>
              <w:t>Гол.</w:t>
            </w:r>
          </w:p>
        </w:tc>
        <w:tc>
          <w:tcPr>
            <w:tcW w:w="5972" w:type="dxa"/>
            <w:tcBorders>
              <w:top w:val="single" w:sz="4" w:space="0" w:color="auto"/>
              <w:left w:val="single" w:sz="4" w:space="0" w:color="auto"/>
              <w:bottom w:val="single" w:sz="4" w:space="0" w:color="auto"/>
            </w:tcBorders>
          </w:tcPr>
          <w:p w:rsidR="0032792A" w:rsidRPr="003B286C" w:rsidRDefault="0032792A" w:rsidP="003B286C">
            <w:pPr>
              <w:ind w:firstLine="0"/>
              <w:jc w:val="center"/>
              <w:rPr>
                <w:sz w:val="28"/>
                <w:szCs w:val="28"/>
              </w:rPr>
            </w:pPr>
            <w:r w:rsidRPr="003B286C">
              <w:rPr>
                <w:sz w:val="28"/>
                <w:szCs w:val="28"/>
              </w:rPr>
              <w:t>Кормление подопытных птиц</w:t>
            </w:r>
          </w:p>
        </w:tc>
      </w:tr>
      <w:tr w:rsidR="0032792A" w:rsidRPr="00D172CF">
        <w:tc>
          <w:tcPr>
            <w:tcW w:w="2160" w:type="dxa"/>
            <w:tcBorders>
              <w:top w:val="single" w:sz="4" w:space="0" w:color="auto"/>
              <w:bottom w:val="single" w:sz="4" w:space="0" w:color="auto"/>
              <w:right w:val="single" w:sz="4" w:space="0" w:color="auto"/>
            </w:tcBorders>
            <w:vAlign w:val="center"/>
          </w:tcPr>
          <w:p w:rsidR="0032792A" w:rsidRPr="003B286C" w:rsidRDefault="0032792A" w:rsidP="006F1786">
            <w:pPr>
              <w:ind w:right="-108" w:hanging="108"/>
              <w:jc w:val="center"/>
              <w:rPr>
                <w:sz w:val="28"/>
                <w:szCs w:val="28"/>
              </w:rPr>
            </w:pPr>
            <w:r w:rsidRPr="003B286C">
              <w:rPr>
                <w:sz w:val="28"/>
                <w:szCs w:val="28"/>
              </w:rPr>
              <w:t>1</w:t>
            </w:r>
            <w:r w:rsidR="006F1786">
              <w:rPr>
                <w:sz w:val="28"/>
                <w:szCs w:val="28"/>
              </w:rPr>
              <w:t xml:space="preserve"> </w:t>
            </w:r>
            <w:r w:rsidRPr="003B286C">
              <w:rPr>
                <w:sz w:val="28"/>
                <w:szCs w:val="28"/>
              </w:rPr>
              <w:t>(контрольная)</w:t>
            </w:r>
          </w:p>
        </w:tc>
        <w:tc>
          <w:tcPr>
            <w:tcW w:w="868" w:type="dxa"/>
            <w:tcBorders>
              <w:top w:val="single" w:sz="4" w:space="0" w:color="auto"/>
              <w:left w:val="single" w:sz="4" w:space="0" w:color="auto"/>
              <w:bottom w:val="single" w:sz="4" w:space="0" w:color="auto"/>
              <w:right w:val="single" w:sz="4" w:space="0" w:color="auto"/>
            </w:tcBorders>
            <w:vAlign w:val="center"/>
          </w:tcPr>
          <w:p w:rsidR="0032792A" w:rsidRPr="003B286C" w:rsidRDefault="0032792A" w:rsidP="006F1786">
            <w:pPr>
              <w:ind w:firstLine="0"/>
              <w:jc w:val="center"/>
              <w:rPr>
                <w:sz w:val="28"/>
                <w:szCs w:val="28"/>
              </w:rPr>
            </w:pPr>
            <w:r w:rsidRPr="003B286C">
              <w:rPr>
                <w:sz w:val="28"/>
                <w:szCs w:val="28"/>
              </w:rPr>
              <w:t>500</w:t>
            </w:r>
          </w:p>
        </w:tc>
        <w:tc>
          <w:tcPr>
            <w:tcW w:w="5972" w:type="dxa"/>
            <w:tcBorders>
              <w:top w:val="single" w:sz="4" w:space="0" w:color="auto"/>
              <w:left w:val="single" w:sz="4" w:space="0" w:color="auto"/>
              <w:bottom w:val="single" w:sz="4" w:space="0" w:color="auto"/>
            </w:tcBorders>
            <w:vAlign w:val="center"/>
          </w:tcPr>
          <w:p w:rsidR="0032792A" w:rsidRPr="003B286C" w:rsidRDefault="0032792A" w:rsidP="006F1786">
            <w:pPr>
              <w:ind w:firstLine="0"/>
              <w:jc w:val="left"/>
              <w:rPr>
                <w:sz w:val="28"/>
                <w:szCs w:val="28"/>
              </w:rPr>
            </w:pPr>
            <w:r w:rsidRPr="003B286C">
              <w:rPr>
                <w:sz w:val="28"/>
                <w:szCs w:val="28"/>
              </w:rPr>
              <w:t>ОР (основной рацион): ПК-5Б – в первый пер</w:t>
            </w:r>
            <w:r w:rsidRPr="003B286C">
              <w:rPr>
                <w:sz w:val="28"/>
                <w:szCs w:val="28"/>
              </w:rPr>
              <w:t>и</w:t>
            </w:r>
            <w:r w:rsidRPr="003B286C">
              <w:rPr>
                <w:sz w:val="28"/>
                <w:szCs w:val="28"/>
              </w:rPr>
              <w:t>од выращивания; ПК-6Б – во второй</w:t>
            </w:r>
          </w:p>
        </w:tc>
      </w:tr>
      <w:tr w:rsidR="0032792A" w:rsidRPr="00D172CF">
        <w:tc>
          <w:tcPr>
            <w:tcW w:w="2160" w:type="dxa"/>
            <w:tcBorders>
              <w:top w:val="single" w:sz="4" w:space="0" w:color="auto"/>
              <w:bottom w:val="single" w:sz="4" w:space="0" w:color="auto"/>
              <w:right w:val="single" w:sz="4" w:space="0" w:color="auto"/>
            </w:tcBorders>
          </w:tcPr>
          <w:p w:rsidR="0032792A" w:rsidRPr="003B286C" w:rsidRDefault="0032792A" w:rsidP="003B286C">
            <w:pPr>
              <w:ind w:firstLine="0"/>
              <w:jc w:val="center"/>
              <w:rPr>
                <w:sz w:val="28"/>
                <w:szCs w:val="28"/>
              </w:rPr>
            </w:pPr>
            <w:r w:rsidRPr="003B286C">
              <w:rPr>
                <w:sz w:val="28"/>
                <w:szCs w:val="28"/>
              </w:rPr>
              <w:t>2</w:t>
            </w:r>
          </w:p>
          <w:p w:rsidR="0032792A" w:rsidRPr="003B286C" w:rsidRDefault="0032792A" w:rsidP="003B286C">
            <w:pPr>
              <w:ind w:firstLine="0"/>
              <w:jc w:val="center"/>
              <w:rPr>
                <w:sz w:val="28"/>
                <w:szCs w:val="28"/>
              </w:rPr>
            </w:pPr>
          </w:p>
        </w:tc>
        <w:tc>
          <w:tcPr>
            <w:tcW w:w="868" w:type="dxa"/>
            <w:tcBorders>
              <w:top w:val="single" w:sz="4" w:space="0" w:color="auto"/>
              <w:left w:val="single" w:sz="4" w:space="0" w:color="auto"/>
              <w:bottom w:val="single" w:sz="4" w:space="0" w:color="auto"/>
              <w:right w:val="single" w:sz="4" w:space="0" w:color="auto"/>
            </w:tcBorders>
          </w:tcPr>
          <w:p w:rsidR="0032792A" w:rsidRPr="003B286C" w:rsidRDefault="0032792A" w:rsidP="003B286C">
            <w:pPr>
              <w:ind w:firstLine="0"/>
              <w:jc w:val="center"/>
              <w:rPr>
                <w:sz w:val="28"/>
                <w:szCs w:val="28"/>
              </w:rPr>
            </w:pPr>
            <w:r w:rsidRPr="003B286C">
              <w:rPr>
                <w:sz w:val="28"/>
                <w:szCs w:val="28"/>
              </w:rPr>
              <w:t>500</w:t>
            </w:r>
          </w:p>
        </w:tc>
        <w:tc>
          <w:tcPr>
            <w:tcW w:w="5972" w:type="dxa"/>
            <w:tcBorders>
              <w:top w:val="single" w:sz="4" w:space="0" w:color="auto"/>
              <w:left w:val="single" w:sz="4" w:space="0" w:color="auto"/>
              <w:bottom w:val="single" w:sz="4" w:space="0" w:color="auto"/>
            </w:tcBorders>
          </w:tcPr>
          <w:p w:rsidR="0032792A" w:rsidRPr="00D44A70" w:rsidRDefault="0032792A" w:rsidP="003B286C">
            <w:pPr>
              <w:ind w:firstLine="0"/>
              <w:rPr>
                <w:sz w:val="28"/>
                <w:szCs w:val="28"/>
              </w:rPr>
            </w:pPr>
            <w:r w:rsidRPr="00D44A70">
              <w:rPr>
                <w:spacing w:val="-2"/>
                <w:sz w:val="28"/>
                <w:szCs w:val="28"/>
              </w:rPr>
              <w:t xml:space="preserve">ОР + </w:t>
            </w:r>
            <w:r w:rsidRPr="00D44A70">
              <w:rPr>
                <w:snapToGrid w:val="0"/>
                <w:spacing w:val="-2"/>
                <w:sz w:val="28"/>
                <w:szCs w:val="28"/>
              </w:rPr>
              <w:t xml:space="preserve">«Альвеозан» </w:t>
            </w:r>
            <w:r w:rsidRPr="00D44A70">
              <w:rPr>
                <w:spacing w:val="-2"/>
                <w:sz w:val="28"/>
                <w:szCs w:val="28"/>
              </w:rPr>
              <w:t xml:space="preserve">начиная с суточного возраста  ежедневно </w:t>
            </w:r>
            <w:r w:rsidRPr="00D44A70">
              <w:rPr>
                <w:snapToGrid w:val="0"/>
                <w:spacing w:val="-2"/>
                <w:sz w:val="28"/>
                <w:szCs w:val="28"/>
              </w:rPr>
              <w:t xml:space="preserve">в дозе 10 мкг/кг </w:t>
            </w:r>
            <w:r w:rsidRPr="00D44A70">
              <w:rPr>
                <w:spacing w:val="-2"/>
                <w:sz w:val="28"/>
                <w:szCs w:val="28"/>
              </w:rPr>
              <w:t>с питьевой водой 1 раз в день в течение 5 дней подряд в 4 цикла с интервалом 7 дней до конца периода выращив</w:t>
            </w:r>
            <w:r w:rsidRPr="00D44A70">
              <w:rPr>
                <w:spacing w:val="-2"/>
                <w:sz w:val="28"/>
                <w:szCs w:val="28"/>
              </w:rPr>
              <w:t>а</w:t>
            </w:r>
            <w:r w:rsidRPr="00D44A70">
              <w:rPr>
                <w:spacing w:val="-2"/>
                <w:sz w:val="28"/>
                <w:szCs w:val="28"/>
              </w:rPr>
              <w:t>ния</w:t>
            </w:r>
            <w:r w:rsidRPr="00D44A70">
              <w:rPr>
                <w:snapToGrid w:val="0"/>
                <w:spacing w:val="-2"/>
                <w:sz w:val="28"/>
                <w:szCs w:val="28"/>
              </w:rPr>
              <w:t xml:space="preserve"> и </w:t>
            </w:r>
            <w:r w:rsidRPr="00D44A70">
              <w:rPr>
                <w:spacing w:val="-2"/>
                <w:sz w:val="28"/>
                <w:szCs w:val="28"/>
              </w:rPr>
              <w:t>«Диалакт» в дозе - 0,1</w:t>
            </w:r>
            <w:r w:rsidR="00D44A70">
              <w:rPr>
                <w:spacing w:val="-2"/>
                <w:sz w:val="28"/>
                <w:szCs w:val="28"/>
              </w:rPr>
              <w:t>-</w:t>
            </w:r>
            <w:r w:rsidRPr="00D44A70">
              <w:rPr>
                <w:spacing w:val="-2"/>
                <w:sz w:val="28"/>
                <w:szCs w:val="28"/>
              </w:rPr>
              <w:t xml:space="preserve"> 0,2 мл/гол  (10,0</w:t>
            </w:r>
            <w:r w:rsidR="00D44A70">
              <w:rPr>
                <w:spacing w:val="-2"/>
                <w:sz w:val="28"/>
                <w:szCs w:val="28"/>
              </w:rPr>
              <w:t>-</w:t>
            </w:r>
            <w:r w:rsidRPr="00D44A70">
              <w:rPr>
                <w:spacing w:val="-2"/>
                <w:sz w:val="28"/>
                <w:szCs w:val="28"/>
              </w:rPr>
              <w:t xml:space="preserve"> 20,0 млн. микробных клеток) с питьевой водой начиная с суточного возраста 1 раз в день в т</w:t>
            </w:r>
            <w:r w:rsidRPr="00D44A70">
              <w:rPr>
                <w:spacing w:val="-2"/>
                <w:sz w:val="28"/>
                <w:szCs w:val="28"/>
              </w:rPr>
              <w:t>е</w:t>
            </w:r>
            <w:r w:rsidRPr="00D44A70">
              <w:rPr>
                <w:spacing w:val="-2"/>
                <w:sz w:val="28"/>
                <w:szCs w:val="28"/>
              </w:rPr>
              <w:t>чение 5 дней подряд в 3 цикла с интервалом 10 дней до конца периода выращивания</w:t>
            </w:r>
            <w:r w:rsidRPr="00D44A70">
              <w:rPr>
                <w:sz w:val="28"/>
                <w:szCs w:val="28"/>
              </w:rPr>
              <w:t>.</w:t>
            </w:r>
          </w:p>
        </w:tc>
      </w:tr>
      <w:tr w:rsidR="0032792A" w:rsidRPr="00D172CF">
        <w:tc>
          <w:tcPr>
            <w:tcW w:w="2160" w:type="dxa"/>
            <w:tcBorders>
              <w:top w:val="single" w:sz="4" w:space="0" w:color="auto"/>
              <w:bottom w:val="single" w:sz="4" w:space="0" w:color="auto"/>
              <w:right w:val="single" w:sz="4" w:space="0" w:color="auto"/>
            </w:tcBorders>
          </w:tcPr>
          <w:p w:rsidR="0032792A" w:rsidRPr="003B286C" w:rsidRDefault="0032792A" w:rsidP="003B286C">
            <w:pPr>
              <w:ind w:firstLine="0"/>
              <w:jc w:val="center"/>
              <w:rPr>
                <w:sz w:val="28"/>
                <w:szCs w:val="28"/>
              </w:rPr>
            </w:pPr>
            <w:r w:rsidRPr="003B286C">
              <w:rPr>
                <w:sz w:val="28"/>
                <w:szCs w:val="28"/>
              </w:rPr>
              <w:t>3</w:t>
            </w:r>
          </w:p>
        </w:tc>
        <w:tc>
          <w:tcPr>
            <w:tcW w:w="868" w:type="dxa"/>
            <w:tcBorders>
              <w:top w:val="single" w:sz="4" w:space="0" w:color="auto"/>
              <w:left w:val="single" w:sz="4" w:space="0" w:color="auto"/>
              <w:bottom w:val="single" w:sz="4" w:space="0" w:color="auto"/>
              <w:right w:val="single" w:sz="4" w:space="0" w:color="auto"/>
            </w:tcBorders>
          </w:tcPr>
          <w:p w:rsidR="0032792A" w:rsidRPr="003B286C" w:rsidRDefault="0032792A" w:rsidP="003B286C">
            <w:pPr>
              <w:ind w:firstLine="0"/>
              <w:jc w:val="center"/>
              <w:rPr>
                <w:sz w:val="28"/>
                <w:szCs w:val="28"/>
              </w:rPr>
            </w:pPr>
            <w:r w:rsidRPr="003B286C">
              <w:rPr>
                <w:sz w:val="28"/>
                <w:szCs w:val="28"/>
              </w:rPr>
              <w:t>500</w:t>
            </w:r>
          </w:p>
        </w:tc>
        <w:tc>
          <w:tcPr>
            <w:tcW w:w="5972" w:type="dxa"/>
            <w:tcBorders>
              <w:top w:val="single" w:sz="4" w:space="0" w:color="auto"/>
              <w:left w:val="single" w:sz="4" w:space="0" w:color="auto"/>
              <w:bottom w:val="single" w:sz="4" w:space="0" w:color="auto"/>
            </w:tcBorders>
          </w:tcPr>
          <w:p w:rsidR="0032792A" w:rsidRPr="003B286C" w:rsidRDefault="0032792A" w:rsidP="003B286C">
            <w:pPr>
              <w:ind w:firstLine="0"/>
              <w:rPr>
                <w:sz w:val="28"/>
                <w:szCs w:val="28"/>
              </w:rPr>
            </w:pPr>
            <w:r w:rsidRPr="003B286C">
              <w:rPr>
                <w:sz w:val="28"/>
                <w:szCs w:val="28"/>
              </w:rPr>
              <w:t xml:space="preserve">ОР + </w:t>
            </w:r>
            <w:r w:rsidRPr="003B286C">
              <w:rPr>
                <w:snapToGrid w:val="0"/>
                <w:spacing w:val="-4"/>
                <w:sz w:val="28"/>
                <w:szCs w:val="28"/>
              </w:rPr>
              <w:t>«Альвеозан»</w:t>
            </w:r>
            <w:r w:rsidRPr="003B286C">
              <w:rPr>
                <w:snapToGrid w:val="0"/>
                <w:sz w:val="28"/>
                <w:szCs w:val="28"/>
              </w:rPr>
              <w:t xml:space="preserve"> </w:t>
            </w:r>
            <w:r w:rsidRPr="003B286C">
              <w:rPr>
                <w:sz w:val="28"/>
                <w:szCs w:val="28"/>
              </w:rPr>
              <w:t xml:space="preserve">начиная с суточного возраста  ежедневно </w:t>
            </w:r>
            <w:r w:rsidRPr="003B286C">
              <w:rPr>
                <w:snapToGrid w:val="0"/>
                <w:sz w:val="28"/>
                <w:szCs w:val="28"/>
              </w:rPr>
              <w:t xml:space="preserve">в дозе 10 мкг/кг </w:t>
            </w:r>
            <w:r w:rsidRPr="003B286C">
              <w:rPr>
                <w:sz w:val="28"/>
                <w:szCs w:val="28"/>
              </w:rPr>
              <w:t>с питьевой водой 1 раз в день в течение 5 дней подряд в 3 цикла с интервалом 10 дней до конца периода выращ</w:t>
            </w:r>
            <w:r w:rsidRPr="003B286C">
              <w:rPr>
                <w:sz w:val="28"/>
                <w:szCs w:val="28"/>
              </w:rPr>
              <w:t>и</w:t>
            </w:r>
            <w:r w:rsidRPr="003B286C">
              <w:rPr>
                <w:sz w:val="28"/>
                <w:szCs w:val="28"/>
              </w:rPr>
              <w:t>вания</w:t>
            </w:r>
            <w:r w:rsidRPr="003B286C">
              <w:rPr>
                <w:snapToGrid w:val="0"/>
                <w:sz w:val="28"/>
                <w:szCs w:val="28"/>
              </w:rPr>
              <w:t xml:space="preserve"> и </w:t>
            </w:r>
            <w:r w:rsidRPr="003B286C">
              <w:rPr>
                <w:sz w:val="28"/>
                <w:szCs w:val="28"/>
              </w:rPr>
              <w:t>«Диалакт» в дозе-0,1-0,2 мл/гол (10,0</w:t>
            </w:r>
            <w:r w:rsidR="00D44A70">
              <w:rPr>
                <w:sz w:val="28"/>
                <w:szCs w:val="28"/>
              </w:rPr>
              <w:t>-</w:t>
            </w:r>
            <w:r w:rsidRPr="003B286C">
              <w:rPr>
                <w:sz w:val="28"/>
                <w:szCs w:val="28"/>
              </w:rPr>
              <w:t xml:space="preserve"> 20,0 млн. микробных клеток) с питьевой водой начиная с суточного возраста 1 раз в день в т</w:t>
            </w:r>
            <w:r w:rsidRPr="003B286C">
              <w:rPr>
                <w:sz w:val="28"/>
                <w:szCs w:val="28"/>
              </w:rPr>
              <w:t>е</w:t>
            </w:r>
            <w:r w:rsidRPr="003B286C">
              <w:rPr>
                <w:sz w:val="28"/>
                <w:szCs w:val="28"/>
              </w:rPr>
              <w:t xml:space="preserve">чение 5 дней подряд в 3 цикла с интервалом 10 дней до конца периода выращивания. </w:t>
            </w:r>
          </w:p>
        </w:tc>
      </w:tr>
    </w:tbl>
    <w:p w:rsidR="0032792A" w:rsidRPr="006F1786" w:rsidRDefault="0032792A" w:rsidP="0032792A">
      <w:pPr>
        <w:shd w:val="clear" w:color="auto" w:fill="FFFFFF"/>
        <w:spacing w:before="14"/>
        <w:ind w:left="34" w:firstLine="710"/>
      </w:pPr>
      <w:r w:rsidRPr="006F1786">
        <w:t xml:space="preserve">Терапевтический эффект лечебно-профилактического препарата «Диалакт» обусловлен содержанием культуры </w:t>
      </w:r>
      <w:r w:rsidRPr="006F1786">
        <w:rPr>
          <w:lang w:val="en-US"/>
        </w:rPr>
        <w:t>L</w:t>
      </w:r>
      <w:r w:rsidRPr="006F1786">
        <w:t>.</w:t>
      </w:r>
      <w:r w:rsidRPr="006F1786">
        <w:rPr>
          <w:lang w:val="en-US"/>
        </w:rPr>
        <w:t>acidophylus</w:t>
      </w:r>
      <w:r w:rsidRPr="006F1786">
        <w:t>, которая обладает антагонистической активностью против широкого спектра патогенных и условно-патогенных микроорганизмов – сальмонелл, шигелл, протея, энтеропатогенных кишечных палочек, стафилоко</w:t>
      </w:r>
      <w:r w:rsidRPr="006F1786">
        <w:t>к</w:t>
      </w:r>
      <w:r w:rsidRPr="006F1786">
        <w:t>ков, псевдомонад – и тем самым нормализует деятельность желудо</w:t>
      </w:r>
      <w:r w:rsidRPr="006F1786">
        <w:t>ч</w:t>
      </w:r>
      <w:r w:rsidRPr="006F1786">
        <w:t xml:space="preserve">но-кишечного тракта, улучшает обменные процессы, препятствует формированию затяжных форм кишечных заболеваний, повышает неспецифическую резистентность организма. </w:t>
      </w:r>
    </w:p>
    <w:p w:rsidR="0032792A" w:rsidRPr="006F1786" w:rsidRDefault="0032792A" w:rsidP="0032792A">
      <w:r w:rsidRPr="006F1786">
        <w:rPr>
          <w:snapToGrid w:val="0"/>
        </w:rPr>
        <w:t>Материал для органометрического и гистологического исслед</w:t>
      </w:r>
      <w:r w:rsidRPr="006F1786">
        <w:rPr>
          <w:snapToGrid w:val="0"/>
        </w:rPr>
        <w:t>о</w:t>
      </w:r>
      <w:r w:rsidRPr="006F1786">
        <w:rPr>
          <w:snapToGrid w:val="0"/>
        </w:rPr>
        <w:t>вания получали от цыплят-бройлеров 7-, 19-, 36- и 46- дневного во</w:t>
      </w:r>
      <w:r w:rsidRPr="006F1786">
        <w:rPr>
          <w:snapToGrid w:val="0"/>
        </w:rPr>
        <w:t>з</w:t>
      </w:r>
      <w:r w:rsidRPr="006F1786">
        <w:rPr>
          <w:snapToGrid w:val="0"/>
        </w:rPr>
        <w:t>раста, получавших комплексно препараты (опытные группы 2, 3) и в те же сроки от контрольной птицы (группа 1). В каждый из 4-х во</w:t>
      </w:r>
      <w:r w:rsidRPr="006F1786">
        <w:rPr>
          <w:snapToGrid w:val="0"/>
        </w:rPr>
        <w:t>з</w:t>
      </w:r>
      <w:r w:rsidRPr="006F1786">
        <w:rPr>
          <w:snapToGrid w:val="0"/>
        </w:rPr>
        <w:t xml:space="preserve">растных периодов проводили убой по 5 голов цыплят-бройлеров из каждой группы. </w:t>
      </w:r>
      <w:r w:rsidRPr="006F1786">
        <w:t>Определяли абсолютную массу и линейные размеры тимуса, фабрициевой бурсы, селезенки, железы Гардера, слепок</w:t>
      </w:r>
      <w:r w:rsidRPr="006F1786">
        <w:t>и</w:t>
      </w:r>
      <w:r w:rsidRPr="006F1786">
        <w:t>шечных миндалин и дивертикула Меккеля. Для гистологического и</w:t>
      </w:r>
      <w:r w:rsidRPr="006F1786">
        <w:t>с</w:t>
      </w:r>
      <w:r w:rsidRPr="006F1786">
        <w:t>следования от птиц отбирали кусочки тимуса, бурсы Фабрициуса, с</w:t>
      </w:r>
      <w:r w:rsidRPr="006F1786">
        <w:t>е</w:t>
      </w:r>
      <w:r w:rsidRPr="006F1786">
        <w:t xml:space="preserve">лезенки, железы Гардера, стенки тонкого кишечника, дивертикула Меккеля, слепокишечных миндалин и печени. </w:t>
      </w:r>
    </w:p>
    <w:p w:rsidR="00D27B2F" w:rsidRDefault="0032792A" w:rsidP="0032792A">
      <w:r w:rsidRPr="006F1786">
        <w:rPr>
          <w:b/>
          <w:bCs/>
        </w:rPr>
        <w:t xml:space="preserve">Результаты исследований и их обсуждение. </w:t>
      </w:r>
      <w:r w:rsidRPr="006F1786">
        <w:t>В слизистой об</w:t>
      </w:r>
      <w:r w:rsidRPr="006F1786">
        <w:t>о</w:t>
      </w:r>
      <w:r w:rsidRPr="006F1786">
        <w:t xml:space="preserve">лочке тонкой кишки обнаруживали умеренные скопления диффузной лимфоидной ткани. Лимфоидные узелки не выявлялись. </w:t>
      </w:r>
    </w:p>
    <w:p w:rsidR="0032792A" w:rsidRPr="006F1786" w:rsidRDefault="0032792A" w:rsidP="0032792A">
      <w:r w:rsidRPr="006F1786">
        <w:rPr>
          <w:u w:val="single"/>
        </w:rPr>
        <w:t>В 7-дневном возрасте</w:t>
      </w:r>
      <w:r w:rsidRPr="006F1786">
        <w:t xml:space="preserve"> во 2-й и 3-й группах подопытных цыплят установили увеличение общего количества плазматических клеток</w:t>
      </w:r>
      <w:r w:rsidR="00D27B2F">
        <w:t xml:space="preserve"> на 26-</w:t>
      </w:r>
      <w:r w:rsidRPr="006F1786">
        <w:t>31 % по сравнению с контролем (табл</w:t>
      </w:r>
      <w:r w:rsidR="00665C5B">
        <w:t xml:space="preserve">. </w:t>
      </w:r>
      <w:r w:rsidRPr="006F1786">
        <w:t>2), которое происходило преимущественно за счет проплазмоцитов и плазмоцитов.</w:t>
      </w:r>
    </w:p>
    <w:p w:rsidR="0032792A" w:rsidRDefault="0032792A" w:rsidP="00665C5B">
      <w:pPr>
        <w:ind w:firstLine="0"/>
        <w:jc w:val="right"/>
        <w:rPr>
          <w:sz w:val="28"/>
          <w:szCs w:val="28"/>
        </w:rPr>
      </w:pPr>
      <w:r w:rsidRPr="00D172CF">
        <w:rPr>
          <w:sz w:val="28"/>
          <w:szCs w:val="28"/>
        </w:rPr>
        <w:t xml:space="preserve">Таблица 2 </w:t>
      </w:r>
    </w:p>
    <w:p w:rsidR="0032792A" w:rsidRPr="00D172CF" w:rsidRDefault="0032792A" w:rsidP="00665C5B">
      <w:pPr>
        <w:ind w:firstLine="0"/>
        <w:jc w:val="center"/>
        <w:rPr>
          <w:sz w:val="28"/>
          <w:szCs w:val="28"/>
        </w:rPr>
      </w:pPr>
      <w:r w:rsidRPr="00D172CF">
        <w:rPr>
          <w:sz w:val="28"/>
          <w:szCs w:val="28"/>
        </w:rPr>
        <w:t xml:space="preserve">Влияние комплексного применения «Диалакта» и «Альвеозана» на </w:t>
      </w:r>
      <w:r w:rsidR="00D27B2F">
        <w:rPr>
          <w:sz w:val="28"/>
          <w:szCs w:val="28"/>
        </w:rPr>
        <w:br/>
      </w:r>
      <w:r w:rsidRPr="00D172CF">
        <w:rPr>
          <w:sz w:val="28"/>
          <w:szCs w:val="28"/>
        </w:rPr>
        <w:t>плазмоцитарную реакцию в тонком кишечнике цыплят</w:t>
      </w:r>
    </w:p>
    <w:tbl>
      <w:tblPr>
        <w:tblW w:w="4905" w:type="pct"/>
        <w:jc w:val="center"/>
        <w:tblBorders>
          <w:top w:val="single" w:sz="6" w:space="0" w:color="auto"/>
          <w:bottom w:val="single" w:sz="6" w:space="0" w:color="auto"/>
          <w:insideH w:val="single" w:sz="6" w:space="0" w:color="auto"/>
          <w:insideV w:val="single" w:sz="6" w:space="0" w:color="auto"/>
        </w:tblBorders>
        <w:tblLook w:val="0000"/>
      </w:tblPr>
      <w:tblGrid>
        <w:gridCol w:w="1795"/>
        <w:gridCol w:w="1952"/>
        <w:gridCol w:w="2150"/>
        <w:gridCol w:w="1720"/>
        <w:gridCol w:w="1494"/>
      </w:tblGrid>
      <w:tr w:rsidR="0032792A" w:rsidRPr="00D172CF">
        <w:tblPrEx>
          <w:tblCellMar>
            <w:top w:w="0" w:type="dxa"/>
            <w:bottom w:w="0" w:type="dxa"/>
          </w:tblCellMar>
        </w:tblPrEx>
        <w:trPr>
          <w:trHeight w:val="279"/>
          <w:jc w:val="center"/>
        </w:trPr>
        <w:tc>
          <w:tcPr>
            <w:tcW w:w="985" w:type="pct"/>
            <w:tcBorders>
              <w:top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Группы</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Плазмо</w:t>
            </w:r>
            <w:r w:rsidR="00665C5B">
              <w:rPr>
                <w:sz w:val="28"/>
                <w:szCs w:val="28"/>
              </w:rPr>
              <w:t>-</w:t>
            </w:r>
            <w:r w:rsidRPr="00D172CF">
              <w:rPr>
                <w:sz w:val="28"/>
                <w:szCs w:val="28"/>
              </w:rPr>
              <w:t>бласты</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Проплазмо</w:t>
            </w:r>
            <w:r w:rsidR="00665C5B">
              <w:rPr>
                <w:sz w:val="28"/>
                <w:szCs w:val="28"/>
              </w:rPr>
              <w:t>-</w:t>
            </w:r>
            <w:r w:rsidRPr="00D172CF">
              <w:rPr>
                <w:sz w:val="28"/>
                <w:szCs w:val="28"/>
              </w:rPr>
              <w:t>циты</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Плазмо</w:t>
            </w:r>
            <w:r w:rsidR="00665C5B">
              <w:rPr>
                <w:sz w:val="28"/>
                <w:szCs w:val="28"/>
              </w:rPr>
              <w:t>-</w:t>
            </w:r>
            <w:r w:rsidRPr="00D172CF">
              <w:rPr>
                <w:sz w:val="28"/>
                <w:szCs w:val="28"/>
              </w:rPr>
              <w:t>циты</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rPr>
            </w:pPr>
            <w:r w:rsidRPr="00D172CF">
              <w:rPr>
                <w:sz w:val="28"/>
                <w:szCs w:val="28"/>
              </w:rPr>
              <w:t>Всего</w:t>
            </w:r>
          </w:p>
        </w:tc>
      </w:tr>
      <w:tr w:rsidR="0032792A" w:rsidRPr="00D172CF">
        <w:tblPrEx>
          <w:tblCellMar>
            <w:top w:w="0" w:type="dxa"/>
            <w:bottom w:w="0" w:type="dxa"/>
          </w:tblCellMar>
        </w:tblPrEx>
        <w:trPr>
          <w:cantSplit/>
          <w:jc w:val="center"/>
        </w:trPr>
        <w:tc>
          <w:tcPr>
            <w:tcW w:w="5000" w:type="pct"/>
            <w:gridSpan w:val="5"/>
            <w:tcBorders>
              <w:top w:val="single" w:sz="6" w:space="0" w:color="auto"/>
              <w:bottom w:val="single" w:sz="6" w:space="0" w:color="auto"/>
            </w:tcBorders>
          </w:tcPr>
          <w:p w:rsidR="0032792A" w:rsidRPr="00D172CF" w:rsidRDefault="0032792A" w:rsidP="006F1786">
            <w:pPr>
              <w:ind w:firstLine="0"/>
              <w:jc w:val="center"/>
              <w:rPr>
                <w:sz w:val="28"/>
                <w:szCs w:val="28"/>
              </w:rPr>
            </w:pPr>
            <w:r w:rsidRPr="00D172CF">
              <w:rPr>
                <w:sz w:val="28"/>
                <w:szCs w:val="28"/>
              </w:rPr>
              <w:t>7-дневный возраст</w:t>
            </w:r>
          </w:p>
        </w:tc>
      </w:tr>
      <w:tr w:rsidR="0032792A" w:rsidRPr="00D172CF">
        <w:tblPrEx>
          <w:tblCellMar>
            <w:top w:w="0" w:type="dxa"/>
            <w:bottom w:w="0" w:type="dxa"/>
          </w:tblCellMar>
        </w:tblPrEx>
        <w:trPr>
          <w:trHeight w:val="258"/>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lang w:val="en-US"/>
              </w:rPr>
              <w:t>1</w:t>
            </w:r>
          </w:p>
          <w:p w:rsidR="0032792A" w:rsidRPr="00D172CF" w:rsidRDefault="0032792A" w:rsidP="00665C5B">
            <w:pPr>
              <w:ind w:firstLine="0"/>
              <w:jc w:val="center"/>
              <w:rPr>
                <w:sz w:val="28"/>
                <w:szCs w:val="28"/>
              </w:rPr>
            </w:pPr>
            <w:r>
              <w:rPr>
                <w:sz w:val="28"/>
                <w:szCs w:val="28"/>
              </w:rPr>
              <w:t>к</w:t>
            </w:r>
            <w:r w:rsidRPr="00D172CF">
              <w:rPr>
                <w:sz w:val="28"/>
                <w:szCs w:val="28"/>
              </w:rPr>
              <w:t>онтрольная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9,50±1,40</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11,75±2,25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9,75±2,25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lang w:val="en-US"/>
              </w:rPr>
            </w:pPr>
            <w:r w:rsidRPr="00D172CF">
              <w:rPr>
                <w:sz w:val="28"/>
                <w:szCs w:val="28"/>
              </w:rPr>
              <w:t>31,00±</w:t>
            </w:r>
            <w:r w:rsidRPr="00D172CF">
              <w:rPr>
                <w:sz w:val="28"/>
                <w:szCs w:val="28"/>
                <w:lang w:val="en-US"/>
              </w:rPr>
              <w:t>4</w:t>
            </w:r>
            <w:r w:rsidRPr="00D172CF">
              <w:rPr>
                <w:sz w:val="28"/>
                <w:szCs w:val="28"/>
              </w:rPr>
              <w:t>,</w:t>
            </w:r>
            <w:r w:rsidRPr="00D172CF">
              <w:rPr>
                <w:sz w:val="28"/>
                <w:szCs w:val="28"/>
                <w:lang w:val="en-US"/>
              </w:rPr>
              <w:t>21</w:t>
            </w:r>
          </w:p>
        </w:tc>
      </w:tr>
      <w:tr w:rsidR="0032792A" w:rsidRPr="00D172CF">
        <w:tblPrEx>
          <w:tblCellMar>
            <w:top w:w="0" w:type="dxa"/>
            <w:bottom w:w="0" w:type="dxa"/>
          </w:tblCellMar>
        </w:tblPrEx>
        <w:trPr>
          <w:trHeight w:val="258"/>
          <w:jc w:val="center"/>
        </w:trPr>
        <w:tc>
          <w:tcPr>
            <w:tcW w:w="985" w:type="pct"/>
            <w:tcBorders>
              <w:top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lang w:val="en-US"/>
              </w:rPr>
              <w:t xml:space="preserve">2 </w:t>
            </w: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10,24</w:t>
            </w:r>
            <w:r w:rsidRPr="00D172CF">
              <w:rPr>
                <w:sz w:val="28"/>
                <w:szCs w:val="28"/>
              </w:rPr>
              <w:sym w:font="Symbol" w:char="F0B1"/>
            </w:r>
            <w:r w:rsidRPr="00D172CF">
              <w:rPr>
                <w:sz w:val="28"/>
                <w:szCs w:val="28"/>
              </w:rPr>
              <w:t>1,13</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15,64</w:t>
            </w:r>
            <w:r>
              <w:rPr>
                <w:sz w:val="28"/>
                <w:szCs w:val="28"/>
              </w:rPr>
              <w:sym w:font="Symbol" w:char="F0B1"/>
            </w:r>
            <w:r w:rsidRPr="00D172CF">
              <w:rPr>
                <w:sz w:val="28"/>
                <w:szCs w:val="28"/>
              </w:rPr>
              <w:t>1,75</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13,27</w:t>
            </w:r>
            <w:r>
              <w:rPr>
                <w:sz w:val="28"/>
                <w:szCs w:val="28"/>
              </w:rPr>
              <w:sym w:font="Symbol" w:char="F0B1"/>
            </w:r>
            <w:r w:rsidRPr="00D172CF">
              <w:rPr>
                <w:sz w:val="28"/>
                <w:szCs w:val="28"/>
              </w:rPr>
              <w:t>2,47</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rPr>
            </w:pPr>
            <w:r w:rsidRPr="00D172CF">
              <w:rPr>
                <w:sz w:val="28"/>
                <w:szCs w:val="28"/>
              </w:rPr>
              <w:t>39,15</w:t>
            </w:r>
            <w:r>
              <w:rPr>
                <w:sz w:val="28"/>
                <w:szCs w:val="28"/>
              </w:rPr>
              <w:sym w:font="Symbol" w:char="F0B1"/>
            </w:r>
            <w:r w:rsidRPr="00D172CF">
              <w:rPr>
                <w:sz w:val="28"/>
                <w:szCs w:val="28"/>
              </w:rPr>
              <w:t>3,94</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w:t>
            </w:r>
            <w:r w:rsidRPr="00D172CF">
              <w:rPr>
                <w:sz w:val="28"/>
                <w:szCs w:val="28"/>
              </w:rPr>
              <w:t>5</w:t>
            </w:r>
          </w:p>
        </w:tc>
      </w:tr>
      <w:tr w:rsidR="0032792A" w:rsidRPr="00D172CF">
        <w:tblPrEx>
          <w:tblCellMar>
            <w:top w:w="0" w:type="dxa"/>
            <w:bottom w:w="0" w:type="dxa"/>
          </w:tblCellMar>
        </w:tblPrEx>
        <w:trPr>
          <w:trHeight w:val="404"/>
          <w:jc w:val="center"/>
        </w:trPr>
        <w:tc>
          <w:tcPr>
            <w:tcW w:w="985" w:type="pct"/>
            <w:tcBorders>
              <w:top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3</w:t>
            </w:r>
            <w:r w:rsidRPr="00D172CF">
              <w:rPr>
                <w:sz w:val="28"/>
                <w:szCs w:val="28"/>
                <w:lang w:val="en-US"/>
              </w:rPr>
              <w:t xml:space="preserve"> </w:t>
            </w: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11,00</w:t>
            </w:r>
            <w:r>
              <w:rPr>
                <w:sz w:val="28"/>
                <w:szCs w:val="28"/>
              </w:rPr>
              <w:sym w:font="Symbol" w:char="F0B1"/>
            </w:r>
            <w:r w:rsidRPr="00D172CF">
              <w:rPr>
                <w:sz w:val="28"/>
                <w:szCs w:val="28"/>
              </w:rPr>
              <w:t>1,69</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15,75</w:t>
            </w:r>
            <w:r>
              <w:rPr>
                <w:sz w:val="28"/>
                <w:szCs w:val="28"/>
              </w:rPr>
              <w:sym w:font="Symbol" w:char="F0B1"/>
            </w:r>
            <w:r w:rsidRPr="00D172CF">
              <w:rPr>
                <w:sz w:val="28"/>
                <w:szCs w:val="28"/>
              </w:rPr>
              <w:t>1,69</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13,75</w:t>
            </w:r>
            <w:r>
              <w:rPr>
                <w:sz w:val="28"/>
                <w:szCs w:val="28"/>
              </w:rPr>
              <w:sym w:font="Symbol" w:char="F0B1"/>
            </w:r>
            <w:r w:rsidRPr="00D172CF">
              <w:rPr>
                <w:sz w:val="28"/>
                <w:szCs w:val="28"/>
              </w:rPr>
              <w:t>1,40</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rPr>
            </w:pPr>
            <w:r w:rsidRPr="00D172CF">
              <w:rPr>
                <w:sz w:val="28"/>
                <w:szCs w:val="28"/>
              </w:rPr>
              <w:t>40,50</w:t>
            </w:r>
            <w:r>
              <w:rPr>
                <w:sz w:val="28"/>
                <w:szCs w:val="28"/>
              </w:rPr>
              <w:sym w:font="Symbol" w:char="F0B1"/>
            </w:r>
            <w:r w:rsidRPr="00D172CF">
              <w:rPr>
                <w:sz w:val="28"/>
                <w:szCs w:val="28"/>
              </w:rPr>
              <w:t>3,65</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lang w:val="en-US"/>
              </w:rPr>
              <w:t>&lt;</w:t>
            </w:r>
            <w:r w:rsidRPr="00D172CF">
              <w:rPr>
                <w:sz w:val="28"/>
                <w:szCs w:val="28"/>
              </w:rPr>
              <w:t>0,05</w:t>
            </w:r>
          </w:p>
        </w:tc>
      </w:tr>
      <w:tr w:rsidR="0032792A" w:rsidRPr="00D172CF">
        <w:tblPrEx>
          <w:tblCellMar>
            <w:top w:w="0" w:type="dxa"/>
            <w:bottom w:w="0" w:type="dxa"/>
          </w:tblCellMar>
        </w:tblPrEx>
        <w:trPr>
          <w:cantSplit/>
          <w:jc w:val="center"/>
        </w:trPr>
        <w:tc>
          <w:tcPr>
            <w:tcW w:w="5000" w:type="pct"/>
            <w:gridSpan w:val="5"/>
            <w:tcBorders>
              <w:top w:val="single" w:sz="6" w:space="0" w:color="auto"/>
              <w:bottom w:val="single" w:sz="6" w:space="0" w:color="auto"/>
            </w:tcBorders>
          </w:tcPr>
          <w:p w:rsidR="0032792A" w:rsidRPr="00D172CF" w:rsidRDefault="0032792A" w:rsidP="006F1786">
            <w:pPr>
              <w:ind w:firstLine="0"/>
              <w:jc w:val="center"/>
              <w:rPr>
                <w:sz w:val="28"/>
                <w:szCs w:val="28"/>
              </w:rPr>
            </w:pPr>
            <w:r w:rsidRPr="00D172CF">
              <w:rPr>
                <w:sz w:val="28"/>
                <w:szCs w:val="28"/>
              </w:rPr>
              <w:t>19-дневный возраст</w:t>
            </w:r>
          </w:p>
        </w:tc>
      </w:tr>
      <w:tr w:rsidR="0032792A" w:rsidRPr="00D172CF">
        <w:tblPrEx>
          <w:tblCellMar>
            <w:top w:w="0" w:type="dxa"/>
            <w:bottom w:w="0" w:type="dxa"/>
          </w:tblCellMar>
        </w:tblPrEx>
        <w:trPr>
          <w:trHeight w:val="246"/>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lang w:val="en-US"/>
              </w:rPr>
              <w:t>1</w:t>
            </w:r>
          </w:p>
          <w:p w:rsidR="0032792A" w:rsidRPr="00D172CF" w:rsidRDefault="0032792A" w:rsidP="00665C5B">
            <w:pPr>
              <w:ind w:firstLine="0"/>
              <w:jc w:val="center"/>
              <w:rPr>
                <w:sz w:val="28"/>
                <w:szCs w:val="28"/>
              </w:rPr>
            </w:pPr>
            <w:r w:rsidRPr="00D172CF">
              <w:rPr>
                <w:sz w:val="28"/>
                <w:szCs w:val="28"/>
              </w:rPr>
              <w:t>контрольная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11,25</w:t>
            </w:r>
            <w:r>
              <w:rPr>
                <w:sz w:val="28"/>
                <w:szCs w:val="28"/>
              </w:rPr>
              <w:sym w:font="Symbol" w:char="F0B1"/>
            </w:r>
            <w:r w:rsidRPr="00D172CF">
              <w:rPr>
                <w:sz w:val="28"/>
                <w:szCs w:val="28"/>
              </w:rPr>
              <w:t>1,40</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12,00</w:t>
            </w:r>
            <w:r>
              <w:rPr>
                <w:sz w:val="28"/>
                <w:szCs w:val="28"/>
              </w:rPr>
              <w:sym w:font="Symbol" w:char="F0B1"/>
            </w:r>
            <w:r w:rsidRPr="00D172CF">
              <w:rPr>
                <w:sz w:val="28"/>
                <w:szCs w:val="28"/>
              </w:rPr>
              <w:t>1,69</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12,25</w:t>
            </w:r>
            <w:r>
              <w:rPr>
                <w:sz w:val="28"/>
                <w:szCs w:val="28"/>
              </w:rPr>
              <w:sym w:font="Symbol" w:char="F0B1"/>
            </w:r>
            <w:r w:rsidRPr="00D172CF">
              <w:rPr>
                <w:sz w:val="28"/>
                <w:szCs w:val="28"/>
              </w:rPr>
              <w:t>1,12</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F1786">
            <w:pPr>
              <w:ind w:firstLine="0"/>
              <w:rPr>
                <w:sz w:val="28"/>
                <w:szCs w:val="28"/>
                <w:lang w:val="en-US"/>
              </w:rPr>
            </w:pPr>
            <w:r w:rsidRPr="00D172CF">
              <w:rPr>
                <w:sz w:val="28"/>
                <w:szCs w:val="28"/>
              </w:rPr>
              <w:t>35,</w:t>
            </w:r>
            <w:r w:rsidRPr="00D172CF">
              <w:rPr>
                <w:sz w:val="28"/>
                <w:szCs w:val="28"/>
                <w:lang w:val="en-US"/>
              </w:rPr>
              <w:t>50</w:t>
            </w:r>
            <w:r>
              <w:rPr>
                <w:sz w:val="28"/>
                <w:szCs w:val="28"/>
              </w:rPr>
              <w:sym w:font="Symbol" w:char="F0B1"/>
            </w:r>
            <w:r w:rsidRPr="00D172CF">
              <w:rPr>
                <w:sz w:val="28"/>
                <w:szCs w:val="28"/>
              </w:rPr>
              <w:t>0,</w:t>
            </w:r>
            <w:r w:rsidRPr="00D172CF">
              <w:rPr>
                <w:sz w:val="28"/>
                <w:szCs w:val="28"/>
                <w:lang w:val="en-US"/>
              </w:rPr>
              <w:t>28</w:t>
            </w:r>
          </w:p>
        </w:tc>
      </w:tr>
      <w:tr w:rsidR="0032792A" w:rsidRPr="00D172CF">
        <w:tblPrEx>
          <w:tblCellMar>
            <w:top w:w="0" w:type="dxa"/>
            <w:bottom w:w="0" w:type="dxa"/>
          </w:tblCellMar>
        </w:tblPrEx>
        <w:trPr>
          <w:trHeight w:val="246"/>
          <w:jc w:val="center"/>
        </w:trPr>
        <w:tc>
          <w:tcPr>
            <w:tcW w:w="985" w:type="pct"/>
            <w:tcBorders>
              <w:top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lang w:val="en-US"/>
              </w:rPr>
              <w:t xml:space="preserve">2 </w:t>
            </w: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12,64</w:t>
            </w:r>
            <w:r>
              <w:rPr>
                <w:sz w:val="28"/>
                <w:szCs w:val="28"/>
              </w:rPr>
              <w:sym w:font="Symbol" w:char="F0B1"/>
            </w:r>
            <w:r w:rsidRPr="00D172CF">
              <w:rPr>
                <w:sz w:val="28"/>
                <w:szCs w:val="28"/>
              </w:rPr>
              <w:t>2,81</w:t>
            </w:r>
          </w:p>
          <w:p w:rsidR="0032792A" w:rsidRPr="00D172CF" w:rsidRDefault="0032792A" w:rsidP="006F1786">
            <w:pPr>
              <w:ind w:firstLine="0"/>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16,27</w:t>
            </w:r>
            <w:r>
              <w:rPr>
                <w:sz w:val="28"/>
                <w:szCs w:val="28"/>
              </w:rPr>
              <w:sym w:font="Symbol" w:char="F0B1"/>
            </w:r>
            <w:r w:rsidRPr="00D172CF">
              <w:rPr>
                <w:sz w:val="28"/>
                <w:szCs w:val="28"/>
              </w:rPr>
              <w:t>2,44</w:t>
            </w:r>
          </w:p>
          <w:p w:rsidR="0032792A" w:rsidRPr="00D172CF" w:rsidRDefault="0032792A" w:rsidP="006F1786">
            <w:pPr>
              <w:ind w:firstLine="0"/>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16,05</w:t>
            </w:r>
            <w:r>
              <w:rPr>
                <w:sz w:val="28"/>
                <w:szCs w:val="28"/>
              </w:rPr>
              <w:sym w:font="Symbol" w:char="F0B1"/>
            </w:r>
            <w:r w:rsidRPr="00D172CF">
              <w:rPr>
                <w:sz w:val="28"/>
                <w:szCs w:val="28"/>
              </w:rPr>
              <w:t>1,27</w:t>
            </w:r>
          </w:p>
          <w:p w:rsidR="0032792A" w:rsidRPr="00D172CF" w:rsidRDefault="0032792A" w:rsidP="006F1786">
            <w:pPr>
              <w:ind w:firstLine="0"/>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F1786">
            <w:pPr>
              <w:ind w:firstLine="0"/>
              <w:rPr>
                <w:sz w:val="28"/>
                <w:szCs w:val="28"/>
              </w:rPr>
            </w:pPr>
            <w:r w:rsidRPr="00D172CF">
              <w:rPr>
                <w:sz w:val="28"/>
                <w:szCs w:val="28"/>
              </w:rPr>
              <w:t>44,96</w:t>
            </w:r>
            <w:r>
              <w:rPr>
                <w:sz w:val="28"/>
                <w:szCs w:val="28"/>
              </w:rPr>
              <w:sym w:font="Symbol" w:char="F0B1"/>
            </w:r>
            <w:r w:rsidRPr="00D172CF">
              <w:rPr>
                <w:sz w:val="28"/>
                <w:szCs w:val="28"/>
              </w:rPr>
              <w:t>2,92</w:t>
            </w:r>
          </w:p>
          <w:p w:rsidR="0032792A" w:rsidRPr="00D172CF" w:rsidRDefault="0032792A" w:rsidP="006F1786">
            <w:pPr>
              <w:ind w:firstLine="0"/>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&lt;0,0</w:t>
            </w:r>
            <w:r w:rsidRPr="00D172CF">
              <w:rPr>
                <w:sz w:val="28"/>
                <w:szCs w:val="28"/>
              </w:rPr>
              <w:t>1</w:t>
            </w:r>
          </w:p>
        </w:tc>
      </w:tr>
      <w:tr w:rsidR="0032792A" w:rsidRPr="00D172CF">
        <w:tblPrEx>
          <w:tblCellMar>
            <w:top w:w="0" w:type="dxa"/>
            <w:bottom w:w="0" w:type="dxa"/>
          </w:tblCellMar>
        </w:tblPrEx>
        <w:trPr>
          <w:trHeight w:val="236"/>
          <w:jc w:val="center"/>
        </w:trPr>
        <w:tc>
          <w:tcPr>
            <w:tcW w:w="985" w:type="pct"/>
            <w:tcBorders>
              <w:top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3</w:t>
            </w:r>
            <w:r w:rsidRPr="00D172CF">
              <w:rPr>
                <w:sz w:val="28"/>
                <w:szCs w:val="28"/>
                <w:lang w:val="en-US"/>
              </w:rPr>
              <w:t xml:space="preserve"> </w:t>
            </w: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13,75±1,12</w:t>
            </w:r>
          </w:p>
          <w:p w:rsidR="0032792A" w:rsidRPr="00D172CF" w:rsidRDefault="0032792A" w:rsidP="006F1786">
            <w:pPr>
              <w:ind w:firstLine="0"/>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17,00±1,69</w:t>
            </w:r>
          </w:p>
          <w:p w:rsidR="0032792A" w:rsidRPr="00D172CF" w:rsidRDefault="0032792A" w:rsidP="006F1786">
            <w:pPr>
              <w:ind w:firstLine="0"/>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F1786">
            <w:pPr>
              <w:ind w:firstLine="0"/>
              <w:rPr>
                <w:sz w:val="28"/>
                <w:szCs w:val="28"/>
              </w:rPr>
            </w:pPr>
            <w:r w:rsidRPr="00D172CF">
              <w:rPr>
                <w:sz w:val="28"/>
                <w:szCs w:val="28"/>
              </w:rPr>
              <w:t>16,00±2,25</w:t>
            </w:r>
          </w:p>
          <w:p w:rsidR="0032792A" w:rsidRPr="00D172CF" w:rsidRDefault="0032792A" w:rsidP="006F1786">
            <w:pPr>
              <w:ind w:firstLine="0"/>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F1786">
            <w:pPr>
              <w:ind w:firstLine="0"/>
              <w:rPr>
                <w:sz w:val="28"/>
                <w:szCs w:val="28"/>
                <w:lang w:val="en-US"/>
              </w:rPr>
            </w:pPr>
            <w:r w:rsidRPr="00D172CF">
              <w:rPr>
                <w:sz w:val="28"/>
                <w:szCs w:val="28"/>
              </w:rPr>
              <w:t>46,</w:t>
            </w:r>
            <w:r w:rsidRPr="00D172CF">
              <w:rPr>
                <w:sz w:val="28"/>
                <w:szCs w:val="28"/>
                <w:lang w:val="en-US"/>
              </w:rPr>
              <w:t>75</w:t>
            </w:r>
            <w:r w:rsidRPr="00D172CF">
              <w:rPr>
                <w:sz w:val="28"/>
                <w:szCs w:val="28"/>
              </w:rPr>
              <w:t>±</w:t>
            </w:r>
            <w:r w:rsidRPr="00D172CF">
              <w:rPr>
                <w:sz w:val="28"/>
                <w:szCs w:val="28"/>
                <w:lang w:val="en-US"/>
              </w:rPr>
              <w:t>3</w:t>
            </w:r>
            <w:r w:rsidRPr="00D172CF">
              <w:rPr>
                <w:sz w:val="28"/>
                <w:szCs w:val="28"/>
              </w:rPr>
              <w:t>,</w:t>
            </w:r>
            <w:r w:rsidRPr="00D172CF">
              <w:rPr>
                <w:sz w:val="28"/>
                <w:szCs w:val="28"/>
                <w:lang w:val="en-US"/>
              </w:rPr>
              <w:t>37</w:t>
            </w:r>
          </w:p>
          <w:p w:rsidR="0032792A" w:rsidRPr="00D172CF" w:rsidRDefault="0032792A" w:rsidP="006F1786">
            <w:pPr>
              <w:ind w:firstLine="0"/>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&lt;0,01</w:t>
            </w:r>
          </w:p>
        </w:tc>
      </w:tr>
      <w:tr w:rsidR="0032792A" w:rsidRPr="00D172CF">
        <w:tblPrEx>
          <w:tblCellMar>
            <w:top w:w="0" w:type="dxa"/>
            <w:bottom w:w="0" w:type="dxa"/>
          </w:tblCellMar>
        </w:tblPrEx>
        <w:trPr>
          <w:cantSplit/>
          <w:jc w:val="center"/>
        </w:trPr>
        <w:tc>
          <w:tcPr>
            <w:tcW w:w="5000" w:type="pct"/>
            <w:gridSpan w:val="5"/>
            <w:tcBorders>
              <w:top w:val="single" w:sz="6" w:space="0" w:color="auto"/>
              <w:bottom w:val="single" w:sz="6" w:space="0" w:color="auto"/>
            </w:tcBorders>
          </w:tcPr>
          <w:p w:rsidR="0032792A" w:rsidRPr="00D172CF" w:rsidRDefault="0032792A" w:rsidP="006F1786">
            <w:pPr>
              <w:ind w:firstLine="0"/>
              <w:jc w:val="center"/>
              <w:rPr>
                <w:sz w:val="28"/>
                <w:szCs w:val="28"/>
              </w:rPr>
            </w:pPr>
            <w:r w:rsidRPr="00D172CF">
              <w:rPr>
                <w:sz w:val="28"/>
                <w:szCs w:val="28"/>
              </w:rPr>
              <w:t>36-дневный возраст</w:t>
            </w:r>
          </w:p>
        </w:tc>
      </w:tr>
      <w:tr w:rsidR="0032792A" w:rsidRPr="00D172CF">
        <w:tblPrEx>
          <w:tblCellMar>
            <w:top w:w="0" w:type="dxa"/>
            <w:bottom w:w="0" w:type="dxa"/>
          </w:tblCellMar>
        </w:tblPrEx>
        <w:trPr>
          <w:trHeight w:val="234"/>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lang w:val="en-US"/>
              </w:rPr>
              <w:t>1</w:t>
            </w:r>
          </w:p>
          <w:p w:rsidR="0032792A" w:rsidRPr="00D172CF" w:rsidRDefault="0032792A" w:rsidP="00665C5B">
            <w:pPr>
              <w:ind w:firstLine="0"/>
              <w:jc w:val="center"/>
              <w:rPr>
                <w:sz w:val="28"/>
                <w:szCs w:val="28"/>
              </w:rPr>
            </w:pPr>
            <w:r w:rsidRPr="00D172CF">
              <w:rPr>
                <w:sz w:val="28"/>
                <w:szCs w:val="28"/>
              </w:rPr>
              <w:t>контрольная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10,75</w:t>
            </w:r>
            <w:r>
              <w:rPr>
                <w:sz w:val="28"/>
                <w:szCs w:val="28"/>
              </w:rPr>
              <w:sym w:font="Symbol" w:char="F0B1"/>
            </w:r>
            <w:r w:rsidRPr="00D172CF">
              <w:rPr>
                <w:sz w:val="28"/>
                <w:szCs w:val="28"/>
              </w:rPr>
              <w:t>1,12</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13,25</w:t>
            </w:r>
            <w:r>
              <w:rPr>
                <w:sz w:val="28"/>
                <w:szCs w:val="28"/>
              </w:rPr>
              <w:sym w:font="Symbol" w:char="F0B1"/>
            </w:r>
            <w:r w:rsidRPr="00D172CF">
              <w:rPr>
                <w:sz w:val="28"/>
                <w:szCs w:val="28"/>
              </w:rPr>
              <w:t>2,25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13,75</w:t>
            </w:r>
            <w:r>
              <w:rPr>
                <w:sz w:val="28"/>
                <w:szCs w:val="28"/>
              </w:rPr>
              <w:sym w:font="Symbol" w:char="F0B1"/>
            </w:r>
            <w:r w:rsidRPr="00D172CF">
              <w:rPr>
                <w:sz w:val="28"/>
                <w:szCs w:val="28"/>
              </w:rPr>
              <w:t>2,25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lang w:val="en-US"/>
              </w:rPr>
            </w:pPr>
            <w:r w:rsidRPr="00D172CF">
              <w:rPr>
                <w:sz w:val="28"/>
                <w:szCs w:val="28"/>
              </w:rPr>
              <w:t>37,</w:t>
            </w:r>
            <w:r w:rsidRPr="00D172CF">
              <w:rPr>
                <w:sz w:val="28"/>
                <w:szCs w:val="28"/>
                <w:lang w:val="en-US"/>
              </w:rPr>
              <w:t>75</w:t>
            </w:r>
            <w:r>
              <w:rPr>
                <w:sz w:val="28"/>
                <w:szCs w:val="28"/>
                <w:lang w:val="en-US"/>
              </w:rPr>
              <w:sym w:font="Symbol" w:char="F0B1"/>
            </w:r>
            <w:r w:rsidRPr="00D172CF">
              <w:rPr>
                <w:sz w:val="28"/>
                <w:szCs w:val="28"/>
                <w:lang w:val="en-US"/>
              </w:rPr>
              <w:t>4</w:t>
            </w:r>
            <w:r w:rsidRPr="00D172CF">
              <w:rPr>
                <w:sz w:val="28"/>
                <w:szCs w:val="28"/>
              </w:rPr>
              <w:t>,</w:t>
            </w:r>
            <w:r w:rsidRPr="00D172CF">
              <w:rPr>
                <w:sz w:val="28"/>
                <w:szCs w:val="28"/>
                <w:lang w:val="en-US"/>
              </w:rPr>
              <w:t>21</w:t>
            </w:r>
          </w:p>
        </w:tc>
      </w:tr>
      <w:tr w:rsidR="0032792A" w:rsidRPr="00D172CF">
        <w:tblPrEx>
          <w:tblCellMar>
            <w:top w:w="0" w:type="dxa"/>
            <w:bottom w:w="0" w:type="dxa"/>
          </w:tblCellMar>
        </w:tblPrEx>
        <w:trPr>
          <w:trHeight w:val="234"/>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lang w:val="en-US"/>
              </w:rPr>
              <w:t>2</w:t>
            </w:r>
          </w:p>
          <w:p w:rsidR="0032792A" w:rsidRPr="00D172CF" w:rsidRDefault="0032792A" w:rsidP="00665C5B">
            <w:pPr>
              <w:ind w:firstLine="0"/>
              <w:jc w:val="center"/>
              <w:rPr>
                <w:sz w:val="28"/>
                <w:szCs w:val="28"/>
              </w:rPr>
            </w:pP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w:t>
            </w:r>
            <w:r w:rsidRPr="00D172CF">
              <w:rPr>
                <w:sz w:val="28"/>
                <w:szCs w:val="28"/>
                <w:lang w:val="en-US"/>
              </w:rPr>
              <w:t>4</w:t>
            </w:r>
            <w:r w:rsidRPr="00D172CF">
              <w:rPr>
                <w:sz w:val="28"/>
                <w:szCs w:val="28"/>
              </w:rPr>
              <w:t>,6</w:t>
            </w:r>
            <w:r w:rsidRPr="00D172CF">
              <w:rPr>
                <w:sz w:val="28"/>
                <w:szCs w:val="28"/>
                <w:lang w:val="en-US"/>
              </w:rPr>
              <w:t>0</w:t>
            </w:r>
            <w:r>
              <w:rPr>
                <w:sz w:val="28"/>
                <w:szCs w:val="28"/>
                <w:lang w:val="en-US"/>
              </w:rPr>
              <w:sym w:font="Symbol" w:char="F0B1"/>
            </w:r>
            <w:r w:rsidRPr="00D172CF">
              <w:rPr>
                <w:sz w:val="28"/>
                <w:szCs w:val="28"/>
              </w:rPr>
              <w:t>1,28</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w:t>
            </w:r>
            <w:r w:rsidRPr="00D172CF">
              <w:rPr>
                <w:sz w:val="28"/>
                <w:szCs w:val="28"/>
                <w:lang w:val="en-US"/>
              </w:rPr>
              <w:t>6</w:t>
            </w:r>
            <w:r w:rsidRPr="00D172CF">
              <w:rPr>
                <w:sz w:val="28"/>
                <w:szCs w:val="28"/>
              </w:rPr>
              <w:t>,0</w:t>
            </w:r>
            <w:r w:rsidRPr="00D172CF">
              <w:rPr>
                <w:sz w:val="28"/>
                <w:szCs w:val="28"/>
                <w:lang w:val="en-US"/>
              </w:rPr>
              <w:t>0</w:t>
            </w:r>
            <w:r>
              <w:rPr>
                <w:sz w:val="28"/>
                <w:szCs w:val="28"/>
                <w:lang w:val="en-US"/>
              </w:rPr>
              <w:sym w:font="Symbol" w:char="F0B1"/>
            </w:r>
            <w:r w:rsidRPr="00D172CF">
              <w:rPr>
                <w:sz w:val="28"/>
                <w:szCs w:val="28"/>
              </w:rPr>
              <w:t>1,14</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16,</w:t>
            </w:r>
            <w:r w:rsidRPr="00D172CF">
              <w:rPr>
                <w:sz w:val="28"/>
                <w:szCs w:val="28"/>
                <w:lang w:val="en-US"/>
              </w:rPr>
              <w:t>00</w:t>
            </w:r>
            <w:r>
              <w:rPr>
                <w:sz w:val="28"/>
                <w:szCs w:val="28"/>
                <w:lang w:val="en-US"/>
              </w:rPr>
              <w:sym w:font="Symbol" w:char="F0B1"/>
            </w:r>
            <w:r w:rsidRPr="00D172CF">
              <w:rPr>
                <w:sz w:val="28"/>
                <w:szCs w:val="28"/>
              </w:rPr>
              <w:t>1,40</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rPr>
            </w:pPr>
            <w:r w:rsidRPr="00D172CF">
              <w:rPr>
                <w:sz w:val="28"/>
                <w:szCs w:val="28"/>
                <w:lang w:val="en-US"/>
              </w:rPr>
              <w:t>36</w:t>
            </w:r>
            <w:r w:rsidRPr="00D172CF">
              <w:rPr>
                <w:sz w:val="28"/>
                <w:szCs w:val="28"/>
              </w:rPr>
              <w:t>,</w:t>
            </w:r>
            <w:r w:rsidRPr="00D172CF">
              <w:rPr>
                <w:sz w:val="28"/>
                <w:szCs w:val="28"/>
                <w:lang w:val="en-US"/>
              </w:rPr>
              <w:t>0</w:t>
            </w:r>
            <w:r w:rsidRPr="00D172CF">
              <w:rPr>
                <w:sz w:val="28"/>
                <w:szCs w:val="28"/>
              </w:rPr>
              <w:t>0</w:t>
            </w:r>
            <w:r>
              <w:rPr>
                <w:sz w:val="28"/>
                <w:szCs w:val="28"/>
              </w:rPr>
              <w:sym w:font="Symbol" w:char="F0B1"/>
            </w:r>
            <w:r w:rsidRPr="00D172CF">
              <w:rPr>
                <w:sz w:val="28"/>
                <w:szCs w:val="28"/>
              </w:rPr>
              <w:t>3,47</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r>
      <w:tr w:rsidR="0032792A" w:rsidRPr="00D172CF">
        <w:tblPrEx>
          <w:tblCellMar>
            <w:top w:w="0" w:type="dxa"/>
            <w:bottom w:w="0" w:type="dxa"/>
          </w:tblCellMar>
        </w:tblPrEx>
        <w:trPr>
          <w:trHeight w:val="225"/>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rPr>
              <w:t>3</w:t>
            </w:r>
          </w:p>
          <w:p w:rsidR="0032792A" w:rsidRPr="00D172CF" w:rsidRDefault="0032792A" w:rsidP="00665C5B">
            <w:pPr>
              <w:ind w:firstLine="0"/>
              <w:jc w:val="center"/>
              <w:rPr>
                <w:sz w:val="28"/>
                <w:szCs w:val="28"/>
              </w:rPr>
            </w:pP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12,00</w:t>
            </w:r>
            <w:r>
              <w:rPr>
                <w:sz w:val="28"/>
                <w:szCs w:val="28"/>
              </w:rPr>
              <w:sym w:font="Symbol" w:char="F0B1"/>
            </w:r>
            <w:r w:rsidRPr="00D172CF">
              <w:rPr>
                <w:sz w:val="28"/>
                <w:szCs w:val="28"/>
              </w:rPr>
              <w:t>1,69</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14,25</w:t>
            </w:r>
            <w:r>
              <w:rPr>
                <w:sz w:val="28"/>
                <w:szCs w:val="28"/>
              </w:rPr>
              <w:sym w:font="Symbol" w:char="F0B1"/>
            </w:r>
            <w:r w:rsidRPr="00D172CF">
              <w:rPr>
                <w:sz w:val="28"/>
                <w:szCs w:val="28"/>
              </w:rPr>
              <w:t>2,25</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17,00</w:t>
            </w:r>
            <w:r>
              <w:rPr>
                <w:sz w:val="28"/>
                <w:szCs w:val="28"/>
              </w:rPr>
              <w:sym w:font="Symbol" w:char="F0B1"/>
            </w:r>
            <w:r w:rsidRPr="00D172CF">
              <w:rPr>
                <w:sz w:val="28"/>
                <w:szCs w:val="28"/>
              </w:rPr>
              <w:t>1,69</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lang w:val="en-US"/>
              </w:rPr>
            </w:pPr>
            <w:r w:rsidRPr="00D172CF">
              <w:rPr>
                <w:sz w:val="28"/>
                <w:szCs w:val="28"/>
              </w:rPr>
              <w:t>43,</w:t>
            </w:r>
            <w:r w:rsidRPr="00D172CF">
              <w:rPr>
                <w:sz w:val="28"/>
                <w:szCs w:val="28"/>
                <w:lang w:val="en-US"/>
              </w:rPr>
              <w:t>50</w:t>
            </w:r>
            <w:r>
              <w:rPr>
                <w:sz w:val="28"/>
                <w:szCs w:val="28"/>
                <w:lang w:val="en-US"/>
              </w:rPr>
              <w:sym w:font="Symbol" w:char="F0B1"/>
            </w:r>
            <w:r w:rsidRPr="00D172CF">
              <w:rPr>
                <w:sz w:val="28"/>
                <w:szCs w:val="28"/>
                <w:lang w:val="en-US"/>
              </w:rPr>
              <w:t>1</w:t>
            </w:r>
            <w:r w:rsidRPr="00D172CF">
              <w:rPr>
                <w:sz w:val="28"/>
                <w:szCs w:val="28"/>
              </w:rPr>
              <w:t>,</w:t>
            </w:r>
            <w:r w:rsidRPr="00D172CF">
              <w:rPr>
                <w:sz w:val="28"/>
                <w:szCs w:val="28"/>
                <w:lang w:val="en-US"/>
              </w:rPr>
              <w:t>69</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r>
      <w:tr w:rsidR="0032792A" w:rsidRPr="00D172CF">
        <w:tblPrEx>
          <w:tblCellMar>
            <w:top w:w="0" w:type="dxa"/>
            <w:bottom w:w="0" w:type="dxa"/>
          </w:tblCellMar>
        </w:tblPrEx>
        <w:trPr>
          <w:jc w:val="center"/>
        </w:trPr>
        <w:tc>
          <w:tcPr>
            <w:tcW w:w="5000" w:type="pct"/>
            <w:gridSpan w:val="5"/>
            <w:tcBorders>
              <w:top w:val="single" w:sz="6" w:space="0" w:color="auto"/>
              <w:bottom w:val="single" w:sz="6" w:space="0" w:color="auto"/>
            </w:tcBorders>
          </w:tcPr>
          <w:p w:rsidR="0032792A" w:rsidRPr="00D172CF" w:rsidRDefault="0032792A" w:rsidP="006F1786">
            <w:pPr>
              <w:ind w:firstLine="0"/>
              <w:jc w:val="center"/>
              <w:rPr>
                <w:sz w:val="28"/>
                <w:szCs w:val="28"/>
              </w:rPr>
            </w:pPr>
            <w:r w:rsidRPr="00D172CF">
              <w:rPr>
                <w:sz w:val="28"/>
                <w:szCs w:val="28"/>
              </w:rPr>
              <w:t>46-дневный возраст</w:t>
            </w:r>
          </w:p>
        </w:tc>
      </w:tr>
      <w:tr w:rsidR="0032792A" w:rsidRPr="00D172CF">
        <w:tblPrEx>
          <w:tblCellMar>
            <w:top w:w="0" w:type="dxa"/>
            <w:bottom w:w="0" w:type="dxa"/>
          </w:tblCellMar>
        </w:tblPrEx>
        <w:trPr>
          <w:trHeight w:val="222"/>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lang w:val="en-US"/>
              </w:rPr>
              <w:t>1</w:t>
            </w:r>
            <w:r w:rsidRPr="00D172CF">
              <w:rPr>
                <w:sz w:val="28"/>
                <w:szCs w:val="28"/>
              </w:rPr>
              <w:t xml:space="preserve"> </w:t>
            </w:r>
          </w:p>
          <w:p w:rsidR="0032792A" w:rsidRPr="00D172CF" w:rsidRDefault="0032792A" w:rsidP="00665C5B">
            <w:pPr>
              <w:ind w:firstLine="0"/>
              <w:jc w:val="center"/>
              <w:rPr>
                <w:sz w:val="28"/>
                <w:szCs w:val="28"/>
              </w:rPr>
            </w:pPr>
            <w:r w:rsidRPr="00D172CF">
              <w:rPr>
                <w:sz w:val="28"/>
                <w:szCs w:val="28"/>
              </w:rPr>
              <w:t>контрольная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10,75</w:t>
            </w:r>
            <w:r>
              <w:rPr>
                <w:sz w:val="28"/>
                <w:szCs w:val="28"/>
              </w:rPr>
              <w:sym w:font="Symbol" w:char="F0B1"/>
            </w:r>
            <w:r w:rsidRPr="00D172CF">
              <w:rPr>
                <w:sz w:val="28"/>
                <w:szCs w:val="28"/>
              </w:rPr>
              <w:t>1,40</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12,25</w:t>
            </w:r>
            <w:r>
              <w:rPr>
                <w:sz w:val="28"/>
                <w:szCs w:val="28"/>
              </w:rPr>
              <w:sym w:font="Symbol" w:char="F0B1"/>
            </w:r>
            <w:r w:rsidRPr="00D172CF">
              <w:rPr>
                <w:sz w:val="28"/>
                <w:szCs w:val="28"/>
              </w:rPr>
              <w:t>1,12</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13,00</w:t>
            </w:r>
            <w:r>
              <w:rPr>
                <w:sz w:val="28"/>
                <w:szCs w:val="28"/>
              </w:rPr>
              <w:sym w:font="Symbol" w:char="F0B1"/>
            </w:r>
            <w:r w:rsidRPr="00D172CF">
              <w:rPr>
                <w:sz w:val="28"/>
                <w:szCs w:val="28"/>
              </w:rPr>
              <w:t>0,84</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lang w:val="en-US"/>
              </w:rPr>
            </w:pPr>
            <w:r w:rsidRPr="00D172CF">
              <w:rPr>
                <w:sz w:val="28"/>
                <w:szCs w:val="28"/>
              </w:rPr>
              <w:t>36,00</w:t>
            </w:r>
            <w:r>
              <w:rPr>
                <w:sz w:val="28"/>
                <w:szCs w:val="28"/>
              </w:rPr>
              <w:sym w:font="Symbol" w:char="F0B1"/>
            </w:r>
            <w:r w:rsidRPr="00D172CF">
              <w:rPr>
                <w:sz w:val="28"/>
                <w:szCs w:val="28"/>
                <w:lang w:val="en-US"/>
              </w:rPr>
              <w:t>1</w:t>
            </w:r>
            <w:r w:rsidRPr="00D172CF">
              <w:rPr>
                <w:sz w:val="28"/>
                <w:szCs w:val="28"/>
              </w:rPr>
              <w:t>,</w:t>
            </w:r>
            <w:r w:rsidRPr="00D172CF">
              <w:rPr>
                <w:sz w:val="28"/>
                <w:szCs w:val="28"/>
                <w:lang w:val="en-US"/>
              </w:rPr>
              <w:t>40</w:t>
            </w:r>
          </w:p>
        </w:tc>
      </w:tr>
      <w:tr w:rsidR="0032792A" w:rsidRPr="00D172CF">
        <w:tblPrEx>
          <w:tblCellMar>
            <w:top w:w="0" w:type="dxa"/>
            <w:bottom w:w="0" w:type="dxa"/>
          </w:tblCellMar>
        </w:tblPrEx>
        <w:trPr>
          <w:trHeight w:val="222"/>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lang w:val="en-US"/>
              </w:rPr>
              <w:t xml:space="preserve">2 </w:t>
            </w:r>
          </w:p>
          <w:p w:rsidR="0032792A" w:rsidRPr="00D172CF" w:rsidRDefault="0032792A" w:rsidP="00665C5B">
            <w:pPr>
              <w:ind w:firstLine="0"/>
              <w:jc w:val="center"/>
              <w:rPr>
                <w:sz w:val="28"/>
                <w:szCs w:val="28"/>
              </w:rPr>
            </w:pP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w:t>
            </w:r>
            <w:r w:rsidRPr="00D172CF">
              <w:rPr>
                <w:sz w:val="28"/>
                <w:szCs w:val="28"/>
                <w:lang w:val="en-US"/>
              </w:rPr>
              <w:t>2</w:t>
            </w:r>
            <w:r w:rsidRPr="00D172CF">
              <w:rPr>
                <w:sz w:val="28"/>
                <w:szCs w:val="28"/>
              </w:rPr>
              <w:t>,</w:t>
            </w:r>
            <w:r w:rsidRPr="00D172CF">
              <w:rPr>
                <w:sz w:val="28"/>
                <w:szCs w:val="28"/>
                <w:lang w:val="en-US"/>
              </w:rPr>
              <w:t>0</w:t>
            </w:r>
            <w:r w:rsidRPr="00D172CF">
              <w:rPr>
                <w:sz w:val="28"/>
                <w:szCs w:val="28"/>
              </w:rPr>
              <w:t>0</w:t>
            </w:r>
            <w:r>
              <w:rPr>
                <w:sz w:val="28"/>
                <w:szCs w:val="28"/>
              </w:rPr>
              <w:sym w:font="Symbol" w:char="F0B1"/>
            </w:r>
            <w:r w:rsidRPr="00D172CF">
              <w:rPr>
                <w:sz w:val="28"/>
                <w:szCs w:val="28"/>
              </w:rPr>
              <w:t>1,67</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15,</w:t>
            </w:r>
            <w:r w:rsidRPr="00D172CF">
              <w:rPr>
                <w:sz w:val="28"/>
                <w:szCs w:val="28"/>
                <w:lang w:val="en-US"/>
              </w:rPr>
              <w:t>00</w:t>
            </w:r>
            <w:r>
              <w:rPr>
                <w:sz w:val="28"/>
                <w:szCs w:val="28"/>
                <w:lang w:val="en-US"/>
              </w:rPr>
              <w:sym w:font="Symbol" w:char="F0B1"/>
            </w:r>
            <w:r w:rsidRPr="00D172CF">
              <w:rPr>
                <w:sz w:val="28"/>
                <w:szCs w:val="28"/>
              </w:rPr>
              <w:t>1,81</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w:t>
            </w:r>
            <w:r w:rsidRPr="00D172CF">
              <w:rPr>
                <w:sz w:val="28"/>
                <w:szCs w:val="28"/>
                <w:lang w:val="en-US"/>
              </w:rPr>
              <w:t>7</w:t>
            </w:r>
            <w:r w:rsidRPr="00D172CF">
              <w:rPr>
                <w:sz w:val="28"/>
                <w:szCs w:val="28"/>
              </w:rPr>
              <w:t>,</w:t>
            </w:r>
            <w:r w:rsidRPr="00D172CF">
              <w:rPr>
                <w:sz w:val="28"/>
                <w:szCs w:val="28"/>
                <w:lang w:val="en-US"/>
              </w:rPr>
              <w:t>0</w:t>
            </w:r>
            <w:r w:rsidRPr="00D172CF">
              <w:rPr>
                <w:sz w:val="28"/>
                <w:szCs w:val="28"/>
              </w:rPr>
              <w:t>0</w:t>
            </w:r>
            <w:r>
              <w:rPr>
                <w:sz w:val="28"/>
                <w:szCs w:val="28"/>
              </w:rPr>
              <w:sym w:font="Symbol" w:char="F0B1"/>
            </w:r>
            <w:r w:rsidRPr="00D172CF">
              <w:rPr>
                <w:sz w:val="28"/>
                <w:szCs w:val="28"/>
              </w:rPr>
              <w:t>2,47</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rPr>
            </w:pPr>
            <w:r w:rsidRPr="00D172CF">
              <w:rPr>
                <w:sz w:val="28"/>
                <w:szCs w:val="28"/>
                <w:lang w:val="en-US"/>
              </w:rPr>
              <w:t>4</w:t>
            </w:r>
            <w:r w:rsidRPr="00D172CF">
              <w:rPr>
                <w:sz w:val="28"/>
                <w:szCs w:val="28"/>
              </w:rPr>
              <w:t>4,</w:t>
            </w:r>
            <w:r w:rsidRPr="00D172CF">
              <w:rPr>
                <w:sz w:val="28"/>
                <w:szCs w:val="28"/>
                <w:lang w:val="en-US"/>
              </w:rPr>
              <w:t>00</w:t>
            </w:r>
            <w:r>
              <w:rPr>
                <w:sz w:val="28"/>
                <w:szCs w:val="28"/>
                <w:lang w:val="en-US"/>
              </w:rPr>
              <w:sym w:font="Symbol" w:char="F0B1"/>
            </w:r>
            <w:r w:rsidRPr="00D172CF">
              <w:rPr>
                <w:sz w:val="28"/>
                <w:szCs w:val="28"/>
              </w:rPr>
              <w:t>2,12</w:t>
            </w:r>
          </w:p>
          <w:p w:rsidR="0032792A" w:rsidRPr="00D172CF" w:rsidRDefault="0032792A" w:rsidP="00665C5B">
            <w:pPr>
              <w:ind w:firstLine="0"/>
              <w:jc w:val="center"/>
              <w:rPr>
                <w:sz w:val="28"/>
                <w:szCs w:val="28"/>
              </w:rPr>
            </w:pPr>
            <w:r w:rsidRPr="00D172CF">
              <w:rPr>
                <w:sz w:val="28"/>
                <w:szCs w:val="28"/>
                <w:lang w:val="en-US"/>
              </w:rPr>
              <w:t>Р</w:t>
            </w:r>
            <w:r w:rsidRPr="00D172CF">
              <w:rPr>
                <w:sz w:val="28"/>
                <w:szCs w:val="28"/>
                <w:vertAlign w:val="subscript"/>
                <w:lang w:val="en-US"/>
              </w:rPr>
              <w:t>1-</w:t>
            </w:r>
            <w:r w:rsidRPr="00D172CF">
              <w:rPr>
                <w:sz w:val="28"/>
                <w:szCs w:val="28"/>
                <w:vertAlign w:val="subscript"/>
              </w:rPr>
              <w:t>2</w:t>
            </w:r>
            <w:r w:rsidRPr="00D172CF">
              <w:rPr>
                <w:sz w:val="28"/>
                <w:szCs w:val="28"/>
                <w:lang w:val="en-US"/>
              </w:rPr>
              <w:t>&gt;0,05</w:t>
            </w:r>
          </w:p>
        </w:tc>
      </w:tr>
      <w:tr w:rsidR="0032792A" w:rsidRPr="00D172CF">
        <w:tblPrEx>
          <w:tblCellMar>
            <w:top w:w="0" w:type="dxa"/>
            <w:bottom w:w="0" w:type="dxa"/>
          </w:tblCellMar>
        </w:tblPrEx>
        <w:trPr>
          <w:trHeight w:val="496"/>
          <w:jc w:val="center"/>
        </w:trPr>
        <w:tc>
          <w:tcPr>
            <w:tcW w:w="985" w:type="pct"/>
            <w:tcBorders>
              <w:top w:val="single" w:sz="6" w:space="0" w:color="auto"/>
              <w:bottom w:val="single" w:sz="6" w:space="0" w:color="auto"/>
              <w:right w:val="single" w:sz="6" w:space="0" w:color="auto"/>
            </w:tcBorders>
            <w:vAlign w:val="center"/>
          </w:tcPr>
          <w:p w:rsidR="00665C5B" w:rsidRDefault="0032792A" w:rsidP="00665C5B">
            <w:pPr>
              <w:ind w:firstLine="0"/>
              <w:jc w:val="center"/>
              <w:rPr>
                <w:sz w:val="28"/>
                <w:szCs w:val="28"/>
              </w:rPr>
            </w:pPr>
            <w:r w:rsidRPr="00D172CF">
              <w:rPr>
                <w:sz w:val="28"/>
                <w:szCs w:val="28"/>
              </w:rPr>
              <w:t>3</w:t>
            </w:r>
            <w:r w:rsidRPr="00D172CF">
              <w:rPr>
                <w:sz w:val="28"/>
                <w:szCs w:val="28"/>
                <w:lang w:val="en-US"/>
              </w:rPr>
              <w:t xml:space="preserve"> </w:t>
            </w:r>
          </w:p>
          <w:p w:rsidR="0032792A" w:rsidRPr="00D172CF" w:rsidRDefault="0032792A" w:rsidP="00665C5B">
            <w:pPr>
              <w:ind w:firstLine="0"/>
              <w:jc w:val="center"/>
              <w:rPr>
                <w:sz w:val="28"/>
                <w:szCs w:val="28"/>
              </w:rPr>
            </w:pPr>
            <w:r w:rsidRPr="00D172CF">
              <w:rPr>
                <w:sz w:val="28"/>
                <w:szCs w:val="28"/>
              </w:rPr>
              <w:t>опытная</w:t>
            </w:r>
          </w:p>
        </w:tc>
        <w:tc>
          <w:tcPr>
            <w:tcW w:w="1071"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10,75</w:t>
            </w:r>
            <w:r>
              <w:rPr>
                <w:sz w:val="28"/>
                <w:szCs w:val="28"/>
              </w:rPr>
              <w:sym w:font="Symbol" w:char="F0B1"/>
            </w:r>
            <w:r w:rsidRPr="00D172CF">
              <w:rPr>
                <w:sz w:val="28"/>
                <w:szCs w:val="28"/>
              </w:rPr>
              <w:t>2,25</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1180"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16,00</w:t>
            </w:r>
            <w:r>
              <w:rPr>
                <w:sz w:val="28"/>
                <w:szCs w:val="28"/>
              </w:rPr>
              <w:sym w:font="Symbol" w:char="F0B1"/>
            </w:r>
            <w:r w:rsidRPr="00D172CF">
              <w:rPr>
                <w:sz w:val="28"/>
                <w:szCs w:val="28"/>
              </w:rPr>
              <w:t>2,25</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944" w:type="pct"/>
            <w:tcBorders>
              <w:top w:val="single" w:sz="6" w:space="0" w:color="auto"/>
              <w:left w:val="single" w:sz="6" w:space="0" w:color="auto"/>
              <w:bottom w:val="single" w:sz="6" w:space="0" w:color="auto"/>
              <w:right w:val="single" w:sz="6" w:space="0" w:color="auto"/>
            </w:tcBorders>
            <w:vAlign w:val="center"/>
          </w:tcPr>
          <w:p w:rsidR="0032792A" w:rsidRPr="00D172CF" w:rsidRDefault="0032792A" w:rsidP="00665C5B">
            <w:pPr>
              <w:ind w:firstLine="0"/>
              <w:jc w:val="center"/>
              <w:rPr>
                <w:sz w:val="28"/>
                <w:szCs w:val="28"/>
              </w:rPr>
            </w:pPr>
            <w:r w:rsidRPr="00D172CF">
              <w:rPr>
                <w:sz w:val="28"/>
                <w:szCs w:val="28"/>
              </w:rPr>
              <w:t>14,00</w:t>
            </w:r>
            <w:r>
              <w:rPr>
                <w:sz w:val="28"/>
                <w:szCs w:val="28"/>
              </w:rPr>
              <w:sym w:font="Symbol" w:char="F0B1"/>
            </w:r>
            <w:r w:rsidRPr="00D172CF">
              <w:rPr>
                <w:sz w:val="28"/>
                <w:szCs w:val="28"/>
              </w:rPr>
              <w:t>1,69</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c>
          <w:tcPr>
            <w:tcW w:w="820" w:type="pct"/>
            <w:tcBorders>
              <w:top w:val="single" w:sz="6" w:space="0" w:color="auto"/>
              <w:left w:val="single" w:sz="6" w:space="0" w:color="auto"/>
              <w:bottom w:val="single" w:sz="6" w:space="0" w:color="auto"/>
            </w:tcBorders>
            <w:vAlign w:val="center"/>
          </w:tcPr>
          <w:p w:rsidR="0032792A" w:rsidRPr="00D172CF" w:rsidRDefault="0032792A" w:rsidP="00665C5B">
            <w:pPr>
              <w:ind w:firstLine="0"/>
              <w:jc w:val="center"/>
              <w:rPr>
                <w:sz w:val="28"/>
                <w:szCs w:val="28"/>
                <w:lang w:val="en-US"/>
              </w:rPr>
            </w:pPr>
            <w:r w:rsidRPr="00D172CF">
              <w:rPr>
                <w:sz w:val="28"/>
                <w:szCs w:val="28"/>
              </w:rPr>
              <w:t>40,</w:t>
            </w:r>
            <w:r w:rsidRPr="00D172CF">
              <w:rPr>
                <w:sz w:val="28"/>
                <w:szCs w:val="28"/>
                <w:lang w:val="en-US"/>
              </w:rPr>
              <w:t>75</w:t>
            </w:r>
            <w:r>
              <w:rPr>
                <w:sz w:val="28"/>
                <w:szCs w:val="28"/>
                <w:lang w:val="en-US"/>
              </w:rPr>
              <w:sym w:font="Symbol" w:char="F0B1"/>
            </w:r>
            <w:r w:rsidRPr="00D172CF">
              <w:rPr>
                <w:sz w:val="28"/>
                <w:szCs w:val="28"/>
                <w:lang w:val="en-US"/>
              </w:rPr>
              <w:t>2</w:t>
            </w:r>
            <w:r w:rsidRPr="00D172CF">
              <w:rPr>
                <w:sz w:val="28"/>
                <w:szCs w:val="28"/>
              </w:rPr>
              <w:t>,</w:t>
            </w:r>
            <w:r w:rsidRPr="00D172CF">
              <w:rPr>
                <w:sz w:val="28"/>
                <w:szCs w:val="28"/>
                <w:lang w:val="en-US"/>
              </w:rPr>
              <w:t>81</w:t>
            </w:r>
          </w:p>
          <w:p w:rsidR="0032792A" w:rsidRPr="00D172CF" w:rsidRDefault="0032792A" w:rsidP="00665C5B">
            <w:pPr>
              <w:ind w:firstLine="0"/>
              <w:jc w:val="center"/>
              <w:rPr>
                <w:sz w:val="28"/>
                <w:szCs w:val="28"/>
              </w:rPr>
            </w:pPr>
            <w:r w:rsidRPr="00D172CF">
              <w:rPr>
                <w:sz w:val="28"/>
                <w:szCs w:val="28"/>
              </w:rPr>
              <w:t>Р</w:t>
            </w:r>
            <w:r w:rsidRPr="00D172CF">
              <w:rPr>
                <w:sz w:val="28"/>
                <w:szCs w:val="28"/>
                <w:vertAlign w:val="subscript"/>
                <w:lang w:val="en-US"/>
              </w:rPr>
              <w:t>1</w:t>
            </w:r>
            <w:r w:rsidRPr="00D172CF">
              <w:rPr>
                <w:sz w:val="28"/>
                <w:szCs w:val="28"/>
                <w:vertAlign w:val="subscript"/>
              </w:rPr>
              <w:t>-3</w:t>
            </w:r>
            <w:r w:rsidRPr="00D172CF">
              <w:rPr>
                <w:sz w:val="28"/>
                <w:szCs w:val="28"/>
              </w:rPr>
              <w:t>&gt;0,05</w:t>
            </w:r>
          </w:p>
        </w:tc>
      </w:tr>
    </w:tbl>
    <w:p w:rsidR="0032792A" w:rsidRPr="00D172CF" w:rsidRDefault="0032792A" w:rsidP="00665C5B">
      <w:pPr>
        <w:ind w:firstLine="0"/>
        <w:rPr>
          <w:sz w:val="28"/>
          <w:szCs w:val="28"/>
        </w:rPr>
      </w:pPr>
      <w:r w:rsidRPr="00D172CF">
        <w:rPr>
          <w:sz w:val="28"/>
          <w:szCs w:val="28"/>
        </w:rPr>
        <w:t>Примечание: Р</w:t>
      </w:r>
      <w:r w:rsidRPr="00D172CF">
        <w:rPr>
          <w:sz w:val="28"/>
          <w:szCs w:val="28"/>
          <w:vertAlign w:val="subscript"/>
        </w:rPr>
        <w:t>1-3</w:t>
      </w:r>
      <w:r w:rsidRPr="00D172CF">
        <w:rPr>
          <w:sz w:val="28"/>
          <w:szCs w:val="28"/>
        </w:rPr>
        <w:t xml:space="preserve"> – 1-3 группы, Р</w:t>
      </w:r>
      <w:r w:rsidRPr="00D172CF">
        <w:rPr>
          <w:sz w:val="28"/>
          <w:szCs w:val="28"/>
          <w:vertAlign w:val="subscript"/>
        </w:rPr>
        <w:t>1-2</w:t>
      </w:r>
      <w:r w:rsidRPr="00D172CF">
        <w:rPr>
          <w:sz w:val="28"/>
          <w:szCs w:val="28"/>
        </w:rPr>
        <w:t xml:space="preserve"> – 1-2 группы.</w:t>
      </w:r>
    </w:p>
    <w:p w:rsidR="0032792A" w:rsidRPr="00665C5B" w:rsidRDefault="0032792A" w:rsidP="0032792A">
      <w:r w:rsidRPr="00665C5B">
        <w:rPr>
          <w:u w:val="single"/>
        </w:rPr>
        <w:t>В 19-дневном возрасте</w:t>
      </w:r>
      <w:r w:rsidRPr="00665C5B">
        <w:t xml:space="preserve"> в тонком кишечнике подопытных цыплят 2-й и 3-й группах отмечалось достоверное увеличение общего числа плазматических клеток, по сравнению с контролем, в 1,3 раза (Р&lt;0,01), в виду возрастания в 1,2 – 1,3 раза (Р&gt;0,05) числа пропла</w:t>
      </w:r>
      <w:r w:rsidRPr="00665C5B">
        <w:t>з</w:t>
      </w:r>
      <w:r w:rsidRPr="00665C5B">
        <w:t>моцитов и плазмоцитов. По сравнению с прошлым сроком исследов</w:t>
      </w:r>
      <w:r w:rsidRPr="00665C5B">
        <w:t>а</w:t>
      </w:r>
      <w:r w:rsidRPr="00665C5B">
        <w:t>ния существенной динамики в показателях морфологического состава плазматических клеток во всех группах птиц не отмечали (табл. 2).</w:t>
      </w:r>
    </w:p>
    <w:p w:rsidR="0032792A" w:rsidRPr="00D44A70" w:rsidRDefault="0032792A" w:rsidP="0032792A">
      <w:pPr>
        <w:rPr>
          <w:spacing w:val="-4"/>
        </w:rPr>
      </w:pPr>
      <w:r w:rsidRPr="00D44A70">
        <w:rPr>
          <w:spacing w:val="-4"/>
          <w:u w:val="single"/>
        </w:rPr>
        <w:t>У 36-дневных</w:t>
      </w:r>
      <w:r w:rsidRPr="00D44A70">
        <w:rPr>
          <w:spacing w:val="-4"/>
        </w:rPr>
        <w:t xml:space="preserve"> подопытных цыплят отметили недостоверное ув</w:t>
      </w:r>
      <w:r w:rsidRPr="00D44A70">
        <w:rPr>
          <w:spacing w:val="-4"/>
        </w:rPr>
        <w:t>е</w:t>
      </w:r>
      <w:r w:rsidRPr="00D44A70">
        <w:rPr>
          <w:spacing w:val="-4"/>
        </w:rPr>
        <w:t>личение общего количества и отдельных видов клеток плазмоцитарного ряда, по сравнению с контрольной группой птиц (таблица 2). Измен</w:t>
      </w:r>
      <w:r w:rsidRPr="00D44A70">
        <w:rPr>
          <w:spacing w:val="-4"/>
        </w:rPr>
        <w:t>е</w:t>
      </w:r>
      <w:r w:rsidRPr="00D44A70">
        <w:rPr>
          <w:spacing w:val="-4"/>
        </w:rPr>
        <w:t>ний показателей количества плазматических клеток во всех группах птиц, по сравнению с предыдущим сроком исследования, не выявили.</w:t>
      </w:r>
    </w:p>
    <w:p w:rsidR="0032792A" w:rsidRPr="00665C5B" w:rsidRDefault="0032792A" w:rsidP="0032792A">
      <w:r w:rsidRPr="00665C5B">
        <w:t xml:space="preserve">В </w:t>
      </w:r>
      <w:r w:rsidRPr="00665C5B">
        <w:rPr>
          <w:u w:val="single"/>
        </w:rPr>
        <w:t>46-дневном возрасте</w:t>
      </w:r>
      <w:r w:rsidRPr="00665C5B">
        <w:t xml:space="preserve"> морфологический состав иммуноцитов в тонком кишечнике цыплят 1-ой,  2-ой и 3-ей групп был примерно одинаковым (табл.2).</w:t>
      </w:r>
    </w:p>
    <w:p w:rsidR="0032792A" w:rsidRPr="00665C5B" w:rsidRDefault="0032792A" w:rsidP="0032792A">
      <w:r w:rsidRPr="00665C5B">
        <w:t>Итак, комплексное применение «Диалакта» и «Альвеозана» об</w:t>
      </w:r>
      <w:r w:rsidRPr="00665C5B">
        <w:t>у</w:t>
      </w:r>
      <w:r w:rsidRPr="00665C5B">
        <w:t>славливает развитие умеренной плазмоцитарной реакции в стенке тонкой кишки у цыплят.</w:t>
      </w:r>
    </w:p>
    <w:p w:rsidR="0032792A" w:rsidRPr="00665C5B" w:rsidRDefault="0032792A" w:rsidP="0032792A">
      <w:pPr>
        <w:pStyle w:val="30"/>
        <w:ind w:left="0"/>
        <w:rPr>
          <w:color w:val="000000"/>
          <w:spacing w:val="-4"/>
          <w:sz w:val="30"/>
          <w:szCs w:val="30"/>
        </w:rPr>
      </w:pPr>
      <w:r w:rsidRPr="00665C5B">
        <w:rPr>
          <w:color w:val="000000"/>
          <w:spacing w:val="-4"/>
          <w:sz w:val="30"/>
          <w:szCs w:val="30"/>
        </w:rPr>
        <w:t>Продуктивность цыплят-бройлеров при комплексном введении в рацион препаратов «Альвеозан» и «Диалакт» представлена в таблице 3.</w:t>
      </w:r>
    </w:p>
    <w:p w:rsidR="0032792A" w:rsidRDefault="0032792A" w:rsidP="00665C5B">
      <w:pPr>
        <w:ind w:firstLine="0"/>
        <w:jc w:val="right"/>
        <w:rPr>
          <w:b/>
          <w:bCs/>
          <w:sz w:val="28"/>
          <w:szCs w:val="28"/>
        </w:rPr>
      </w:pPr>
      <w:r w:rsidRPr="00D172CF">
        <w:rPr>
          <w:sz w:val="28"/>
          <w:szCs w:val="28"/>
        </w:rPr>
        <w:t xml:space="preserve">Таблица 3 </w:t>
      </w:r>
    </w:p>
    <w:p w:rsidR="0032792A" w:rsidRPr="00D172CF" w:rsidRDefault="0032792A" w:rsidP="00665C5B">
      <w:pPr>
        <w:ind w:firstLine="0"/>
        <w:jc w:val="center"/>
      </w:pPr>
      <w:r w:rsidRPr="00D172CF">
        <w:rPr>
          <w:sz w:val="28"/>
          <w:szCs w:val="28"/>
        </w:rPr>
        <w:t>Продуктивность цыплят-бройлеров при комплексном применении</w:t>
      </w:r>
      <w:r w:rsidR="00716B61">
        <w:rPr>
          <w:sz w:val="28"/>
          <w:szCs w:val="28"/>
        </w:rPr>
        <w:br/>
      </w:r>
      <w:r w:rsidRPr="00D172CF">
        <w:rPr>
          <w:sz w:val="28"/>
          <w:szCs w:val="28"/>
        </w:rPr>
        <w:t>«Альвеозана» и «Диалакта»  (</w:t>
      </w:r>
      <w:r w:rsidRPr="00D172CF">
        <w:rPr>
          <w:sz w:val="28"/>
          <w:szCs w:val="28"/>
          <w:lang w:val="en-US"/>
        </w:rPr>
        <w:t>n</w:t>
      </w:r>
      <w:r w:rsidRPr="00D172CF">
        <w:rPr>
          <w:sz w:val="28"/>
          <w:szCs w:val="28"/>
        </w:rPr>
        <w:t>=10)</w:t>
      </w:r>
    </w:p>
    <w:tbl>
      <w:tblPr>
        <w:tblStyle w:val="a5"/>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3780"/>
        <w:gridCol w:w="1792"/>
        <w:gridCol w:w="1831"/>
        <w:gridCol w:w="1770"/>
      </w:tblGrid>
      <w:tr w:rsidR="0032792A" w:rsidRPr="00D172CF">
        <w:trPr>
          <w:trHeight w:val="299"/>
        </w:trPr>
        <w:tc>
          <w:tcPr>
            <w:tcW w:w="3780" w:type="dxa"/>
            <w:vMerge w:val="restart"/>
            <w:tcBorders>
              <w:top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p>
          <w:p w:rsidR="0032792A" w:rsidRPr="00D172CF" w:rsidRDefault="0032792A" w:rsidP="00665C5B">
            <w:pPr>
              <w:ind w:firstLine="0"/>
              <w:jc w:val="center"/>
              <w:rPr>
                <w:sz w:val="28"/>
                <w:szCs w:val="28"/>
              </w:rPr>
            </w:pPr>
            <w:r w:rsidRPr="00D172CF">
              <w:rPr>
                <w:sz w:val="28"/>
                <w:szCs w:val="28"/>
              </w:rPr>
              <w:t xml:space="preserve">Показатели </w:t>
            </w:r>
          </w:p>
        </w:tc>
        <w:tc>
          <w:tcPr>
            <w:tcW w:w="5393" w:type="dxa"/>
            <w:gridSpan w:val="3"/>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 xml:space="preserve">Группы </w:t>
            </w:r>
          </w:p>
        </w:tc>
      </w:tr>
      <w:tr w:rsidR="0032792A" w:rsidRPr="00D172CF">
        <w:tc>
          <w:tcPr>
            <w:tcW w:w="3780" w:type="dxa"/>
            <w:vMerge/>
            <w:tcBorders>
              <w:top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 (контроль)</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2</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b/>
                <w:bCs/>
                <w:sz w:val="28"/>
                <w:szCs w:val="28"/>
              </w:rPr>
            </w:pPr>
            <w:r w:rsidRPr="00D172CF">
              <w:rPr>
                <w:b/>
                <w:bCs/>
                <w:sz w:val="28"/>
                <w:szCs w:val="28"/>
              </w:rPr>
              <w:t>3</w:t>
            </w:r>
          </w:p>
        </w:tc>
      </w:tr>
      <w:tr w:rsidR="0032792A" w:rsidRPr="00D172CF">
        <w:tc>
          <w:tcPr>
            <w:tcW w:w="3780" w:type="dxa"/>
            <w:vMerge/>
            <w:tcBorders>
              <w:top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p>
        </w:tc>
        <w:tc>
          <w:tcPr>
            <w:tcW w:w="5393" w:type="dxa"/>
            <w:gridSpan w:val="3"/>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Возраст 46 дней</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D27B2F">
            <w:pPr>
              <w:ind w:firstLine="0"/>
              <w:jc w:val="left"/>
              <w:rPr>
                <w:sz w:val="28"/>
                <w:szCs w:val="28"/>
              </w:rPr>
            </w:pPr>
            <w:r w:rsidRPr="00D172CF">
              <w:rPr>
                <w:sz w:val="28"/>
                <w:szCs w:val="28"/>
              </w:rPr>
              <w:t>Средняя живая масса по группе, г</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1984,9</w:t>
            </w:r>
            <w:r w:rsidRPr="00D172CF">
              <w:rPr>
                <w:sz w:val="28"/>
                <w:szCs w:val="28"/>
              </w:rPr>
              <w:sym w:font="Symbol" w:char="F0B1"/>
            </w:r>
            <w:r w:rsidRPr="00D172CF">
              <w:rPr>
                <w:sz w:val="28"/>
                <w:szCs w:val="28"/>
              </w:rPr>
              <w:t>2,06</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2085,3</w:t>
            </w:r>
            <w:r w:rsidRPr="00D172CF">
              <w:rPr>
                <w:sz w:val="28"/>
                <w:szCs w:val="28"/>
              </w:rPr>
              <w:sym w:font="Symbol" w:char="F0B1"/>
            </w:r>
            <w:r w:rsidRPr="00D172CF">
              <w:rPr>
                <w:sz w:val="28"/>
                <w:szCs w:val="28"/>
              </w:rPr>
              <w:t>0,58</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2200,</w:t>
            </w:r>
            <w:r w:rsidR="00D27B2F">
              <w:rPr>
                <w:sz w:val="28"/>
                <w:szCs w:val="28"/>
              </w:rPr>
              <w:t>4</w:t>
            </w:r>
            <w:r w:rsidRPr="00D172CF">
              <w:rPr>
                <w:sz w:val="28"/>
                <w:szCs w:val="28"/>
              </w:rPr>
              <w:sym w:font="Symbol" w:char="F0B1"/>
            </w:r>
            <w:r w:rsidRPr="00D172CF">
              <w:rPr>
                <w:sz w:val="28"/>
                <w:szCs w:val="28"/>
              </w:rPr>
              <w:t>0,33</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 xml:space="preserve">                  в % к контролю</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100,0</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105,1</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110,86</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Среднесуточный прирост, г</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42,3</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44,5</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47,0</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 xml:space="preserve">                  в % к контролю</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100,0</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105,2</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111,1</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D27B2F">
            <w:pPr>
              <w:ind w:firstLine="0"/>
              <w:jc w:val="left"/>
              <w:rPr>
                <w:sz w:val="28"/>
                <w:szCs w:val="28"/>
              </w:rPr>
            </w:pPr>
            <w:r w:rsidRPr="00D172CF">
              <w:rPr>
                <w:sz w:val="28"/>
                <w:szCs w:val="28"/>
              </w:rPr>
              <w:t>Количество птиц в начале опыта, гол</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500</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500</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500</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Сохранность, %</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92,4</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97,4</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99,6</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 xml:space="preserve">                 в том числе, голов</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462</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487</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498</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 xml:space="preserve">                 в % к контролю</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100,0</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105,4</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107,8</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Падеж, %</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7,6</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2,6</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0,4</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 xml:space="preserve">                 в том числе, голов</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38</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ind w:firstLine="0"/>
              <w:jc w:val="center"/>
              <w:rPr>
                <w:sz w:val="28"/>
                <w:szCs w:val="28"/>
              </w:rPr>
            </w:pPr>
            <w:r w:rsidRPr="00D172CF">
              <w:rPr>
                <w:sz w:val="28"/>
                <w:szCs w:val="28"/>
              </w:rPr>
              <w:t>13</w:t>
            </w:r>
          </w:p>
        </w:tc>
        <w:tc>
          <w:tcPr>
            <w:tcW w:w="1770" w:type="dxa"/>
            <w:tcBorders>
              <w:top w:val="single" w:sz="4" w:space="0" w:color="auto"/>
              <w:left w:val="single" w:sz="4" w:space="0" w:color="auto"/>
              <w:bottom w:val="single" w:sz="4" w:space="0" w:color="auto"/>
            </w:tcBorders>
          </w:tcPr>
          <w:p w:rsidR="0032792A" w:rsidRPr="00D172CF" w:rsidRDefault="0032792A" w:rsidP="00665C5B">
            <w:pPr>
              <w:ind w:firstLine="0"/>
              <w:jc w:val="center"/>
              <w:rPr>
                <w:sz w:val="28"/>
                <w:szCs w:val="28"/>
              </w:rPr>
            </w:pPr>
            <w:r w:rsidRPr="00D172CF">
              <w:rPr>
                <w:sz w:val="28"/>
                <w:szCs w:val="28"/>
              </w:rPr>
              <w:t>2</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D27B2F">
            <w:pPr>
              <w:ind w:firstLine="0"/>
              <w:rPr>
                <w:sz w:val="28"/>
                <w:szCs w:val="28"/>
              </w:rPr>
            </w:pPr>
            <w:r w:rsidRPr="00D172CF">
              <w:rPr>
                <w:sz w:val="28"/>
                <w:szCs w:val="28"/>
              </w:rPr>
              <w:t>Затраты корма на 1 кг при-роста за весь пер. выращ., кг</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widowControl w:val="0"/>
              <w:autoSpaceDE w:val="0"/>
              <w:autoSpaceDN w:val="0"/>
              <w:adjustRightInd w:val="0"/>
              <w:ind w:firstLine="0"/>
              <w:jc w:val="center"/>
              <w:rPr>
                <w:sz w:val="28"/>
                <w:szCs w:val="28"/>
              </w:rPr>
            </w:pPr>
            <w:r w:rsidRPr="00D172CF">
              <w:rPr>
                <w:sz w:val="28"/>
                <w:szCs w:val="28"/>
              </w:rPr>
              <w:t>2,26</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widowControl w:val="0"/>
              <w:autoSpaceDE w:val="0"/>
              <w:autoSpaceDN w:val="0"/>
              <w:adjustRightInd w:val="0"/>
              <w:ind w:firstLine="0"/>
              <w:jc w:val="center"/>
              <w:rPr>
                <w:sz w:val="28"/>
                <w:szCs w:val="28"/>
              </w:rPr>
            </w:pPr>
            <w:r w:rsidRPr="00D172CF">
              <w:rPr>
                <w:sz w:val="28"/>
                <w:szCs w:val="28"/>
              </w:rPr>
              <w:t>2,10</w:t>
            </w:r>
          </w:p>
        </w:tc>
        <w:tc>
          <w:tcPr>
            <w:tcW w:w="1770" w:type="dxa"/>
            <w:tcBorders>
              <w:top w:val="single" w:sz="4" w:space="0" w:color="auto"/>
              <w:left w:val="single" w:sz="4" w:space="0" w:color="auto"/>
              <w:bottom w:val="single" w:sz="4" w:space="0" w:color="auto"/>
            </w:tcBorders>
          </w:tcPr>
          <w:p w:rsidR="0032792A" w:rsidRPr="00D172CF" w:rsidRDefault="0032792A" w:rsidP="00665C5B">
            <w:pPr>
              <w:widowControl w:val="0"/>
              <w:autoSpaceDE w:val="0"/>
              <w:autoSpaceDN w:val="0"/>
              <w:adjustRightInd w:val="0"/>
              <w:ind w:firstLine="0"/>
              <w:jc w:val="center"/>
              <w:rPr>
                <w:sz w:val="28"/>
                <w:szCs w:val="28"/>
              </w:rPr>
            </w:pPr>
            <w:r w:rsidRPr="00D172CF">
              <w:rPr>
                <w:sz w:val="28"/>
                <w:szCs w:val="28"/>
              </w:rPr>
              <w:t>1,98</w:t>
            </w:r>
          </w:p>
        </w:tc>
      </w:tr>
      <w:tr w:rsidR="0032792A" w:rsidRPr="00D172CF">
        <w:tc>
          <w:tcPr>
            <w:tcW w:w="3780" w:type="dxa"/>
            <w:tcBorders>
              <w:top w:val="single" w:sz="4" w:space="0" w:color="auto"/>
              <w:bottom w:val="single" w:sz="4" w:space="0" w:color="auto"/>
              <w:right w:val="single" w:sz="4" w:space="0" w:color="auto"/>
            </w:tcBorders>
          </w:tcPr>
          <w:p w:rsidR="0032792A" w:rsidRPr="00D172CF" w:rsidRDefault="0032792A" w:rsidP="00665C5B">
            <w:pPr>
              <w:ind w:firstLine="0"/>
              <w:rPr>
                <w:sz w:val="28"/>
                <w:szCs w:val="28"/>
              </w:rPr>
            </w:pPr>
            <w:r w:rsidRPr="00D172CF">
              <w:rPr>
                <w:sz w:val="28"/>
                <w:szCs w:val="28"/>
              </w:rPr>
              <w:t xml:space="preserve">                 в % к контролю</w:t>
            </w:r>
          </w:p>
        </w:tc>
        <w:tc>
          <w:tcPr>
            <w:tcW w:w="1792"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widowControl w:val="0"/>
              <w:autoSpaceDE w:val="0"/>
              <w:autoSpaceDN w:val="0"/>
              <w:adjustRightInd w:val="0"/>
              <w:ind w:firstLine="0"/>
              <w:jc w:val="center"/>
              <w:rPr>
                <w:sz w:val="28"/>
                <w:szCs w:val="28"/>
              </w:rPr>
            </w:pPr>
            <w:r w:rsidRPr="00D172CF">
              <w:rPr>
                <w:sz w:val="28"/>
                <w:szCs w:val="28"/>
              </w:rPr>
              <w:t>100</w:t>
            </w:r>
          </w:p>
        </w:tc>
        <w:tc>
          <w:tcPr>
            <w:tcW w:w="1831" w:type="dxa"/>
            <w:tcBorders>
              <w:top w:val="single" w:sz="4" w:space="0" w:color="auto"/>
              <w:left w:val="single" w:sz="4" w:space="0" w:color="auto"/>
              <w:bottom w:val="single" w:sz="4" w:space="0" w:color="auto"/>
              <w:right w:val="single" w:sz="4" w:space="0" w:color="auto"/>
            </w:tcBorders>
          </w:tcPr>
          <w:p w:rsidR="0032792A" w:rsidRPr="00D172CF" w:rsidRDefault="0032792A" w:rsidP="00665C5B">
            <w:pPr>
              <w:widowControl w:val="0"/>
              <w:autoSpaceDE w:val="0"/>
              <w:autoSpaceDN w:val="0"/>
              <w:adjustRightInd w:val="0"/>
              <w:ind w:firstLine="0"/>
              <w:jc w:val="center"/>
              <w:rPr>
                <w:sz w:val="28"/>
                <w:szCs w:val="28"/>
              </w:rPr>
            </w:pPr>
            <w:r w:rsidRPr="00D172CF">
              <w:rPr>
                <w:sz w:val="28"/>
                <w:szCs w:val="28"/>
              </w:rPr>
              <w:t>92,92</w:t>
            </w:r>
          </w:p>
        </w:tc>
        <w:tc>
          <w:tcPr>
            <w:tcW w:w="1770" w:type="dxa"/>
            <w:tcBorders>
              <w:top w:val="single" w:sz="4" w:space="0" w:color="auto"/>
              <w:left w:val="single" w:sz="4" w:space="0" w:color="auto"/>
              <w:bottom w:val="single" w:sz="4" w:space="0" w:color="auto"/>
            </w:tcBorders>
          </w:tcPr>
          <w:p w:rsidR="0032792A" w:rsidRPr="00D172CF" w:rsidRDefault="0032792A" w:rsidP="00665C5B">
            <w:pPr>
              <w:widowControl w:val="0"/>
              <w:autoSpaceDE w:val="0"/>
              <w:autoSpaceDN w:val="0"/>
              <w:adjustRightInd w:val="0"/>
              <w:ind w:firstLine="0"/>
              <w:jc w:val="center"/>
              <w:rPr>
                <w:sz w:val="28"/>
                <w:szCs w:val="28"/>
              </w:rPr>
            </w:pPr>
            <w:r w:rsidRPr="00D172CF">
              <w:rPr>
                <w:sz w:val="28"/>
                <w:szCs w:val="28"/>
              </w:rPr>
              <w:t>87,61</w:t>
            </w:r>
          </w:p>
        </w:tc>
      </w:tr>
    </w:tbl>
    <w:p w:rsidR="0032792A" w:rsidRPr="00665C5B" w:rsidRDefault="0032792A" w:rsidP="00665C5B">
      <w:pPr>
        <w:rPr>
          <w:spacing w:val="-2"/>
        </w:rPr>
      </w:pPr>
      <w:r w:rsidRPr="00665C5B">
        <w:rPr>
          <w:spacing w:val="-2"/>
        </w:rPr>
        <w:t>На основании полученных данных можно сделать вывод, что ж</w:t>
      </w:r>
      <w:r w:rsidRPr="00665C5B">
        <w:rPr>
          <w:spacing w:val="-2"/>
        </w:rPr>
        <w:t>и</w:t>
      </w:r>
      <w:r w:rsidRPr="00665C5B">
        <w:rPr>
          <w:spacing w:val="-2"/>
        </w:rPr>
        <w:t xml:space="preserve">вая масса цыплят опытной 3-й группы превосходила контрольную на  10,9 % и составляла 2200,38 </w:t>
      </w:r>
      <w:r w:rsidRPr="00665C5B">
        <w:rPr>
          <w:spacing w:val="-2"/>
          <w:u w:val="single"/>
        </w:rPr>
        <w:t>+</w:t>
      </w:r>
      <w:r w:rsidRPr="00665C5B">
        <w:rPr>
          <w:spacing w:val="-2"/>
        </w:rPr>
        <w:t xml:space="preserve"> 0,33г на день убоя. Показатели средней живой массы и среднесуточных приростов у цыплят-бройлеров опы</w:t>
      </w:r>
      <w:r w:rsidRPr="00665C5B">
        <w:rPr>
          <w:spacing w:val="-2"/>
        </w:rPr>
        <w:t>т</w:t>
      </w:r>
      <w:r w:rsidRPr="00665C5B">
        <w:rPr>
          <w:spacing w:val="-2"/>
        </w:rPr>
        <w:t xml:space="preserve">ной группы № 2 также имели тенденцию к повышению, однако они менее выражены (табл. 3). </w:t>
      </w:r>
    </w:p>
    <w:p w:rsidR="0032792A" w:rsidRPr="00665C5B" w:rsidRDefault="0032792A" w:rsidP="00665C5B">
      <w:pPr>
        <w:rPr>
          <w:color w:val="000000"/>
        </w:rPr>
      </w:pPr>
      <w:r w:rsidRPr="00665C5B">
        <w:t>Положительное влияние препаратов «Альвеозан» и «Диалакт» на организм цыплят-бройлеров через стимуляцию естественных фа</w:t>
      </w:r>
      <w:r w:rsidRPr="00665C5B">
        <w:t>к</w:t>
      </w:r>
      <w:r w:rsidRPr="00665C5B">
        <w:t xml:space="preserve">торов защиты позволило повысить сохранность молодняка, поскольку во 2-й опытной группе пало 13 голов (2,6 %), в 3-й опытной группе пало 2 головы (0,4 %), а в контрольной – 38 голов (7,6 %). </w:t>
      </w:r>
    </w:p>
    <w:p w:rsidR="0032792A" w:rsidRPr="00665C5B" w:rsidRDefault="0032792A" w:rsidP="00665C5B">
      <w:r w:rsidRPr="00665C5B">
        <w:t>В  качестве основного рациона для подопытной птицы испол</w:t>
      </w:r>
      <w:r w:rsidRPr="00665C5B">
        <w:t>ь</w:t>
      </w:r>
      <w:r w:rsidRPr="00665C5B">
        <w:t>зовали полнорационные комбикорма, которые по питательности с</w:t>
      </w:r>
      <w:r w:rsidRPr="00665C5B">
        <w:t>о</w:t>
      </w:r>
      <w:r w:rsidRPr="00665C5B">
        <w:t>ответствовали техническим условиям Республики Беларусь.</w:t>
      </w:r>
    </w:p>
    <w:p w:rsidR="0032792A" w:rsidRPr="00665C5B" w:rsidRDefault="0032792A" w:rsidP="002A1B5A">
      <w:pPr>
        <w:pStyle w:val="af9"/>
        <w:ind w:left="0" w:right="-58" w:firstLine="708"/>
        <w:rPr>
          <w:sz w:val="30"/>
          <w:szCs w:val="30"/>
        </w:rPr>
      </w:pPr>
      <w:r w:rsidRPr="00665C5B">
        <w:rPr>
          <w:b/>
          <w:bCs/>
          <w:sz w:val="30"/>
          <w:szCs w:val="30"/>
        </w:rPr>
        <w:t xml:space="preserve">Заключение. </w:t>
      </w:r>
      <w:r w:rsidRPr="00665C5B">
        <w:rPr>
          <w:sz w:val="30"/>
          <w:szCs w:val="30"/>
        </w:rPr>
        <w:t>Оптимальным режимом комплексного выпаивания с водой цыплятам-бройлерам иммуностимулятора «Альвеозан» и пр</w:t>
      </w:r>
      <w:r w:rsidRPr="00665C5B">
        <w:rPr>
          <w:sz w:val="30"/>
          <w:szCs w:val="30"/>
        </w:rPr>
        <w:t>о</w:t>
      </w:r>
      <w:r w:rsidRPr="00665C5B">
        <w:rPr>
          <w:sz w:val="30"/>
          <w:szCs w:val="30"/>
        </w:rPr>
        <w:t>биотика «Диалакт» является следующий: иммуностимулятор «Альве</w:t>
      </w:r>
      <w:r w:rsidRPr="00665C5B">
        <w:rPr>
          <w:sz w:val="30"/>
          <w:szCs w:val="30"/>
        </w:rPr>
        <w:t>о</w:t>
      </w:r>
      <w:r w:rsidRPr="00665C5B">
        <w:rPr>
          <w:sz w:val="30"/>
          <w:szCs w:val="30"/>
        </w:rPr>
        <w:t>зан» выпаивают с суточного возраста ежедневно в дозе 10 мкг/кг ж</w:t>
      </w:r>
      <w:r w:rsidRPr="00665C5B">
        <w:rPr>
          <w:sz w:val="30"/>
          <w:szCs w:val="30"/>
        </w:rPr>
        <w:t>и</w:t>
      </w:r>
      <w:r w:rsidRPr="00665C5B">
        <w:rPr>
          <w:sz w:val="30"/>
          <w:szCs w:val="30"/>
        </w:rPr>
        <w:t>вой массы с питьевой водой 1 раз в день в течение 5 дней подряд в 3 цикла с интервалом 10 дней до конца периода выращивания и проби</w:t>
      </w:r>
      <w:r w:rsidRPr="00665C5B">
        <w:rPr>
          <w:sz w:val="30"/>
          <w:szCs w:val="30"/>
        </w:rPr>
        <w:t>о</w:t>
      </w:r>
      <w:r w:rsidRPr="00665C5B">
        <w:rPr>
          <w:sz w:val="30"/>
          <w:szCs w:val="30"/>
        </w:rPr>
        <w:t>тик «Диалакт» в дозе 0,1 – 0,2 мл на голову (10,0 – 20,0 млн. микро</w:t>
      </w:r>
      <w:r w:rsidRPr="00665C5B">
        <w:rPr>
          <w:sz w:val="30"/>
          <w:szCs w:val="30"/>
        </w:rPr>
        <w:t>б</w:t>
      </w:r>
      <w:r w:rsidRPr="00665C5B">
        <w:rPr>
          <w:sz w:val="30"/>
          <w:szCs w:val="30"/>
        </w:rPr>
        <w:t>ных тел) с питьевой водой начиная с суточного возраста 1 раз в день в течение 5 дней подряд в 3 цикла с интервалом 10 дней до конца п</w:t>
      </w:r>
      <w:r w:rsidRPr="00665C5B">
        <w:rPr>
          <w:sz w:val="30"/>
          <w:szCs w:val="30"/>
        </w:rPr>
        <w:t>е</w:t>
      </w:r>
      <w:r w:rsidRPr="00665C5B">
        <w:rPr>
          <w:sz w:val="30"/>
          <w:szCs w:val="30"/>
        </w:rPr>
        <w:t>риода выращивания. Иммуностимулятор «Альвеозан» и пробиотик «Диалакт» в комплексном применении, обладают выраженным стим</w:t>
      </w:r>
      <w:r w:rsidRPr="00665C5B">
        <w:rPr>
          <w:sz w:val="30"/>
          <w:szCs w:val="30"/>
        </w:rPr>
        <w:t>у</w:t>
      </w:r>
      <w:r w:rsidRPr="00665C5B">
        <w:rPr>
          <w:sz w:val="30"/>
          <w:szCs w:val="30"/>
        </w:rPr>
        <w:t>лирующим действием на гуморальные и, несколько меньше, на кл</w:t>
      </w:r>
      <w:r w:rsidRPr="00665C5B">
        <w:rPr>
          <w:sz w:val="30"/>
          <w:szCs w:val="30"/>
        </w:rPr>
        <w:t>е</w:t>
      </w:r>
      <w:r w:rsidRPr="00665C5B">
        <w:rPr>
          <w:sz w:val="30"/>
          <w:szCs w:val="30"/>
        </w:rPr>
        <w:t>точные факторы защиты, нормализуют основные обменные процессы в организме молодняка, предупреждают развитие возрастных имму</w:t>
      </w:r>
      <w:r w:rsidRPr="00665C5B">
        <w:rPr>
          <w:sz w:val="30"/>
          <w:szCs w:val="30"/>
        </w:rPr>
        <w:t>н</w:t>
      </w:r>
      <w:r w:rsidRPr="00665C5B">
        <w:rPr>
          <w:sz w:val="30"/>
          <w:szCs w:val="30"/>
        </w:rPr>
        <w:t>ных дефицитов на протяжении всего периода выращивания. Ко</w:t>
      </w:r>
      <w:r w:rsidRPr="00665C5B">
        <w:rPr>
          <w:sz w:val="30"/>
          <w:szCs w:val="30"/>
        </w:rPr>
        <w:t>м</w:t>
      </w:r>
      <w:r w:rsidRPr="00665C5B">
        <w:rPr>
          <w:sz w:val="30"/>
          <w:szCs w:val="30"/>
        </w:rPr>
        <w:t>плексное применение «Диалакта» и «Альвеозана» в значительной ст</w:t>
      </w:r>
      <w:r w:rsidRPr="00665C5B">
        <w:rPr>
          <w:sz w:val="30"/>
          <w:szCs w:val="30"/>
        </w:rPr>
        <w:t>е</w:t>
      </w:r>
      <w:r w:rsidRPr="00665C5B">
        <w:rPr>
          <w:sz w:val="30"/>
          <w:szCs w:val="30"/>
        </w:rPr>
        <w:t xml:space="preserve">пени стимулирует бласттрансформацию В-лимфоцитов и накопление плазматических клеток в слизистой оболочке тонкого кишечника. </w:t>
      </w:r>
    </w:p>
    <w:p w:rsidR="0032792A" w:rsidRPr="00665C5B" w:rsidRDefault="0032792A" w:rsidP="00665C5B">
      <w:pPr>
        <w:rPr>
          <w:spacing w:val="-4"/>
        </w:rPr>
      </w:pPr>
      <w:r w:rsidRPr="00665C5B">
        <w:rPr>
          <w:b/>
          <w:bCs/>
          <w:color w:val="000000"/>
          <w:spacing w:val="-4"/>
        </w:rPr>
        <w:t xml:space="preserve">Литература. </w:t>
      </w:r>
      <w:r w:rsidRPr="00665C5B">
        <w:rPr>
          <w:color w:val="000000"/>
          <w:spacing w:val="-4"/>
        </w:rPr>
        <w:t>1. Бирман, Б.Я. Иммунодефициты у птиц / Б.Я. Би</w:t>
      </w:r>
      <w:r w:rsidRPr="00665C5B">
        <w:rPr>
          <w:color w:val="000000"/>
          <w:spacing w:val="-4"/>
        </w:rPr>
        <w:t>р</w:t>
      </w:r>
      <w:r w:rsidRPr="00665C5B">
        <w:rPr>
          <w:color w:val="000000"/>
          <w:spacing w:val="-4"/>
        </w:rPr>
        <w:t>ман, И.Н. Громов //Мн.: УП «Бизнесофсет, 2001.-140 с.</w:t>
      </w:r>
      <w:r w:rsidR="00665C5B" w:rsidRPr="00665C5B">
        <w:rPr>
          <w:color w:val="000000"/>
          <w:spacing w:val="-4"/>
        </w:rPr>
        <w:t xml:space="preserve"> </w:t>
      </w:r>
      <w:r w:rsidRPr="00665C5B">
        <w:rPr>
          <w:spacing w:val="-4"/>
        </w:rPr>
        <w:t>2. Околелова, Т.М. Качественное сырье и биологически активные добавки – залог у</w:t>
      </w:r>
      <w:r w:rsidRPr="00665C5B">
        <w:rPr>
          <w:spacing w:val="-4"/>
        </w:rPr>
        <w:t>с</w:t>
      </w:r>
      <w:r w:rsidRPr="00665C5B">
        <w:rPr>
          <w:spacing w:val="-4"/>
        </w:rPr>
        <w:t>пеха в птицеводстве / Т.М. Околелова, А.В. Кулаков, П.А. Кулаков, В.Н. Бевзюк. – Сергиев Посад. – Изд-во: ВНИТИП. – 2007. – 239 с.</w:t>
      </w:r>
    </w:p>
    <w:p w:rsidR="0032792A" w:rsidRPr="00665C5B" w:rsidRDefault="0032792A" w:rsidP="00665C5B">
      <w:pPr>
        <w:pStyle w:val="a3"/>
        <w:spacing w:after="0" w:line="240" w:lineRule="auto"/>
        <w:ind w:firstLine="0"/>
        <w:jc w:val="center"/>
        <w:rPr>
          <w:b/>
          <w:bCs/>
          <w:lang w:val="en-US"/>
        </w:rPr>
      </w:pPr>
      <w:r w:rsidRPr="00665C5B">
        <w:rPr>
          <w:b/>
          <w:bCs/>
          <w:lang w:val="en-US"/>
        </w:rPr>
        <w:t>Summary</w:t>
      </w:r>
    </w:p>
    <w:p w:rsidR="0032792A" w:rsidRPr="00665C5B" w:rsidRDefault="0032792A" w:rsidP="00665C5B">
      <w:pPr>
        <w:pStyle w:val="a3"/>
        <w:spacing w:after="0" w:line="240" w:lineRule="auto"/>
        <w:ind w:firstLine="708"/>
        <w:rPr>
          <w:lang w:val="en-US"/>
        </w:rPr>
      </w:pPr>
      <w:r w:rsidRPr="00665C5B">
        <w:rPr>
          <w:lang w:val="en-US"/>
        </w:rPr>
        <w:t>The objective of researchesis chickens-broilers of cross «CОBB-500» 7, 19, 36 and 46-days oId. «Alveozan» end «Diolakt» beings a co</w:t>
      </w:r>
      <w:r w:rsidRPr="00665C5B">
        <w:rPr>
          <w:lang w:val="en-US"/>
        </w:rPr>
        <w:t>m</w:t>
      </w:r>
      <w:r w:rsidRPr="00665C5B">
        <w:rPr>
          <w:lang w:val="en-US"/>
        </w:rPr>
        <w:t xml:space="preserve">bination of natural components, puts physiological functions and use of energy in all kinds of animals and birds into operation. </w:t>
      </w:r>
    </w:p>
    <w:p w:rsidR="00BC30A3" w:rsidRPr="00301D2E" w:rsidRDefault="00BC30A3" w:rsidP="009F643A">
      <w:pPr>
        <w:pStyle w:val="af0"/>
      </w:pPr>
      <w:r w:rsidRPr="00693AE7">
        <w:t>УДК 619</w:t>
      </w:r>
      <w:r w:rsidRPr="00301D2E">
        <w:t>:576.8.097.26:615.218</w:t>
      </w:r>
    </w:p>
    <w:p w:rsidR="00BC30A3" w:rsidRPr="0059072A" w:rsidRDefault="00BC30A3" w:rsidP="00D7076F">
      <w:pPr>
        <w:pStyle w:val="1"/>
      </w:pPr>
      <w:bookmarkStart w:id="65" w:name="_Toc202071769"/>
      <w:bookmarkStart w:id="66" w:name="_Toc202587296"/>
      <w:bookmarkStart w:id="67" w:name="_Toc202840444"/>
      <w:r w:rsidRPr="0059072A">
        <w:t>АЛЛЕРГЕННЫЕ СВОЙСТВА НОРОДИНА</w:t>
      </w:r>
      <w:bookmarkEnd w:id="65"/>
      <w:bookmarkEnd w:id="66"/>
      <w:bookmarkEnd w:id="67"/>
    </w:p>
    <w:p w:rsidR="00BC30A3" w:rsidRPr="00301D2E" w:rsidRDefault="00BC30A3" w:rsidP="00060448">
      <w:pPr>
        <w:pStyle w:val="afa"/>
      </w:pPr>
      <w:r w:rsidRPr="009F643A">
        <w:t>Гнётов</w:t>
      </w:r>
      <w:r w:rsidRPr="00301D2E">
        <w:t xml:space="preserve"> </w:t>
      </w:r>
      <w:r w:rsidRPr="009F643A">
        <w:t>А</w:t>
      </w:r>
      <w:r w:rsidRPr="00301D2E">
        <w:t>.</w:t>
      </w:r>
      <w:r w:rsidRPr="009F643A">
        <w:t>Н</w:t>
      </w:r>
      <w:r w:rsidRPr="00301D2E">
        <w:t xml:space="preserve">. </w:t>
      </w:r>
      <w:r w:rsidRPr="009F643A">
        <w:rPr>
          <w:lang w:val="en-US"/>
        </w:rPr>
        <w:t>E</w:t>
      </w:r>
      <w:r w:rsidRPr="00301D2E">
        <w:t>-</w:t>
      </w:r>
      <w:r w:rsidRPr="009F643A">
        <w:rPr>
          <w:lang w:val="en-US"/>
        </w:rPr>
        <w:t>mail</w:t>
      </w:r>
      <w:r w:rsidRPr="00301D2E">
        <w:t xml:space="preserve">: </w:t>
      </w:r>
      <w:hyperlink r:id="rId14" w:history="1">
        <w:r w:rsidRPr="009F643A">
          <w:rPr>
            <w:rStyle w:val="a5"/>
            <w:color w:val="auto"/>
            <w:u w:val="none"/>
            <w:lang w:val="en-US"/>
          </w:rPr>
          <w:t>GnetovAN</w:t>
        </w:r>
        <w:r w:rsidRPr="00301D2E">
          <w:rPr>
            <w:rStyle w:val="a5"/>
            <w:color w:val="auto"/>
            <w:u w:val="none"/>
          </w:rPr>
          <w:t>@</w:t>
        </w:r>
        <w:r w:rsidRPr="009F643A">
          <w:rPr>
            <w:rStyle w:val="a5"/>
            <w:color w:val="auto"/>
            <w:u w:val="none"/>
            <w:lang w:val="en-US"/>
          </w:rPr>
          <w:t>mail</w:t>
        </w:r>
        <w:r w:rsidRPr="00301D2E">
          <w:rPr>
            <w:rStyle w:val="a5"/>
            <w:color w:val="auto"/>
            <w:u w:val="none"/>
          </w:rPr>
          <w:t>.</w:t>
        </w:r>
        <w:r w:rsidRPr="009F643A">
          <w:rPr>
            <w:rStyle w:val="a5"/>
            <w:color w:val="auto"/>
            <w:u w:val="none"/>
            <w:lang w:val="en-US"/>
          </w:rPr>
          <w:t>ru</w:t>
        </w:r>
      </w:hyperlink>
    </w:p>
    <w:p w:rsidR="00BC30A3" w:rsidRPr="0059072A" w:rsidRDefault="00831160" w:rsidP="00DC6D4C">
      <w:pPr>
        <w:pStyle w:val="af4"/>
      </w:pPr>
      <w:r>
        <w:t xml:space="preserve">ГНУ </w:t>
      </w:r>
      <w:r w:rsidR="00BC30A3">
        <w:t xml:space="preserve">Всероссийский НИВИ патологии, фармакологии и терапии, </w:t>
      </w:r>
      <w:r w:rsidR="00BC30A3">
        <w:br/>
        <w:t>Воронеж, Россия</w:t>
      </w:r>
    </w:p>
    <w:p w:rsidR="00BC30A3" w:rsidRPr="0059072A" w:rsidRDefault="00BC30A3" w:rsidP="00DC6D4C">
      <w:r w:rsidRPr="0059072A">
        <w:t>Расширение производства по изготовлению различных биолог</w:t>
      </w:r>
      <w:r w:rsidRPr="0059072A">
        <w:t>и</w:t>
      </w:r>
      <w:r w:rsidRPr="0059072A">
        <w:t>чески активных препаратов привело к росту аллергических заболев</w:t>
      </w:r>
      <w:r w:rsidRPr="0059072A">
        <w:t>а</w:t>
      </w:r>
      <w:r w:rsidRPr="0059072A">
        <w:t>ний у людей и животных, в связи, с чем возникает необходимость всестороннего изучения сенсибилизирующего действия внедряемых в практику препаратов. Учитывая это, нами были проведены исслед</w:t>
      </w:r>
      <w:r w:rsidRPr="0059072A">
        <w:t>о</w:t>
      </w:r>
      <w:r w:rsidRPr="0059072A">
        <w:t>вания по определению аллергических свойств нового антибактер</w:t>
      </w:r>
      <w:r w:rsidRPr="0059072A">
        <w:t>и</w:t>
      </w:r>
      <w:r w:rsidRPr="0059072A">
        <w:t>ального препарата для профилактики и лечения послеродового энд</w:t>
      </w:r>
      <w:r w:rsidRPr="0059072A">
        <w:t>о</w:t>
      </w:r>
      <w:r w:rsidRPr="0059072A">
        <w:t>метрита у коров -нородин.</w:t>
      </w:r>
    </w:p>
    <w:p w:rsidR="00BC30A3" w:rsidRPr="0059072A" w:rsidRDefault="00BC30A3" w:rsidP="00DC6D4C">
      <w:r w:rsidRPr="0059072A">
        <w:t>Нородин - комплексный препарат, в состав которого входят норфлоксацин, диоксидин и наполнители. Норфлоксацин относится к фторхинолам второго поколения и как диоксидин (препарат хинокс</w:t>
      </w:r>
      <w:r w:rsidRPr="0059072A">
        <w:t>а</w:t>
      </w:r>
      <w:r w:rsidRPr="0059072A">
        <w:t>линового ряда), обладает большой антибактериальной активностью и широким спектром действия против грамотрицательных и грампол</w:t>
      </w:r>
      <w:r w:rsidRPr="0059072A">
        <w:t>о</w:t>
      </w:r>
      <w:r w:rsidRPr="0059072A">
        <w:t xml:space="preserve">жительных микроорганизмов, в частности Е. </w:t>
      </w:r>
      <w:r w:rsidRPr="0059072A">
        <w:rPr>
          <w:lang w:val="en-US"/>
        </w:rPr>
        <w:t>coli</w:t>
      </w:r>
      <w:r w:rsidRPr="0059072A">
        <w:t xml:space="preserve">, различных видов </w:t>
      </w:r>
      <w:r w:rsidRPr="0059072A">
        <w:rPr>
          <w:lang w:val="en-US"/>
        </w:rPr>
        <w:t>Salmonella</w:t>
      </w:r>
      <w:r w:rsidRPr="0059072A">
        <w:t xml:space="preserve">, </w:t>
      </w:r>
      <w:r w:rsidRPr="0059072A">
        <w:rPr>
          <w:lang w:val="en-US"/>
        </w:rPr>
        <w:t>Shigella</w:t>
      </w:r>
      <w:r w:rsidRPr="0059072A">
        <w:t xml:space="preserve"> </w:t>
      </w:r>
      <w:r w:rsidRPr="0059072A">
        <w:rPr>
          <w:lang w:val="en-US"/>
        </w:rPr>
        <w:t>flexneri</w:t>
      </w:r>
      <w:r w:rsidRPr="0059072A">
        <w:t xml:space="preserve">, </w:t>
      </w:r>
      <w:r w:rsidRPr="0059072A">
        <w:rPr>
          <w:lang w:val="en-US"/>
        </w:rPr>
        <w:t>Sh</w:t>
      </w:r>
      <w:r w:rsidRPr="0059072A">
        <w:t xml:space="preserve">. </w:t>
      </w:r>
      <w:r w:rsidRPr="0059072A">
        <w:rPr>
          <w:lang w:val="en-US"/>
        </w:rPr>
        <w:t>hinnei</w:t>
      </w:r>
      <w:r w:rsidRPr="0059072A">
        <w:t xml:space="preserve"> и </w:t>
      </w:r>
      <w:r w:rsidRPr="0059072A">
        <w:rPr>
          <w:lang w:val="en-US"/>
        </w:rPr>
        <w:t>V</w:t>
      </w:r>
      <w:r w:rsidRPr="0059072A">
        <w:t xml:space="preserve">. </w:t>
      </w:r>
      <w:r w:rsidRPr="0059072A">
        <w:rPr>
          <w:lang w:val="en-US"/>
        </w:rPr>
        <w:t>parahaemolyticus</w:t>
      </w:r>
      <w:r w:rsidRPr="0059072A">
        <w:t>.</w:t>
      </w:r>
    </w:p>
    <w:p w:rsidR="00BC30A3" w:rsidRPr="0059072A" w:rsidRDefault="00BC30A3" w:rsidP="00DC6D4C">
      <w:r w:rsidRPr="002953A4">
        <w:rPr>
          <w:b/>
          <w:bCs/>
        </w:rPr>
        <w:t>Материалы и методы.</w:t>
      </w:r>
      <w:r w:rsidRPr="0059072A">
        <w:t xml:space="preserve"> В опытах при постановке реакций сп</w:t>
      </w:r>
      <w:r w:rsidRPr="0059072A">
        <w:t>е</w:t>
      </w:r>
      <w:r w:rsidRPr="0059072A">
        <w:t>цифической агломерации лейкоцитов (РСАЛ) и реакции специфич</w:t>
      </w:r>
      <w:r w:rsidRPr="0059072A">
        <w:t>е</w:t>
      </w:r>
      <w:r w:rsidRPr="0059072A">
        <w:t>ского лизиса лейкоцитов (РСЛЛ) использовали две группы морских свинок: опытная - 3 особи и контрольная - 3, массой тела 250 - 300 г, имеющих крупные белые пятна на боках туловища.</w:t>
      </w:r>
    </w:p>
    <w:p w:rsidR="00BC30A3" w:rsidRPr="0059072A" w:rsidRDefault="00BC30A3" w:rsidP="00DC6D4C">
      <w:r w:rsidRPr="0059072A">
        <w:t>Первичную оценку нородина проводили путем однократной внутрикожной сенсибилизации, которая позволяет в течение 10-12 дней установить наличие или отсутствие сенсибилизирующих свойств у препарата. Для этого в кожу наружной поверхности уха морских свинок опытной группы с помощью туберкулинового шпр</w:t>
      </w:r>
      <w:r w:rsidRPr="0059072A">
        <w:t>и</w:t>
      </w:r>
      <w:r w:rsidRPr="0059072A">
        <w:t>ца вводили 0.02 мл водного раствора нородина, содержащего 50 мкг препарата. Контрольным животным вводили 0,02 мл физиологическ</w:t>
      </w:r>
      <w:r w:rsidRPr="0059072A">
        <w:t>о</w:t>
      </w:r>
      <w:r w:rsidRPr="0059072A">
        <w:t>го раствора.</w:t>
      </w:r>
    </w:p>
    <w:p w:rsidR="00BC30A3" w:rsidRPr="0059072A" w:rsidRDefault="00BC30A3" w:rsidP="00DC6D4C">
      <w:r w:rsidRPr="0059072A">
        <w:t>Выявление сенсибилизации проводили через 12 дней после о</w:t>
      </w:r>
      <w:r w:rsidRPr="0059072A">
        <w:t>д</w:t>
      </w:r>
      <w:r w:rsidRPr="0059072A">
        <w:t>нократного внутрикожного введения нородина путём накожного н</w:t>
      </w:r>
      <w:r w:rsidRPr="0059072A">
        <w:t>а</w:t>
      </w:r>
      <w:r w:rsidRPr="0059072A">
        <w:t>несения разрешающей дозы препарата. Затем проводили комплек</w:t>
      </w:r>
      <w:r w:rsidRPr="0059072A">
        <w:t>с</w:t>
      </w:r>
      <w:r w:rsidRPr="0059072A">
        <w:t>ную оценку сенсибилизирующих свойств препарата. На 12-е сутки после однократного введения морским свинкам нородина в кожу уха, дополнительно проводили в течение недели, 7 эпикутанных апплик</w:t>
      </w:r>
      <w:r w:rsidRPr="0059072A">
        <w:t>а</w:t>
      </w:r>
      <w:r w:rsidRPr="0059072A">
        <w:t>ций препаратом на выстриженные, размером 3Ч3 см, участки боков. Через 24 часа после учета реакции кожи брали кровь для лаборато</w:t>
      </w:r>
      <w:r w:rsidRPr="0059072A">
        <w:t>р</w:t>
      </w:r>
      <w:r w:rsidRPr="0059072A">
        <w:t>ных иммунологических тестов.</w:t>
      </w:r>
    </w:p>
    <w:p w:rsidR="00BC30A3" w:rsidRPr="0059072A" w:rsidRDefault="00BC30A3" w:rsidP="00DC6D4C">
      <w:r w:rsidRPr="0059072A">
        <w:t>Для оценки реакции специфической агломерации лейкоцитов (РСАЛ), в кровь от морских свинок опытной группы добавляли нор</w:t>
      </w:r>
      <w:r w:rsidRPr="0059072A">
        <w:t>о</w:t>
      </w:r>
      <w:r w:rsidRPr="0059072A">
        <w:t>дин с гепарином, а в кровь от контрольных животных только гепарин. Затем все пробы выдерживали в термостате при температуре +37°С в течение 2-х часов, по истечении которых делали толстые мазки и без фиксации окрашивали их 0,1%-ным водным раствором метиленовой сини. В каждом мазке подсчитывали по 500 лейкоцитов, отдельно учитывая число клеток, образующих агрегаты из 3-х и более лейкоц</w:t>
      </w:r>
      <w:r w:rsidRPr="0059072A">
        <w:t>и</w:t>
      </w:r>
      <w:r w:rsidRPr="0059072A">
        <w:t xml:space="preserve">тов, а затем вычисляли процент агломерированных лейкоцитов. </w:t>
      </w:r>
    </w:p>
    <w:p w:rsidR="00BC30A3" w:rsidRPr="0059072A" w:rsidRDefault="00BC30A3" w:rsidP="00DC6D4C">
      <w:r w:rsidRPr="0059072A">
        <w:t>При проведении реакции специфического лизиса лейкоцитов в кровь от опытных морских свинок вводили исследуемый препарат, растворенный в рабочей дозе в физиологическом растворе, а в кровь от контрольных животных - физиологический раствор. Все пробы в</w:t>
      </w:r>
      <w:r w:rsidRPr="0059072A">
        <w:t>ы</w:t>
      </w:r>
      <w:r w:rsidRPr="0059072A">
        <w:t>держивали в термостате при температуре +37°С в течении 2-х часов. Затем кровь в этих пробах была обработана 3%-ным раствором у</w:t>
      </w:r>
      <w:r w:rsidRPr="0059072A">
        <w:t>к</w:t>
      </w:r>
      <w:r w:rsidRPr="0059072A">
        <w:t>сусной кислоты и произведен подсчет лейкоцитов. Показатель РСЛЛ рассчитывали по формуле:</w:t>
      </w:r>
    </w:p>
    <w:p w:rsidR="00BC30A3" w:rsidRPr="0059072A" w:rsidRDefault="00604A81" w:rsidP="00DC6D4C">
      <w:pPr>
        <w:shd w:val="clear" w:color="auto" w:fill="FFFFFF"/>
        <w:ind w:firstLine="0"/>
        <w:jc w:val="center"/>
        <w:rPr>
          <w:sz w:val="28"/>
          <w:szCs w:val="28"/>
        </w:rPr>
      </w:pPr>
      <w:r>
        <w:rPr>
          <w:noProof/>
          <w:position w:val="-28"/>
          <w:sz w:val="28"/>
          <w:szCs w:val="28"/>
        </w:rPr>
        <w:drawing>
          <wp:inline distT="0" distB="0" distL="0" distR="0">
            <wp:extent cx="2352675" cy="4857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52675" cy="485775"/>
                    </a:xfrm>
                    <a:prstGeom prst="rect">
                      <a:avLst/>
                    </a:prstGeom>
                    <a:noFill/>
                    <a:ln w="9525">
                      <a:noFill/>
                      <a:miter lim="800000"/>
                      <a:headEnd/>
                      <a:tailEnd/>
                    </a:ln>
                  </pic:spPr>
                </pic:pic>
              </a:graphicData>
            </a:graphic>
          </wp:inline>
        </w:drawing>
      </w:r>
    </w:p>
    <w:p w:rsidR="00BC30A3" w:rsidRPr="0059072A" w:rsidRDefault="00BC30A3" w:rsidP="00DC6D4C">
      <w:r w:rsidRPr="0059072A">
        <w:t>При оценке аллергизирующих свойств нородина по непрямой реакции дегрануляции тучных клеток по Шварцу (РДТК) в опытах использовали 3 группы животных: две группы морских свинок: опы</w:t>
      </w:r>
      <w:r w:rsidRPr="0059072A">
        <w:t>т</w:t>
      </w:r>
      <w:r w:rsidRPr="0059072A">
        <w:t>ная - 4 особи и контрольная - 2, массой тела 250 - 300 г, имеющих крупные белые пятна на боках туловища и группу крыс - 3 особи, для получения тучных клеток.</w:t>
      </w:r>
    </w:p>
    <w:p w:rsidR="00BC30A3" w:rsidRPr="0059072A" w:rsidRDefault="00BC30A3" w:rsidP="00DC6D4C">
      <w:r w:rsidRPr="0059072A">
        <w:t>Сенсибилизацию животных проводили путём перорального вв</w:t>
      </w:r>
      <w:r w:rsidRPr="0059072A">
        <w:t>е</w:t>
      </w:r>
      <w:r w:rsidRPr="0059072A">
        <w:t>дения нородина по 1-2 капли в течение 30 дней. Выявления аллерг</w:t>
      </w:r>
      <w:r w:rsidRPr="0059072A">
        <w:t>и</w:t>
      </w:r>
      <w:r w:rsidRPr="0059072A">
        <w:t>зирующих свойств, проводили на 10, 15, 30 дни от начало введения препарата, путём нанесения аппликаций в контрольные дни и забора крови, с постановкой непрямой реакция дегрануляции тучных клеток, с подсчетом лейкоцитов и составлением лейкограммы.</w:t>
      </w:r>
    </w:p>
    <w:p w:rsidR="00BC30A3" w:rsidRPr="0059072A" w:rsidRDefault="00BC30A3" w:rsidP="00DC6D4C">
      <w:r w:rsidRPr="0059072A">
        <w:t>Постановку РДТК осуществляли следующим образом: для п</w:t>
      </w:r>
      <w:r w:rsidRPr="0059072A">
        <w:t>о</w:t>
      </w:r>
      <w:r w:rsidRPr="0059072A">
        <w:t>лучения тучных клеток крыс животных забивали кровопусканием, вводили внутрибрюшинно 5-8 мл подогретого до 37 °С раствора Т</w:t>
      </w:r>
      <w:r w:rsidRPr="0059072A">
        <w:t>и</w:t>
      </w:r>
      <w:r w:rsidRPr="0059072A">
        <w:t>роде без глюкозы, после легкого массажа брюшной стенки в течение 1-1,5 мин. делали разрез по средней линии длиной 1,5-2 см, и собир</w:t>
      </w:r>
      <w:r w:rsidRPr="0059072A">
        <w:t>а</w:t>
      </w:r>
      <w:r w:rsidRPr="0059072A">
        <w:t>ли экссудат, стекающий с петель кишечника в смоченную гепарином пробирку. Препараты готовили на обезжиренных предметных сте</w:t>
      </w:r>
      <w:r w:rsidRPr="0059072A">
        <w:t>к</w:t>
      </w:r>
      <w:r w:rsidRPr="0059072A">
        <w:t>лах, окрашенных 0,3% спиртовым раствором нейтрального красного и высушенного при комнатной температуре.</w:t>
      </w:r>
    </w:p>
    <w:p w:rsidR="00BC30A3" w:rsidRPr="0059072A" w:rsidRDefault="00BC30A3" w:rsidP="00DC6D4C">
      <w:r w:rsidRPr="0059072A">
        <w:t>К 0,03 мл взвеси тучных клеток добавляют 0,03 мл сыворотки морских свинок и 0.03 мл нородина. Далее препараты покрывали п</w:t>
      </w:r>
      <w:r w:rsidRPr="0059072A">
        <w:t>о</w:t>
      </w:r>
      <w:r w:rsidRPr="0059072A">
        <w:t>кровным стеклом, края которого смазывали вазелином, затем инкуб</w:t>
      </w:r>
      <w:r w:rsidRPr="0059072A">
        <w:t>и</w:t>
      </w:r>
      <w:r w:rsidRPr="0059072A">
        <w:t xml:space="preserve">ровали 15 мин в термостате при 37°С. Препараты микроскопировали под увеличением </w:t>
      </w:r>
      <w:r>
        <w:t>Ч</w:t>
      </w:r>
      <w:r w:rsidRPr="0059072A">
        <w:t>20.</w:t>
      </w:r>
    </w:p>
    <w:p w:rsidR="00BC30A3" w:rsidRPr="0059072A" w:rsidRDefault="00BC30A3" w:rsidP="00DC6D4C">
      <w:r w:rsidRPr="0059072A">
        <w:t>Оценку результатов проводили дифференциальным способом учета, подсчитывая показатель дегрануляции тучных клеток (ПДТК) по формуле:</w:t>
      </w:r>
    </w:p>
    <w:p w:rsidR="00BC30A3" w:rsidRPr="0059072A" w:rsidRDefault="00604A81" w:rsidP="00DC6D4C">
      <w:pPr>
        <w:ind w:firstLine="0"/>
        <w:jc w:val="center"/>
        <w:rPr>
          <w:sz w:val="28"/>
          <w:szCs w:val="28"/>
        </w:rPr>
      </w:pPr>
      <w:r>
        <w:rPr>
          <w:noProof/>
          <w:position w:val="-24"/>
          <w:sz w:val="28"/>
          <w:szCs w:val="28"/>
        </w:rPr>
        <w:drawing>
          <wp:inline distT="0" distB="0" distL="0" distR="0">
            <wp:extent cx="2390775"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390775" cy="476250"/>
                    </a:xfrm>
                    <a:prstGeom prst="rect">
                      <a:avLst/>
                    </a:prstGeom>
                    <a:noFill/>
                    <a:ln w="9525">
                      <a:noFill/>
                      <a:miter lim="800000"/>
                      <a:headEnd/>
                      <a:tailEnd/>
                    </a:ln>
                  </pic:spPr>
                </pic:pic>
              </a:graphicData>
            </a:graphic>
          </wp:inline>
        </w:drawing>
      </w:r>
    </w:p>
    <w:p w:rsidR="00BC30A3" w:rsidRPr="0059072A" w:rsidRDefault="00BC30A3" w:rsidP="00DC6D4C">
      <w:r w:rsidRPr="0059072A">
        <w:t>а,б,с,д - количество (среднее из трех повторений) дегранулир</w:t>
      </w:r>
      <w:r w:rsidRPr="0059072A">
        <w:t>о</w:t>
      </w:r>
      <w:r w:rsidRPr="0059072A">
        <w:t>ванных клеток соответственно степени дегрануляции (слабо выр</w:t>
      </w:r>
      <w:r w:rsidRPr="0059072A">
        <w:t>а</w:t>
      </w:r>
      <w:r w:rsidRPr="0059072A">
        <w:t xml:space="preserve">женной, умеренной, резкой и степени полностью дегранулированных клеток). </w:t>
      </w:r>
    </w:p>
    <w:p w:rsidR="00BC30A3" w:rsidRPr="0059072A" w:rsidRDefault="00BC30A3" w:rsidP="00DC6D4C">
      <w:r w:rsidRPr="0059072A">
        <w:t>В каждой камере подсчитывали 100 клеток. Тесты считаются отрицательными, если процент реагирующих клеток не превышает 10. Однако если химический аллерген вызывает неспецифические и</w:t>
      </w:r>
      <w:r w:rsidRPr="0059072A">
        <w:t>з</w:t>
      </w:r>
      <w:r w:rsidRPr="0059072A">
        <w:t>менения клеток (в случае недостаточно четко подобранной дозы или выраженного действия) и в контроле процент измененных клеток приближается или превышает этот предел, то реакцию оценивают п</w:t>
      </w:r>
      <w:r w:rsidRPr="0059072A">
        <w:t>у</w:t>
      </w:r>
      <w:r w:rsidRPr="0059072A">
        <w:t>тем вычитания процента измененных клеток в контроле из числа т</w:t>
      </w:r>
      <w:r w:rsidRPr="0059072A">
        <w:t>а</w:t>
      </w:r>
      <w:r w:rsidRPr="0059072A">
        <w:t>ковых в опытной.</w:t>
      </w:r>
    </w:p>
    <w:p w:rsidR="00BC30A3" w:rsidRPr="0059072A" w:rsidRDefault="00BC30A3" w:rsidP="00DC6D4C">
      <w:r w:rsidRPr="0059072A">
        <w:t>Например: контроль 12%, опыт 20%; следовательно, поскольку их разница будет равна 8%, т. е. ниже 10%&gt; тест надо считать отриц</w:t>
      </w:r>
      <w:r w:rsidRPr="0059072A">
        <w:t>а</w:t>
      </w:r>
      <w:r w:rsidRPr="0059072A">
        <w:t>тельным. При групповой оценке теста используют иногда М±</w:t>
      </w:r>
      <w:r w:rsidRPr="0059072A">
        <w:rPr>
          <w:lang w:val="en-US"/>
        </w:rPr>
        <w:t>m</w:t>
      </w:r>
      <w:r w:rsidRPr="0059072A">
        <w:t xml:space="preserve"> %, а при индивидуальной полуколичественный метод: 15% слабая реа</w:t>
      </w:r>
      <w:r w:rsidRPr="0059072A">
        <w:t>к</w:t>
      </w:r>
      <w:r w:rsidRPr="0059072A">
        <w:t>ция, 20% выраженная, 25% и более резко выраженная.</w:t>
      </w:r>
    </w:p>
    <w:p w:rsidR="00BC30A3" w:rsidRPr="002F6AF4" w:rsidRDefault="00BC30A3" w:rsidP="00DC6D4C">
      <w:pPr>
        <w:rPr>
          <w:spacing w:val="-6"/>
        </w:rPr>
      </w:pPr>
      <w:r w:rsidRPr="002F6AF4">
        <w:rPr>
          <w:b/>
          <w:bCs/>
          <w:spacing w:val="-6"/>
        </w:rPr>
        <w:t xml:space="preserve">Результаты исследований. </w:t>
      </w:r>
      <w:r w:rsidRPr="002F6AF4">
        <w:rPr>
          <w:spacing w:val="-6"/>
        </w:rPr>
        <w:t>При постановке опыта на РСЛЛ и РСАЛ, первичная оценка нородина показала, что через 10-15 минут п</w:t>
      </w:r>
      <w:r w:rsidRPr="002F6AF4">
        <w:rPr>
          <w:spacing w:val="-6"/>
        </w:rPr>
        <w:t>о</w:t>
      </w:r>
      <w:r w:rsidRPr="002F6AF4">
        <w:rPr>
          <w:spacing w:val="-6"/>
        </w:rPr>
        <w:t>сле внутрикожного введения 0,1 мл (50 мкг) нородина 3-м опытным мо</w:t>
      </w:r>
      <w:r w:rsidRPr="002F6AF4">
        <w:rPr>
          <w:spacing w:val="-6"/>
        </w:rPr>
        <w:t>р</w:t>
      </w:r>
      <w:r w:rsidRPr="002F6AF4">
        <w:rPr>
          <w:spacing w:val="-6"/>
        </w:rPr>
        <w:t>ским свинкам (3-м контрольным - 0,1 мл физиологического раствора) препарат не вызывал видимых изменений со стороны ушных раковин.</w:t>
      </w:r>
    </w:p>
    <w:p w:rsidR="00BC30A3" w:rsidRPr="0059072A" w:rsidRDefault="00BC30A3" w:rsidP="00DC6D4C">
      <w:r w:rsidRPr="0059072A">
        <w:t>Через 12 дней у всех животных были выстрижены участки на одном из боков. При нанесении на эти участки разрешающей дозы нородина видимая реакция (гиперемия, зуд, отек) отсутствовали. З</w:t>
      </w:r>
      <w:r w:rsidRPr="0059072A">
        <w:t>а</w:t>
      </w:r>
      <w:r w:rsidRPr="0059072A">
        <w:t>тем в течение 7-ми дней ежедневно на открытые участки кожи втир</w:t>
      </w:r>
      <w:r w:rsidRPr="0059072A">
        <w:t>а</w:t>
      </w:r>
      <w:r w:rsidRPr="0059072A">
        <w:t>ли по 0,1 мл препарата. Этот эксперимент одновременно позволяет выявить опасность развития неаллергического дерматита.</w:t>
      </w:r>
    </w:p>
    <w:p w:rsidR="00BC30A3" w:rsidRPr="0059072A" w:rsidRDefault="00BC30A3" w:rsidP="00DC6D4C">
      <w:r w:rsidRPr="0059072A">
        <w:t>Нородин не оказывал раздражающего действия и не вызывал у опытных животных при многократных аппликациях контактного дерматита: покраснения, зуд, отёк, шелушения кожи отсутствовали, вновь отрастающая шерсть была гладкой и блестящей.</w:t>
      </w:r>
    </w:p>
    <w:p w:rsidR="00BC30A3" w:rsidRPr="0059072A" w:rsidRDefault="00BC30A3" w:rsidP="00DC6D4C">
      <w:r w:rsidRPr="0059072A">
        <w:t>Через 24 часа после учета эпикутанных аппликаций были п</w:t>
      </w:r>
      <w:r w:rsidRPr="0059072A">
        <w:t>о</w:t>
      </w:r>
      <w:r w:rsidRPr="0059072A">
        <w:t xml:space="preserve">ставлены иммунологические тесты на аллерген </w:t>
      </w:r>
      <w:r w:rsidRPr="0059072A">
        <w:rPr>
          <w:lang w:val="en-US"/>
        </w:rPr>
        <w:t>in</w:t>
      </w:r>
      <w:r w:rsidRPr="0059072A">
        <w:t xml:space="preserve"> </w:t>
      </w:r>
      <w:r w:rsidRPr="0059072A">
        <w:rPr>
          <w:lang w:val="en-US"/>
        </w:rPr>
        <w:t>vitro</w:t>
      </w:r>
      <w:r w:rsidRPr="0059072A">
        <w:t>: реакция сп</w:t>
      </w:r>
      <w:r w:rsidRPr="0059072A">
        <w:t>е</w:t>
      </w:r>
      <w:r w:rsidRPr="0059072A">
        <w:t>цифической агломерации лейкоцитов (РСАЛ) и реакция специфич</w:t>
      </w:r>
      <w:r w:rsidRPr="0059072A">
        <w:t>е</w:t>
      </w:r>
      <w:r w:rsidRPr="0059072A">
        <w:t>ского лизиса лейкоцитов (РСЛЛ). Эти тесты дают возможность в</w:t>
      </w:r>
      <w:r w:rsidRPr="0059072A">
        <w:t>ы</w:t>
      </w:r>
      <w:r w:rsidRPr="0059072A">
        <w:t>явить аллергическую реакцию замедленного типа связанную с сенс</w:t>
      </w:r>
      <w:r w:rsidRPr="0059072A">
        <w:t>и</w:t>
      </w:r>
      <w:r w:rsidRPr="0059072A">
        <w:t>билизацией клеток.</w:t>
      </w:r>
    </w:p>
    <w:p w:rsidR="00224015" w:rsidRPr="00224015" w:rsidRDefault="00BC30A3" w:rsidP="00224015">
      <w:pPr>
        <w:rPr>
          <w:spacing w:val="-4"/>
          <w:sz w:val="28"/>
          <w:szCs w:val="28"/>
        </w:rPr>
      </w:pPr>
      <w:r w:rsidRPr="00224015">
        <w:rPr>
          <w:spacing w:val="-4"/>
        </w:rPr>
        <w:t xml:space="preserve">РСАЛ основана на специфическом склеивании (агломерации) лейкоцитов при добавлении аллергена, вызывающего сенсибилизацию, </w:t>
      </w:r>
      <w:r w:rsidRPr="00224015">
        <w:rPr>
          <w:spacing w:val="-4"/>
          <w:lang w:val="en-US"/>
        </w:rPr>
        <w:t>in</w:t>
      </w:r>
      <w:r w:rsidRPr="00224015">
        <w:rPr>
          <w:spacing w:val="-4"/>
        </w:rPr>
        <w:t xml:space="preserve"> </w:t>
      </w:r>
      <w:r w:rsidRPr="00224015">
        <w:rPr>
          <w:spacing w:val="-4"/>
          <w:lang w:val="en-US"/>
        </w:rPr>
        <w:t>vitro</w:t>
      </w:r>
      <w:r w:rsidRPr="00224015">
        <w:rPr>
          <w:spacing w:val="-4"/>
        </w:rPr>
        <w:t xml:space="preserve"> к крови сенсибилизированного животного. Феномен агломер</w:t>
      </w:r>
      <w:r w:rsidRPr="00224015">
        <w:rPr>
          <w:spacing w:val="-4"/>
        </w:rPr>
        <w:t>а</w:t>
      </w:r>
      <w:r w:rsidRPr="00224015">
        <w:rPr>
          <w:spacing w:val="-4"/>
        </w:rPr>
        <w:t>ции является первой фазой аллергической реакции клеток. Данная реа</w:t>
      </w:r>
      <w:r w:rsidRPr="00224015">
        <w:rPr>
          <w:spacing w:val="-4"/>
        </w:rPr>
        <w:t>к</w:t>
      </w:r>
      <w:r w:rsidRPr="00224015">
        <w:rPr>
          <w:spacing w:val="-4"/>
        </w:rPr>
        <w:t>ция учитывается по величине отношения процента агломерации лейк</w:t>
      </w:r>
      <w:r w:rsidRPr="00224015">
        <w:rPr>
          <w:spacing w:val="-4"/>
        </w:rPr>
        <w:t>о</w:t>
      </w:r>
      <w:r w:rsidRPr="00224015">
        <w:rPr>
          <w:spacing w:val="-4"/>
        </w:rPr>
        <w:t>цитов в опытном мазке (АО) к проценту агломерации лейкоцитов в ко</w:t>
      </w:r>
      <w:r w:rsidRPr="00224015">
        <w:rPr>
          <w:spacing w:val="-4"/>
        </w:rPr>
        <w:t>н</w:t>
      </w:r>
      <w:r w:rsidRPr="00224015">
        <w:rPr>
          <w:spacing w:val="-4"/>
        </w:rPr>
        <w:t>трольном мазке (АК), при этом реакция считается положительной, если процент агломерированных лейкоцитов в опытной пробе выше или н</w:t>
      </w:r>
      <w:r w:rsidRPr="00224015">
        <w:rPr>
          <w:spacing w:val="-4"/>
        </w:rPr>
        <w:t>и</w:t>
      </w:r>
      <w:r w:rsidRPr="00224015">
        <w:rPr>
          <w:spacing w:val="-4"/>
        </w:rPr>
        <w:t xml:space="preserve">же показателя агломерации контрольной пробы в 1,5 раза. </w:t>
      </w:r>
    </w:p>
    <w:p w:rsidR="00BC30A3" w:rsidRPr="0059072A" w:rsidRDefault="00BC30A3" w:rsidP="00224015">
      <w:pPr>
        <w:jc w:val="right"/>
        <w:rPr>
          <w:sz w:val="28"/>
          <w:szCs w:val="28"/>
        </w:rPr>
      </w:pPr>
      <w:r w:rsidRPr="0059072A">
        <w:rPr>
          <w:sz w:val="28"/>
          <w:szCs w:val="28"/>
        </w:rPr>
        <w:t>Таблица 1</w:t>
      </w:r>
    </w:p>
    <w:p w:rsidR="00BC30A3" w:rsidRPr="0059072A" w:rsidRDefault="00BC30A3" w:rsidP="00224015">
      <w:pPr>
        <w:shd w:val="clear" w:color="auto" w:fill="FFFFFF"/>
        <w:spacing w:line="319" w:lineRule="exact"/>
        <w:ind w:left="2" w:hanging="2"/>
        <w:jc w:val="center"/>
        <w:rPr>
          <w:sz w:val="28"/>
          <w:szCs w:val="28"/>
        </w:rPr>
      </w:pPr>
      <w:r w:rsidRPr="0059072A">
        <w:rPr>
          <w:sz w:val="28"/>
          <w:szCs w:val="28"/>
        </w:rPr>
        <w:t>Влияние нородина на реакцию специфического лизиса лейкоцитов</w:t>
      </w:r>
    </w:p>
    <w:tbl>
      <w:tblPr>
        <w:tblStyle w:val="a5"/>
        <w:tblW w:w="0" w:type="auto"/>
        <w:tblBorders>
          <w:top w:val="single" w:sz="4" w:space="0" w:color="auto"/>
          <w:bottom w:val="single" w:sz="4" w:space="0" w:color="auto"/>
          <w:insideH w:val="single" w:sz="4" w:space="0" w:color="auto"/>
          <w:insideV w:val="single" w:sz="4" w:space="0" w:color="auto"/>
        </w:tblBorders>
        <w:tblLook w:val="01E0"/>
      </w:tblPr>
      <w:tblGrid>
        <w:gridCol w:w="4219"/>
        <w:gridCol w:w="1701"/>
        <w:gridCol w:w="1985"/>
        <w:gridCol w:w="1275"/>
      </w:tblGrid>
      <w:tr w:rsidR="00BC30A3" w:rsidRPr="0059072A">
        <w:tc>
          <w:tcPr>
            <w:tcW w:w="4219" w:type="dxa"/>
            <w:tcBorders>
              <w:top w:val="single" w:sz="4" w:space="0" w:color="auto"/>
              <w:bottom w:val="single" w:sz="4" w:space="0" w:color="auto"/>
              <w:right w:val="single" w:sz="4" w:space="0" w:color="auto"/>
            </w:tcBorders>
          </w:tcPr>
          <w:p w:rsidR="00BC30A3" w:rsidRPr="0059072A" w:rsidRDefault="00BC30A3" w:rsidP="00DC6D4C">
            <w:pPr>
              <w:spacing w:line="319" w:lineRule="exact"/>
              <w:ind w:firstLine="0"/>
              <w:rPr>
                <w:sz w:val="28"/>
                <w:szCs w:val="28"/>
              </w:rPr>
            </w:pPr>
            <w:r w:rsidRPr="0059072A">
              <w:rPr>
                <w:sz w:val="28"/>
                <w:szCs w:val="28"/>
              </w:rPr>
              <w:t>Группы животных</w:t>
            </w:r>
          </w:p>
        </w:tc>
        <w:tc>
          <w:tcPr>
            <w:tcW w:w="1701" w:type="dxa"/>
            <w:tcBorders>
              <w:top w:val="single" w:sz="4" w:space="0" w:color="auto"/>
              <w:left w:val="single" w:sz="4" w:space="0" w:color="auto"/>
              <w:bottom w:val="single" w:sz="4" w:space="0" w:color="auto"/>
              <w:right w:val="single" w:sz="4" w:space="0" w:color="auto"/>
            </w:tcBorders>
          </w:tcPr>
          <w:p w:rsidR="00BC30A3" w:rsidRPr="0059072A" w:rsidRDefault="00BC30A3" w:rsidP="00DC6D4C">
            <w:pPr>
              <w:spacing w:line="319" w:lineRule="exact"/>
              <w:ind w:firstLine="0"/>
              <w:rPr>
                <w:sz w:val="28"/>
                <w:szCs w:val="28"/>
              </w:rPr>
            </w:pPr>
            <w:r w:rsidRPr="0059072A">
              <w:rPr>
                <w:sz w:val="28"/>
                <w:szCs w:val="28"/>
              </w:rPr>
              <w:t>Нородин</w:t>
            </w:r>
          </w:p>
        </w:tc>
        <w:tc>
          <w:tcPr>
            <w:tcW w:w="1985" w:type="dxa"/>
            <w:tcBorders>
              <w:top w:val="single" w:sz="4" w:space="0" w:color="auto"/>
              <w:left w:val="single" w:sz="4" w:space="0" w:color="auto"/>
              <w:bottom w:val="single" w:sz="4" w:space="0" w:color="auto"/>
              <w:right w:val="single" w:sz="4" w:space="0" w:color="auto"/>
            </w:tcBorders>
          </w:tcPr>
          <w:p w:rsidR="00BC30A3" w:rsidRPr="0059072A" w:rsidRDefault="00BC30A3" w:rsidP="00DC6D4C">
            <w:pPr>
              <w:spacing w:line="319" w:lineRule="exact"/>
              <w:ind w:firstLine="0"/>
              <w:rPr>
                <w:sz w:val="28"/>
                <w:szCs w:val="28"/>
              </w:rPr>
            </w:pPr>
            <w:r w:rsidRPr="0059072A">
              <w:rPr>
                <w:sz w:val="28"/>
                <w:szCs w:val="28"/>
              </w:rPr>
              <w:t>Основа преп.</w:t>
            </w:r>
          </w:p>
        </w:tc>
        <w:tc>
          <w:tcPr>
            <w:tcW w:w="1275" w:type="dxa"/>
            <w:tcBorders>
              <w:top w:val="single" w:sz="4" w:space="0" w:color="auto"/>
              <w:left w:val="single" w:sz="4" w:space="0" w:color="auto"/>
              <w:bottom w:val="single" w:sz="4" w:space="0" w:color="auto"/>
            </w:tcBorders>
          </w:tcPr>
          <w:p w:rsidR="00BC30A3" w:rsidRPr="0059072A" w:rsidRDefault="00BC30A3" w:rsidP="00DC6D4C">
            <w:pPr>
              <w:spacing w:line="319" w:lineRule="exact"/>
              <w:ind w:firstLine="0"/>
              <w:rPr>
                <w:sz w:val="28"/>
                <w:szCs w:val="28"/>
              </w:rPr>
            </w:pPr>
            <w:r w:rsidRPr="0059072A">
              <w:rPr>
                <w:sz w:val="28"/>
                <w:szCs w:val="28"/>
              </w:rPr>
              <w:t>Физ.р-р.</w:t>
            </w:r>
          </w:p>
        </w:tc>
      </w:tr>
      <w:tr w:rsidR="00BC30A3" w:rsidRPr="0059072A">
        <w:tc>
          <w:tcPr>
            <w:tcW w:w="4219" w:type="dxa"/>
            <w:tcBorders>
              <w:top w:val="single" w:sz="4" w:space="0" w:color="auto"/>
              <w:bottom w:val="single" w:sz="4" w:space="0" w:color="auto"/>
              <w:right w:val="single" w:sz="4" w:space="0" w:color="auto"/>
            </w:tcBorders>
          </w:tcPr>
          <w:p w:rsidR="00BC30A3" w:rsidRPr="0059072A" w:rsidRDefault="00BC30A3" w:rsidP="00DC6D4C">
            <w:pPr>
              <w:spacing w:line="319" w:lineRule="exact"/>
              <w:ind w:firstLine="0"/>
              <w:rPr>
                <w:sz w:val="28"/>
                <w:szCs w:val="28"/>
              </w:rPr>
            </w:pPr>
            <w:r w:rsidRPr="0059072A">
              <w:rPr>
                <w:sz w:val="28"/>
                <w:szCs w:val="28"/>
              </w:rPr>
              <w:t>Опытная группа сред, показ.</w:t>
            </w:r>
          </w:p>
        </w:tc>
        <w:tc>
          <w:tcPr>
            <w:tcW w:w="1701" w:type="dxa"/>
            <w:tcBorders>
              <w:top w:val="single" w:sz="4" w:space="0" w:color="auto"/>
              <w:left w:val="single" w:sz="4" w:space="0" w:color="auto"/>
              <w:bottom w:val="single" w:sz="4" w:space="0" w:color="auto"/>
              <w:right w:val="single" w:sz="4" w:space="0" w:color="auto"/>
            </w:tcBorders>
          </w:tcPr>
          <w:p w:rsidR="00BC30A3" w:rsidRPr="0059072A" w:rsidRDefault="00BC30A3" w:rsidP="00DC6D4C">
            <w:pPr>
              <w:spacing w:line="319" w:lineRule="exact"/>
              <w:ind w:firstLine="0"/>
              <w:jc w:val="center"/>
              <w:rPr>
                <w:sz w:val="28"/>
                <w:szCs w:val="28"/>
              </w:rPr>
            </w:pPr>
            <w:r w:rsidRPr="0059072A">
              <w:rPr>
                <w:sz w:val="28"/>
                <w:szCs w:val="28"/>
              </w:rPr>
              <w:t>16,33</w:t>
            </w:r>
          </w:p>
        </w:tc>
        <w:tc>
          <w:tcPr>
            <w:tcW w:w="1985" w:type="dxa"/>
            <w:tcBorders>
              <w:top w:val="single" w:sz="4" w:space="0" w:color="auto"/>
              <w:left w:val="single" w:sz="4" w:space="0" w:color="auto"/>
              <w:bottom w:val="single" w:sz="4" w:space="0" w:color="auto"/>
              <w:right w:val="single" w:sz="4" w:space="0" w:color="auto"/>
            </w:tcBorders>
          </w:tcPr>
          <w:p w:rsidR="00BC30A3" w:rsidRPr="0059072A" w:rsidRDefault="00BC30A3" w:rsidP="00DC6D4C">
            <w:pPr>
              <w:spacing w:line="319" w:lineRule="exact"/>
              <w:ind w:firstLine="0"/>
              <w:jc w:val="center"/>
              <w:rPr>
                <w:sz w:val="28"/>
                <w:szCs w:val="28"/>
              </w:rPr>
            </w:pPr>
            <w:r w:rsidRPr="0059072A">
              <w:rPr>
                <w:sz w:val="28"/>
                <w:szCs w:val="28"/>
              </w:rPr>
              <w:t>20,4</w:t>
            </w:r>
          </w:p>
        </w:tc>
        <w:tc>
          <w:tcPr>
            <w:tcW w:w="1275" w:type="dxa"/>
            <w:tcBorders>
              <w:top w:val="single" w:sz="4" w:space="0" w:color="auto"/>
              <w:left w:val="single" w:sz="4" w:space="0" w:color="auto"/>
              <w:bottom w:val="single" w:sz="4" w:space="0" w:color="auto"/>
            </w:tcBorders>
          </w:tcPr>
          <w:p w:rsidR="00BC30A3" w:rsidRPr="0059072A" w:rsidRDefault="00BC30A3" w:rsidP="00DC6D4C">
            <w:pPr>
              <w:spacing w:line="319" w:lineRule="exact"/>
              <w:ind w:firstLine="0"/>
              <w:jc w:val="center"/>
              <w:rPr>
                <w:sz w:val="28"/>
                <w:szCs w:val="28"/>
              </w:rPr>
            </w:pPr>
            <w:r w:rsidRPr="0059072A">
              <w:rPr>
                <w:sz w:val="28"/>
                <w:szCs w:val="28"/>
              </w:rPr>
              <w:t>15,3</w:t>
            </w:r>
          </w:p>
        </w:tc>
      </w:tr>
      <w:tr w:rsidR="00BC30A3" w:rsidRPr="0059072A">
        <w:tc>
          <w:tcPr>
            <w:tcW w:w="4219" w:type="dxa"/>
            <w:tcBorders>
              <w:top w:val="single" w:sz="4" w:space="0" w:color="auto"/>
              <w:bottom w:val="single" w:sz="4" w:space="0" w:color="auto"/>
              <w:right w:val="single" w:sz="4" w:space="0" w:color="auto"/>
            </w:tcBorders>
          </w:tcPr>
          <w:p w:rsidR="00BC30A3" w:rsidRPr="0059072A" w:rsidRDefault="00BC30A3" w:rsidP="00DC6D4C">
            <w:pPr>
              <w:spacing w:line="319" w:lineRule="exact"/>
              <w:ind w:firstLine="0"/>
              <w:rPr>
                <w:sz w:val="28"/>
                <w:szCs w:val="28"/>
              </w:rPr>
            </w:pPr>
            <w:r w:rsidRPr="0059072A">
              <w:rPr>
                <w:sz w:val="28"/>
                <w:szCs w:val="28"/>
              </w:rPr>
              <w:t>Контрольная группа сред, показ.</w:t>
            </w:r>
          </w:p>
        </w:tc>
        <w:tc>
          <w:tcPr>
            <w:tcW w:w="1701" w:type="dxa"/>
            <w:tcBorders>
              <w:top w:val="single" w:sz="4" w:space="0" w:color="auto"/>
              <w:left w:val="single" w:sz="4" w:space="0" w:color="auto"/>
              <w:bottom w:val="single" w:sz="4" w:space="0" w:color="auto"/>
              <w:right w:val="single" w:sz="4" w:space="0" w:color="auto"/>
            </w:tcBorders>
          </w:tcPr>
          <w:p w:rsidR="00BC30A3" w:rsidRPr="0059072A" w:rsidRDefault="00BC30A3" w:rsidP="00DC6D4C">
            <w:pPr>
              <w:spacing w:line="319" w:lineRule="exact"/>
              <w:ind w:firstLine="0"/>
              <w:jc w:val="center"/>
              <w:rPr>
                <w:sz w:val="28"/>
                <w:szCs w:val="28"/>
              </w:rPr>
            </w:pPr>
            <w:r w:rsidRPr="0059072A">
              <w:rPr>
                <w:sz w:val="28"/>
                <w:szCs w:val="28"/>
              </w:rPr>
              <w:t>19,2</w:t>
            </w:r>
          </w:p>
        </w:tc>
        <w:tc>
          <w:tcPr>
            <w:tcW w:w="1985" w:type="dxa"/>
            <w:tcBorders>
              <w:top w:val="single" w:sz="4" w:space="0" w:color="auto"/>
              <w:left w:val="single" w:sz="4" w:space="0" w:color="auto"/>
              <w:bottom w:val="single" w:sz="4" w:space="0" w:color="auto"/>
              <w:right w:val="single" w:sz="4" w:space="0" w:color="auto"/>
            </w:tcBorders>
          </w:tcPr>
          <w:p w:rsidR="00BC30A3" w:rsidRPr="0059072A" w:rsidRDefault="00BC30A3" w:rsidP="00DC6D4C">
            <w:pPr>
              <w:spacing w:line="319" w:lineRule="exact"/>
              <w:ind w:firstLine="0"/>
              <w:jc w:val="center"/>
              <w:rPr>
                <w:sz w:val="28"/>
                <w:szCs w:val="28"/>
              </w:rPr>
            </w:pPr>
            <w:r w:rsidRPr="0059072A">
              <w:rPr>
                <w:sz w:val="28"/>
                <w:szCs w:val="28"/>
              </w:rPr>
              <w:t>17,23</w:t>
            </w:r>
          </w:p>
        </w:tc>
        <w:tc>
          <w:tcPr>
            <w:tcW w:w="1275" w:type="dxa"/>
            <w:tcBorders>
              <w:top w:val="single" w:sz="4" w:space="0" w:color="auto"/>
              <w:left w:val="single" w:sz="4" w:space="0" w:color="auto"/>
              <w:bottom w:val="single" w:sz="4" w:space="0" w:color="auto"/>
            </w:tcBorders>
          </w:tcPr>
          <w:p w:rsidR="00BC30A3" w:rsidRPr="0059072A" w:rsidRDefault="00BC30A3" w:rsidP="00DC6D4C">
            <w:pPr>
              <w:spacing w:line="319" w:lineRule="exact"/>
              <w:ind w:firstLine="0"/>
              <w:jc w:val="center"/>
              <w:rPr>
                <w:sz w:val="28"/>
                <w:szCs w:val="28"/>
              </w:rPr>
            </w:pPr>
            <w:r w:rsidRPr="0059072A">
              <w:rPr>
                <w:sz w:val="28"/>
                <w:szCs w:val="28"/>
              </w:rPr>
              <w:t>22,6</w:t>
            </w:r>
          </w:p>
        </w:tc>
      </w:tr>
    </w:tbl>
    <w:p w:rsidR="00BC30A3" w:rsidRPr="0059072A" w:rsidRDefault="002F6AF4" w:rsidP="00DC6D4C">
      <w:r>
        <w:t xml:space="preserve">Как видно из данных, </w:t>
      </w:r>
      <w:r w:rsidR="00BC30A3" w:rsidRPr="0059072A">
        <w:t>приведенн</w:t>
      </w:r>
      <w:r>
        <w:t>ых в</w:t>
      </w:r>
      <w:r w:rsidR="00BC30A3" w:rsidRPr="0059072A">
        <w:t xml:space="preserve"> таблице</w:t>
      </w:r>
      <w:r w:rsidR="00224015">
        <w:t xml:space="preserve"> 1</w:t>
      </w:r>
      <w:r w:rsidR="00BC30A3" w:rsidRPr="0059072A">
        <w:t xml:space="preserve"> соотношение процентов агломерированных</w:t>
      </w:r>
      <w:r w:rsidR="00224015">
        <w:t xml:space="preserve"> </w:t>
      </w:r>
      <w:r w:rsidR="00BC30A3" w:rsidRPr="0059072A">
        <w:t>лейкоцитов между группам не прев</w:t>
      </w:r>
      <w:r w:rsidR="00BC30A3" w:rsidRPr="0059072A">
        <w:t>ы</w:t>
      </w:r>
      <w:r w:rsidR="00BC30A3" w:rsidRPr="0059072A">
        <w:t>шает значения в 1,5 раза. Количество агломерированных клеток в опытной группе - 16,33%, отличие от контрольных групп составляет: контр.с нородином - 1,18 раза (19,2%), контр. с основой препарата (ДМСО и дистил. вода) - 1,1 раза (17,23), ко</w:t>
      </w:r>
      <w:r w:rsidR="00224015">
        <w:t xml:space="preserve">нтр, с физраст. - 1,4 (22,6%). </w:t>
      </w:r>
      <w:r w:rsidR="00BC30A3" w:rsidRPr="0059072A">
        <w:t>Показатель РСЛЛ в опытной группе с нородином составил 9%, к контрольной группе с физраствором, к контрольной группе с нородином 1,8%, то есть результат в опыте отрицательный.</w:t>
      </w:r>
    </w:p>
    <w:p w:rsidR="00224015" w:rsidRPr="0059072A" w:rsidRDefault="00224015" w:rsidP="00224015">
      <w:r w:rsidRPr="0059072A">
        <w:t xml:space="preserve">Процент реагирующих клеток </w:t>
      </w:r>
      <w:r w:rsidR="002F6AF4">
        <w:t xml:space="preserve">в </w:t>
      </w:r>
      <w:r w:rsidR="002F6AF4" w:rsidRPr="0059072A">
        <w:t>непрямой реакции дегранул</w:t>
      </w:r>
      <w:r w:rsidR="002F6AF4" w:rsidRPr="0059072A">
        <w:t>я</w:t>
      </w:r>
      <w:r w:rsidR="002F6AF4" w:rsidRPr="0059072A">
        <w:t>ции тучных клеток</w:t>
      </w:r>
      <w:r w:rsidR="002F6AF4">
        <w:t xml:space="preserve"> </w:t>
      </w:r>
      <w:r w:rsidRPr="0059072A">
        <w:t>во всех группах не превышал 10%, и составил в контрольной группе 5%, а в опытной группе на 15, 20, 30 дни опыта 8,25, 8,0 и 8,5 % соответственно</w:t>
      </w:r>
      <w:r>
        <w:t xml:space="preserve"> (табл.2)</w:t>
      </w:r>
      <w:r w:rsidRPr="0059072A">
        <w:t>.</w:t>
      </w:r>
    </w:p>
    <w:p w:rsidR="00BC30A3" w:rsidRPr="0059072A" w:rsidRDefault="00BC30A3" w:rsidP="00BC30A3">
      <w:pPr>
        <w:shd w:val="clear" w:color="auto" w:fill="FFFFFF"/>
        <w:spacing w:line="319" w:lineRule="exact"/>
        <w:ind w:left="2" w:hanging="2"/>
        <w:jc w:val="right"/>
        <w:rPr>
          <w:sz w:val="28"/>
          <w:szCs w:val="28"/>
        </w:rPr>
      </w:pPr>
      <w:r w:rsidRPr="0059072A">
        <w:rPr>
          <w:sz w:val="28"/>
          <w:szCs w:val="28"/>
        </w:rPr>
        <w:t>Таблица 2</w:t>
      </w:r>
    </w:p>
    <w:p w:rsidR="00BC30A3" w:rsidRPr="0059072A" w:rsidRDefault="00BC30A3" w:rsidP="00DC6D4C">
      <w:pPr>
        <w:ind w:firstLine="0"/>
        <w:jc w:val="center"/>
        <w:rPr>
          <w:sz w:val="28"/>
          <w:szCs w:val="28"/>
        </w:rPr>
      </w:pPr>
      <w:r w:rsidRPr="0059072A">
        <w:rPr>
          <w:sz w:val="28"/>
          <w:szCs w:val="28"/>
        </w:rPr>
        <w:t>Показатели дегрануляции тучных клеток</w:t>
      </w:r>
    </w:p>
    <w:tbl>
      <w:tblPr>
        <w:tblStyle w:val="a5"/>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1208"/>
        <w:gridCol w:w="1811"/>
        <w:gridCol w:w="2547"/>
        <w:gridCol w:w="1789"/>
        <w:gridCol w:w="1717"/>
      </w:tblGrid>
      <w:tr w:rsidR="00BC30A3" w:rsidRPr="0059072A">
        <w:tc>
          <w:tcPr>
            <w:tcW w:w="1208" w:type="dxa"/>
            <w:vMerge w:val="restart"/>
            <w:tcBorders>
              <w:top w:val="single" w:sz="4" w:space="0" w:color="auto"/>
              <w:bottom w:val="single" w:sz="4" w:space="0" w:color="auto"/>
              <w:right w:val="single" w:sz="4" w:space="0" w:color="auto"/>
            </w:tcBorders>
            <w:vAlign w:val="center"/>
          </w:tcPr>
          <w:p w:rsidR="00BC30A3" w:rsidRPr="0059072A" w:rsidRDefault="00BC30A3" w:rsidP="00DC6D4C">
            <w:pPr>
              <w:ind w:firstLine="0"/>
              <w:jc w:val="center"/>
              <w:rPr>
                <w:sz w:val="28"/>
                <w:szCs w:val="28"/>
              </w:rPr>
            </w:pPr>
            <w:r w:rsidRPr="0059072A">
              <w:rPr>
                <w:sz w:val="28"/>
                <w:szCs w:val="28"/>
              </w:rPr>
              <w:t>№</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ind w:firstLine="0"/>
              <w:jc w:val="center"/>
              <w:rPr>
                <w:sz w:val="28"/>
                <w:szCs w:val="28"/>
              </w:rPr>
            </w:pPr>
            <w:r w:rsidRPr="0059072A">
              <w:rPr>
                <w:sz w:val="28"/>
                <w:szCs w:val="28"/>
              </w:rPr>
              <w:t>Контрольная группа</w:t>
            </w:r>
          </w:p>
        </w:tc>
        <w:tc>
          <w:tcPr>
            <w:tcW w:w="6053" w:type="dxa"/>
            <w:gridSpan w:val="3"/>
            <w:tcBorders>
              <w:top w:val="single" w:sz="4" w:space="0" w:color="auto"/>
              <w:left w:val="single" w:sz="4" w:space="0" w:color="auto"/>
              <w:bottom w:val="single" w:sz="4" w:space="0" w:color="auto"/>
            </w:tcBorders>
            <w:vAlign w:val="center"/>
          </w:tcPr>
          <w:p w:rsidR="00BC30A3" w:rsidRPr="0059072A" w:rsidRDefault="00BC30A3" w:rsidP="00DC6D4C">
            <w:pPr>
              <w:ind w:firstLine="0"/>
              <w:jc w:val="center"/>
              <w:rPr>
                <w:sz w:val="28"/>
                <w:szCs w:val="28"/>
              </w:rPr>
            </w:pPr>
            <w:r w:rsidRPr="0059072A">
              <w:rPr>
                <w:sz w:val="28"/>
                <w:szCs w:val="28"/>
              </w:rPr>
              <w:t>Опытная группа</w:t>
            </w:r>
          </w:p>
        </w:tc>
      </w:tr>
      <w:tr w:rsidR="00BC30A3" w:rsidRPr="0059072A">
        <w:tc>
          <w:tcPr>
            <w:tcW w:w="1208" w:type="dxa"/>
            <w:vMerge/>
            <w:tcBorders>
              <w:top w:val="single" w:sz="4" w:space="0" w:color="auto"/>
              <w:bottom w:val="single" w:sz="4" w:space="0" w:color="auto"/>
              <w:right w:val="single" w:sz="4" w:space="0" w:color="auto"/>
            </w:tcBorders>
            <w:vAlign w:val="center"/>
          </w:tcPr>
          <w:p w:rsidR="00BC30A3" w:rsidRPr="0059072A" w:rsidRDefault="00BC30A3" w:rsidP="00DC6D4C">
            <w:pPr>
              <w:ind w:firstLine="0"/>
              <w:jc w:val="center"/>
              <w:rPr>
                <w:sz w:val="28"/>
                <w:szCs w:val="28"/>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ind w:firstLine="0"/>
              <w:jc w:val="center"/>
              <w:rPr>
                <w:sz w:val="28"/>
                <w:szCs w:val="28"/>
              </w:rPr>
            </w:pPr>
          </w:p>
        </w:tc>
        <w:tc>
          <w:tcPr>
            <w:tcW w:w="2547"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ind w:firstLine="0"/>
              <w:jc w:val="center"/>
              <w:rPr>
                <w:sz w:val="28"/>
                <w:szCs w:val="28"/>
              </w:rPr>
            </w:pPr>
            <w:r w:rsidRPr="0059072A">
              <w:rPr>
                <w:sz w:val="28"/>
                <w:szCs w:val="28"/>
              </w:rPr>
              <w:t>15 день</w:t>
            </w:r>
          </w:p>
        </w:tc>
        <w:tc>
          <w:tcPr>
            <w:tcW w:w="1789"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ind w:firstLine="0"/>
              <w:jc w:val="center"/>
              <w:rPr>
                <w:sz w:val="28"/>
                <w:szCs w:val="28"/>
              </w:rPr>
            </w:pPr>
            <w:r w:rsidRPr="0059072A">
              <w:rPr>
                <w:sz w:val="28"/>
                <w:szCs w:val="28"/>
              </w:rPr>
              <w:t>20 день</w:t>
            </w:r>
          </w:p>
        </w:tc>
        <w:tc>
          <w:tcPr>
            <w:tcW w:w="1717" w:type="dxa"/>
            <w:tcBorders>
              <w:top w:val="single" w:sz="4" w:space="0" w:color="auto"/>
              <w:left w:val="single" w:sz="4" w:space="0" w:color="auto"/>
              <w:bottom w:val="single" w:sz="4" w:space="0" w:color="auto"/>
            </w:tcBorders>
            <w:vAlign w:val="center"/>
          </w:tcPr>
          <w:p w:rsidR="00BC30A3" w:rsidRPr="0059072A" w:rsidRDefault="00BC30A3" w:rsidP="00DC6D4C">
            <w:pPr>
              <w:ind w:firstLine="0"/>
              <w:jc w:val="center"/>
              <w:rPr>
                <w:sz w:val="28"/>
                <w:szCs w:val="28"/>
              </w:rPr>
            </w:pPr>
            <w:r w:rsidRPr="0059072A">
              <w:rPr>
                <w:sz w:val="28"/>
                <w:szCs w:val="28"/>
              </w:rPr>
              <w:t>30 день</w:t>
            </w:r>
          </w:p>
        </w:tc>
      </w:tr>
      <w:tr w:rsidR="00BC30A3" w:rsidRPr="0059072A">
        <w:tc>
          <w:tcPr>
            <w:tcW w:w="1208" w:type="dxa"/>
            <w:tcBorders>
              <w:top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1</w:t>
            </w:r>
          </w:p>
        </w:tc>
        <w:tc>
          <w:tcPr>
            <w:tcW w:w="1811"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6</w:t>
            </w:r>
          </w:p>
        </w:tc>
        <w:tc>
          <w:tcPr>
            <w:tcW w:w="2547"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12</w:t>
            </w:r>
          </w:p>
        </w:tc>
        <w:tc>
          <w:tcPr>
            <w:tcW w:w="1789"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10</w:t>
            </w:r>
          </w:p>
        </w:tc>
        <w:tc>
          <w:tcPr>
            <w:tcW w:w="1717" w:type="dxa"/>
            <w:tcBorders>
              <w:top w:val="single" w:sz="4" w:space="0" w:color="auto"/>
              <w:left w:val="single" w:sz="4" w:space="0" w:color="auto"/>
              <w:bottom w:val="single" w:sz="4" w:space="0" w:color="auto"/>
            </w:tcBorders>
            <w:vAlign w:val="center"/>
          </w:tcPr>
          <w:p w:rsidR="00BC30A3" w:rsidRPr="0059072A" w:rsidRDefault="00BC30A3" w:rsidP="00DC6D4C">
            <w:pPr>
              <w:shd w:val="clear" w:color="auto" w:fill="FFFFFF"/>
              <w:ind w:left="4" w:firstLine="0"/>
              <w:jc w:val="center"/>
              <w:rPr>
                <w:sz w:val="28"/>
                <w:szCs w:val="28"/>
              </w:rPr>
            </w:pPr>
            <w:r w:rsidRPr="0059072A">
              <w:rPr>
                <w:sz w:val="28"/>
                <w:szCs w:val="28"/>
              </w:rPr>
              <w:t>10</w:t>
            </w:r>
          </w:p>
        </w:tc>
      </w:tr>
      <w:tr w:rsidR="00BC30A3" w:rsidRPr="0059072A">
        <w:tc>
          <w:tcPr>
            <w:tcW w:w="1208" w:type="dxa"/>
            <w:tcBorders>
              <w:top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2</w:t>
            </w:r>
          </w:p>
        </w:tc>
        <w:tc>
          <w:tcPr>
            <w:tcW w:w="1811"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4</w:t>
            </w:r>
          </w:p>
        </w:tc>
        <w:tc>
          <w:tcPr>
            <w:tcW w:w="2547"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6</w:t>
            </w:r>
          </w:p>
        </w:tc>
        <w:tc>
          <w:tcPr>
            <w:tcW w:w="1789"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8</w:t>
            </w:r>
          </w:p>
        </w:tc>
        <w:tc>
          <w:tcPr>
            <w:tcW w:w="1717" w:type="dxa"/>
            <w:tcBorders>
              <w:top w:val="single" w:sz="4" w:space="0" w:color="auto"/>
              <w:left w:val="single" w:sz="4" w:space="0" w:color="auto"/>
              <w:bottom w:val="single" w:sz="4" w:space="0" w:color="auto"/>
            </w:tcBorders>
            <w:vAlign w:val="center"/>
          </w:tcPr>
          <w:p w:rsidR="00BC30A3" w:rsidRPr="0059072A" w:rsidRDefault="00BC30A3" w:rsidP="00DC6D4C">
            <w:pPr>
              <w:shd w:val="clear" w:color="auto" w:fill="FFFFFF"/>
              <w:ind w:left="4" w:firstLine="0"/>
              <w:jc w:val="center"/>
              <w:rPr>
                <w:sz w:val="28"/>
                <w:szCs w:val="28"/>
              </w:rPr>
            </w:pPr>
            <w:r w:rsidRPr="0059072A">
              <w:rPr>
                <w:sz w:val="28"/>
                <w:szCs w:val="28"/>
              </w:rPr>
              <w:t>6</w:t>
            </w:r>
          </w:p>
        </w:tc>
      </w:tr>
      <w:tr w:rsidR="00BC30A3" w:rsidRPr="0059072A">
        <w:tc>
          <w:tcPr>
            <w:tcW w:w="1208" w:type="dxa"/>
            <w:tcBorders>
              <w:top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3</w:t>
            </w:r>
          </w:p>
        </w:tc>
        <w:tc>
          <w:tcPr>
            <w:tcW w:w="1811"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sym w:font="Symbol" w:char="F02D"/>
            </w:r>
          </w:p>
        </w:tc>
        <w:tc>
          <w:tcPr>
            <w:tcW w:w="2547"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8</w:t>
            </w:r>
          </w:p>
        </w:tc>
        <w:tc>
          <w:tcPr>
            <w:tcW w:w="1789"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10</w:t>
            </w:r>
          </w:p>
        </w:tc>
        <w:tc>
          <w:tcPr>
            <w:tcW w:w="1717" w:type="dxa"/>
            <w:tcBorders>
              <w:top w:val="single" w:sz="4" w:space="0" w:color="auto"/>
              <w:left w:val="single" w:sz="4" w:space="0" w:color="auto"/>
              <w:bottom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10</w:t>
            </w:r>
          </w:p>
        </w:tc>
      </w:tr>
      <w:tr w:rsidR="00BC30A3" w:rsidRPr="0059072A">
        <w:tc>
          <w:tcPr>
            <w:tcW w:w="1208" w:type="dxa"/>
            <w:tcBorders>
              <w:top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4</w:t>
            </w:r>
          </w:p>
        </w:tc>
        <w:tc>
          <w:tcPr>
            <w:tcW w:w="1811"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sym w:font="Symbol" w:char="F02D"/>
            </w:r>
          </w:p>
        </w:tc>
        <w:tc>
          <w:tcPr>
            <w:tcW w:w="2547"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7</w:t>
            </w:r>
          </w:p>
        </w:tc>
        <w:tc>
          <w:tcPr>
            <w:tcW w:w="1789"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4</w:t>
            </w:r>
          </w:p>
        </w:tc>
        <w:tc>
          <w:tcPr>
            <w:tcW w:w="1717" w:type="dxa"/>
            <w:tcBorders>
              <w:top w:val="single" w:sz="4" w:space="0" w:color="auto"/>
              <w:left w:val="single" w:sz="4" w:space="0" w:color="auto"/>
              <w:bottom w:val="single" w:sz="4" w:space="0" w:color="auto"/>
            </w:tcBorders>
            <w:vAlign w:val="center"/>
          </w:tcPr>
          <w:p w:rsidR="00BC30A3" w:rsidRPr="0059072A" w:rsidRDefault="00BC30A3" w:rsidP="00DC6D4C">
            <w:pPr>
              <w:shd w:val="clear" w:color="auto" w:fill="FFFFFF"/>
              <w:ind w:left="4" w:firstLine="0"/>
              <w:jc w:val="center"/>
              <w:rPr>
                <w:sz w:val="28"/>
                <w:szCs w:val="28"/>
              </w:rPr>
            </w:pPr>
            <w:r w:rsidRPr="0059072A">
              <w:rPr>
                <w:sz w:val="28"/>
                <w:szCs w:val="28"/>
              </w:rPr>
              <w:t>8</w:t>
            </w:r>
          </w:p>
        </w:tc>
      </w:tr>
      <w:tr w:rsidR="00BC30A3" w:rsidRPr="0059072A">
        <w:tc>
          <w:tcPr>
            <w:tcW w:w="1208" w:type="dxa"/>
            <w:tcBorders>
              <w:top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Среднее</w:t>
            </w:r>
          </w:p>
        </w:tc>
        <w:tc>
          <w:tcPr>
            <w:tcW w:w="1811"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5</w:t>
            </w:r>
          </w:p>
        </w:tc>
        <w:tc>
          <w:tcPr>
            <w:tcW w:w="2547"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8,25</w:t>
            </w:r>
          </w:p>
        </w:tc>
        <w:tc>
          <w:tcPr>
            <w:tcW w:w="1789" w:type="dxa"/>
            <w:tcBorders>
              <w:top w:val="single" w:sz="4" w:space="0" w:color="auto"/>
              <w:left w:val="single" w:sz="4" w:space="0" w:color="auto"/>
              <w:bottom w:val="single" w:sz="4" w:space="0" w:color="auto"/>
              <w:right w:val="single" w:sz="4" w:space="0" w:color="auto"/>
            </w:tcBorders>
            <w:vAlign w:val="center"/>
          </w:tcPr>
          <w:p w:rsidR="00BC30A3" w:rsidRPr="0059072A" w:rsidRDefault="00BC30A3" w:rsidP="00DC6D4C">
            <w:pPr>
              <w:shd w:val="clear" w:color="auto" w:fill="FFFFFF"/>
              <w:ind w:firstLine="0"/>
              <w:jc w:val="center"/>
              <w:rPr>
                <w:sz w:val="28"/>
                <w:szCs w:val="28"/>
              </w:rPr>
            </w:pPr>
            <w:r w:rsidRPr="0059072A">
              <w:rPr>
                <w:sz w:val="28"/>
                <w:szCs w:val="28"/>
              </w:rPr>
              <w:t>8,0</w:t>
            </w:r>
          </w:p>
        </w:tc>
        <w:tc>
          <w:tcPr>
            <w:tcW w:w="1717" w:type="dxa"/>
            <w:tcBorders>
              <w:top w:val="single" w:sz="4" w:space="0" w:color="auto"/>
              <w:left w:val="single" w:sz="4" w:space="0" w:color="auto"/>
              <w:bottom w:val="single" w:sz="4" w:space="0" w:color="auto"/>
            </w:tcBorders>
            <w:vAlign w:val="center"/>
          </w:tcPr>
          <w:p w:rsidR="00BC30A3" w:rsidRPr="0059072A" w:rsidRDefault="00BC30A3" w:rsidP="00DC6D4C">
            <w:pPr>
              <w:shd w:val="clear" w:color="auto" w:fill="FFFFFF"/>
              <w:ind w:left="4" w:firstLine="0"/>
              <w:jc w:val="center"/>
              <w:rPr>
                <w:sz w:val="28"/>
                <w:szCs w:val="28"/>
              </w:rPr>
            </w:pPr>
            <w:r w:rsidRPr="0059072A">
              <w:rPr>
                <w:sz w:val="28"/>
                <w:szCs w:val="28"/>
              </w:rPr>
              <w:t>8,5</w:t>
            </w:r>
          </w:p>
        </w:tc>
      </w:tr>
    </w:tbl>
    <w:p w:rsidR="00BC30A3" w:rsidRPr="0059072A" w:rsidRDefault="00BC30A3" w:rsidP="00DC6D4C">
      <w:r w:rsidRPr="0059072A">
        <w:rPr>
          <w:b/>
          <w:bCs/>
        </w:rPr>
        <w:t>Выводы.</w:t>
      </w:r>
      <w:r w:rsidRPr="0059072A">
        <w:t xml:space="preserve"> 1. Исследование аллергизирующих свойств нородина, путём постановки непрямой реакции дегрануляции тучных клеток, не выявило выраженной реакции иммунной системы подопытных ж</w:t>
      </w:r>
      <w:r w:rsidRPr="0059072A">
        <w:t>и</w:t>
      </w:r>
      <w:r w:rsidRPr="0059072A">
        <w:t>вотных на данный препарат. Нородин не вызывал контактного дерм</w:t>
      </w:r>
      <w:r w:rsidRPr="0059072A">
        <w:t>а</w:t>
      </w:r>
      <w:r w:rsidRPr="0059072A">
        <w:t>тита после накожных аппликаций, РДТК - отрицательна. 2. Исслед</w:t>
      </w:r>
      <w:r w:rsidRPr="0059072A">
        <w:t>о</w:t>
      </w:r>
      <w:r w:rsidRPr="0059072A">
        <w:t>вание сенсибилизирующего действия нородина не выявило выраже</w:t>
      </w:r>
      <w:r w:rsidRPr="0059072A">
        <w:t>н</w:t>
      </w:r>
      <w:r w:rsidRPr="0059072A">
        <w:t>ной реакции иммунной системы подопытных животных на данный препарат. Нородин не вызывал контактного дерматита после мног</w:t>
      </w:r>
      <w:r w:rsidRPr="0059072A">
        <w:t>о</w:t>
      </w:r>
      <w:r w:rsidRPr="0059072A">
        <w:t>кратных накожных аппликаций, реакции специфического лизиса и а</w:t>
      </w:r>
      <w:r w:rsidRPr="0059072A">
        <w:t>г</w:t>
      </w:r>
      <w:r w:rsidRPr="0059072A">
        <w:t>ломерации лейкоцитов - отрицательны.</w:t>
      </w:r>
    </w:p>
    <w:p w:rsidR="00BC30A3" w:rsidRPr="000F2F07" w:rsidRDefault="00BC30A3" w:rsidP="00DC6D4C">
      <w:pPr>
        <w:ind w:firstLine="0"/>
        <w:jc w:val="center"/>
        <w:rPr>
          <w:b/>
          <w:bCs/>
          <w:lang w:val="en-US"/>
        </w:rPr>
      </w:pPr>
      <w:r w:rsidRPr="000F2F07">
        <w:rPr>
          <w:b/>
          <w:bCs/>
          <w:lang w:val="en-US"/>
        </w:rPr>
        <w:t>Summary</w:t>
      </w:r>
    </w:p>
    <w:p w:rsidR="00BC30A3" w:rsidRPr="00301D2E" w:rsidRDefault="00BC30A3" w:rsidP="00DC6D4C">
      <w:pPr>
        <w:rPr>
          <w:lang w:val="en-US"/>
        </w:rPr>
      </w:pPr>
      <w:r w:rsidRPr="0059072A">
        <w:rPr>
          <w:lang w:val="en-US"/>
        </w:rPr>
        <w:t>Research allergenic and sensitized properties norodin has not r</w:t>
      </w:r>
      <w:r w:rsidRPr="0059072A">
        <w:rPr>
          <w:lang w:val="en-US"/>
        </w:rPr>
        <w:t>e</w:t>
      </w:r>
      <w:r w:rsidRPr="0059072A">
        <w:rPr>
          <w:lang w:val="en-US"/>
        </w:rPr>
        <w:t>vealed the expressed reaction of immune system of experimental animals to the given preparation.</w:t>
      </w:r>
    </w:p>
    <w:p w:rsidR="002A1B5A" w:rsidRPr="00F436BD" w:rsidRDefault="002A1B5A" w:rsidP="002A1B5A">
      <w:pPr>
        <w:pStyle w:val="af0"/>
      </w:pPr>
      <w:r w:rsidRPr="00F436BD">
        <w:t>УДК 619:616.981.49/636.598</w:t>
      </w:r>
    </w:p>
    <w:p w:rsidR="002A1B5A" w:rsidRPr="00060448" w:rsidRDefault="002A1B5A" w:rsidP="002A1B5A">
      <w:pPr>
        <w:ind w:firstLine="0"/>
        <w:jc w:val="center"/>
        <w:rPr>
          <w:rStyle w:val="14"/>
        </w:rPr>
      </w:pPr>
      <w:bookmarkStart w:id="68" w:name="_Toc202587297"/>
      <w:bookmarkStart w:id="69" w:name="_Toc202840445"/>
      <w:r w:rsidRPr="002A1B5A">
        <w:rPr>
          <w:rStyle w:val="11"/>
        </w:rPr>
        <w:t>ВЛИЯНИЕ НА ИММУННЫЙ СТАТУС  И БИОХИМИЧЕСКИЕ ПОКАЗАТЕЛИ КРОВИ БРОЙЛЕРОВ ПРИ ВВЕДЕНИИ В РАЦИОН ПРЕПАРАТА БИОЛОГИЧЕСКИ АКТИВНОГО ОКСИДАТА ТОРФА</w:t>
      </w:r>
      <w:bookmarkEnd w:id="68"/>
      <w:bookmarkEnd w:id="69"/>
      <w:r w:rsidRPr="002A1B5A">
        <w:rPr>
          <w:rStyle w:val="11"/>
        </w:rPr>
        <w:t xml:space="preserve"> </w:t>
      </w:r>
      <w:r w:rsidRPr="00060448">
        <w:rPr>
          <w:rStyle w:val="14"/>
        </w:rPr>
        <w:t>Голушко В.М.</w:t>
      </w:r>
      <w:r w:rsidRPr="00D4359A">
        <w:rPr>
          <w:rStyle w:val="14"/>
          <w:vertAlign w:val="superscript"/>
        </w:rPr>
        <w:t>1</w:t>
      </w:r>
      <w:r w:rsidRPr="00060448">
        <w:rPr>
          <w:rStyle w:val="14"/>
        </w:rPr>
        <w:t>, Гласкович А.А.</w:t>
      </w:r>
      <w:r w:rsidRPr="00D4359A">
        <w:rPr>
          <w:rStyle w:val="14"/>
          <w:vertAlign w:val="superscript"/>
        </w:rPr>
        <w:t>2</w:t>
      </w:r>
      <w:r w:rsidRPr="00060448">
        <w:rPr>
          <w:rStyle w:val="14"/>
        </w:rPr>
        <w:t>, Гласкович М.А.</w:t>
      </w:r>
      <w:r w:rsidR="00155167" w:rsidRPr="00D4359A">
        <w:rPr>
          <w:rStyle w:val="14"/>
          <w:vertAlign w:val="superscript"/>
        </w:rPr>
        <w:t>2</w:t>
      </w:r>
    </w:p>
    <w:p w:rsidR="002A1B5A" w:rsidRDefault="002A1B5A" w:rsidP="00155167">
      <w:pPr>
        <w:pStyle w:val="af4"/>
      </w:pPr>
      <w:r>
        <w:rPr>
          <w:vertAlign w:val="superscript"/>
        </w:rPr>
        <w:t>1</w:t>
      </w:r>
      <w:r>
        <w:t xml:space="preserve">РУП «Научно-практический центр Национальной академии наук </w:t>
      </w:r>
      <w:r w:rsidR="00155167">
        <w:br/>
      </w:r>
      <w:r>
        <w:t>Беларуси по животноводству»</w:t>
      </w:r>
      <w:r w:rsidR="00155167">
        <w:br/>
      </w:r>
      <w:r w:rsidR="00155167">
        <w:rPr>
          <w:vertAlign w:val="superscript"/>
        </w:rPr>
        <w:t>2</w:t>
      </w:r>
      <w:r>
        <w:t xml:space="preserve">УО «Витебская ордена «Знак Почета» государственная академия </w:t>
      </w:r>
      <w:r w:rsidR="00155167">
        <w:br/>
      </w:r>
      <w:r>
        <w:t>ветеринарной медицины», Республика Беларусь</w:t>
      </w:r>
    </w:p>
    <w:p w:rsidR="002A1B5A" w:rsidRPr="00FB08F9" w:rsidRDefault="002A1B5A" w:rsidP="002A1B5A">
      <w:pPr>
        <w:shd w:val="clear" w:color="auto" w:fill="FFFFFF"/>
      </w:pPr>
      <w:r w:rsidRPr="00FB08F9">
        <w:t>Центральным понятием в иммунологии и иммуноморфологии является иммунитет. В классическом представлении иммунитет об</w:t>
      </w:r>
      <w:r w:rsidRPr="00FB08F9">
        <w:t>о</w:t>
      </w:r>
      <w:r w:rsidRPr="00FB08F9">
        <w:t>значает состояние невосприимчивости устойчивости к воздействию чужеродных веществ биологической природы (антигенов). С совр</w:t>
      </w:r>
      <w:r w:rsidRPr="00FB08F9">
        <w:t>е</w:t>
      </w:r>
      <w:r w:rsidRPr="00FB08F9">
        <w:t>менных позиций иммунитет понимают не просто как невосприимч</w:t>
      </w:r>
      <w:r w:rsidRPr="00FB08F9">
        <w:t>и</w:t>
      </w:r>
      <w:r w:rsidRPr="00FB08F9">
        <w:t>вость, а как способ защиты, выражающийся через систему активных защитных реакций организма от всего генетически чужеродного, как экзогенной, так и эндогенной природы. Иммунитет – приспособ</w:t>
      </w:r>
      <w:r w:rsidRPr="00FB08F9">
        <w:t>и</w:t>
      </w:r>
      <w:r w:rsidRPr="00FB08F9">
        <w:t>тельный механизм организма, результат длительной эволюции, св</w:t>
      </w:r>
      <w:r w:rsidRPr="00FB08F9">
        <w:t>я</w:t>
      </w:r>
      <w:r w:rsidRPr="00FB08F9">
        <w:t>занный с развитием иммунной системы. Он обеспечивает количес</w:t>
      </w:r>
      <w:r w:rsidRPr="00FB08F9">
        <w:t>т</w:t>
      </w:r>
      <w:r w:rsidRPr="00FB08F9">
        <w:t>венное и качественное постоянство внутренней среды – иммунный гомеостаз и поэтому является свойством всего живого: человека, ж</w:t>
      </w:r>
      <w:r w:rsidRPr="00FB08F9">
        <w:t>и</w:t>
      </w:r>
      <w:r w:rsidRPr="00FB08F9">
        <w:t>вотных, птицы и даже бактерий. Через сохранение гомеостаза имм</w:t>
      </w:r>
      <w:r w:rsidRPr="00FB08F9">
        <w:t>у</w:t>
      </w:r>
      <w:r w:rsidRPr="00FB08F9">
        <w:t>нитет обеспечивает выживаемость как отдельной особи, так и целого вида путем передачи наследственного материала от поколения к п</w:t>
      </w:r>
      <w:r w:rsidRPr="00FB08F9">
        <w:t>о</w:t>
      </w:r>
      <w:r w:rsidRPr="00FB08F9">
        <w:t xml:space="preserve">колению </w:t>
      </w:r>
      <w:r w:rsidR="00FB08F9" w:rsidRPr="00FB08F9">
        <w:t>[1,</w:t>
      </w:r>
      <w:r w:rsidRPr="00FB08F9">
        <w:t>2]. Специфическая резистентность выражается через и</w:t>
      </w:r>
      <w:r w:rsidRPr="00FB08F9">
        <w:t>м</w:t>
      </w:r>
      <w:r w:rsidRPr="00FB08F9">
        <w:t>мунологическую реактивность, которая регулируется иммунной, нервной и эндокринной системами. Под специфическим механизмом понимают активный процесс выработки эффекторных клеток (субп</w:t>
      </w:r>
      <w:r w:rsidRPr="00FB08F9">
        <w:t>о</w:t>
      </w:r>
      <w:r w:rsidRPr="00FB08F9">
        <w:t>пуляций) Т-лимфоцитов: Т-киллеров, Т-супрессоров и Т-хелперов и В-лимфоцитов, плазмоцитов, которые секретируют антитела с нал</w:t>
      </w:r>
      <w:r w:rsidRPr="00FB08F9">
        <w:t>и</w:t>
      </w:r>
      <w:r w:rsidRPr="00FB08F9">
        <w:t>чием специфических рецепторов строго к определенному антигену после встречи с ним. На антиген «А» вырабатываются антитела «А», которые больше ни с каким антигеном не взаимодействуют. Спец</w:t>
      </w:r>
      <w:r w:rsidRPr="00FB08F9">
        <w:t>и</w:t>
      </w:r>
      <w:r w:rsidRPr="00FB08F9">
        <w:t>фические факторы защиты вырабатываются после первичного вза</w:t>
      </w:r>
      <w:r w:rsidRPr="00FB08F9">
        <w:t>и</w:t>
      </w:r>
      <w:r w:rsidRPr="00FB08F9">
        <w:t>модействия с антигеном неспецифических факторов. Многие авторы считают, что синонимом неспецифической (естественной) резистен</w:t>
      </w:r>
      <w:r w:rsidRPr="00FB08F9">
        <w:t>т</w:t>
      </w:r>
      <w:r w:rsidRPr="00FB08F9">
        <w:t>ности является неспецифический иммунитет; специфической рез</w:t>
      </w:r>
      <w:r w:rsidRPr="00FB08F9">
        <w:t>и</w:t>
      </w:r>
      <w:r w:rsidRPr="00FB08F9">
        <w:t>стентности  - специфический иммунитет. Данный вариант резистен</w:t>
      </w:r>
      <w:r w:rsidRPr="00FB08F9">
        <w:t>т</w:t>
      </w:r>
      <w:r w:rsidRPr="00FB08F9">
        <w:t>ности не является истинным иммунитетом, так кА он не осуществл</w:t>
      </w:r>
      <w:r w:rsidRPr="00FB08F9">
        <w:t>я</w:t>
      </w:r>
      <w:r w:rsidRPr="00FB08F9">
        <w:t>ется иммунной системой. Следует отметить, что в формировании и</w:t>
      </w:r>
      <w:r w:rsidRPr="00FB08F9">
        <w:t>м</w:t>
      </w:r>
      <w:r w:rsidRPr="00FB08F9">
        <w:t>мунитета участвует целый организм, все защитные механизмы (н</w:t>
      </w:r>
      <w:r w:rsidRPr="00FB08F9">
        <w:t>е</w:t>
      </w:r>
      <w:r w:rsidRPr="00FB08F9">
        <w:t>специфические и специфические) они взаимосвязаны между собой и дополняют друг друга, составляют единый функциональный имму</w:t>
      </w:r>
      <w:r w:rsidRPr="00FB08F9">
        <w:t>н</w:t>
      </w:r>
      <w:r w:rsidRPr="00FB08F9">
        <w:t>ный комплекс. Поэтому деление на специфические и неспецифич</w:t>
      </w:r>
      <w:r w:rsidRPr="00FB08F9">
        <w:t>е</w:t>
      </w:r>
      <w:r w:rsidRPr="00FB08F9">
        <w:t>ские механизмы иммунитета, естественную резистентность условно. Ф.Ф. Бернет ввел понятие иммунного надзора – это генетически ко</w:t>
      </w:r>
      <w:r w:rsidRPr="00FB08F9">
        <w:t>н</w:t>
      </w:r>
      <w:r w:rsidRPr="00FB08F9">
        <w:t>тролируемая взаимосвязь специфических и неспецифических имму</w:t>
      </w:r>
      <w:r w:rsidRPr="00FB08F9">
        <w:t>н</w:t>
      </w:r>
      <w:r w:rsidRPr="00FB08F9">
        <w:t>ных (иммунитет) и неспецифических общеклинических защитных р</w:t>
      </w:r>
      <w:r w:rsidRPr="00FB08F9">
        <w:t>е</w:t>
      </w:r>
      <w:r w:rsidRPr="00FB08F9">
        <w:t>акций (естественная резистентность). Ряд ученых выделяет местный и общий иммунитет. Местный иммунитет (в отдельных органах, тканях и системах) является составной частью общего иммунитета (иммун</w:t>
      </w:r>
      <w:r w:rsidRPr="00FB08F9">
        <w:t>и</w:t>
      </w:r>
      <w:r w:rsidRPr="00FB08F9">
        <w:t>тета на уровне всего организма) и они образуют единую защитную систему. В работах ученых достаточно много уделено внимания и</w:t>
      </w:r>
      <w:r w:rsidRPr="00FB08F9">
        <w:t>м</w:t>
      </w:r>
      <w:r w:rsidRPr="00FB08F9">
        <w:t>мунной системе. Однако, только в единичных источниках последних лет указывается на то, что иммунная – это самостоятельная система и наряду с нервной, эндокринной, сердечно-сосудистой и пищевар</w:t>
      </w:r>
      <w:r w:rsidRPr="00FB08F9">
        <w:t>и</w:t>
      </w:r>
      <w:r w:rsidRPr="00FB08F9">
        <w:t>тельной системами является интегральной, так как объединяет все системы в организме в едином иммунном ответе. Классические пре</w:t>
      </w:r>
      <w:r w:rsidRPr="00FB08F9">
        <w:t>д</w:t>
      </w:r>
      <w:r w:rsidRPr="00FB08F9">
        <w:t>ставления об органах иммунной системы у птиц не претерпели изм</w:t>
      </w:r>
      <w:r w:rsidRPr="00FB08F9">
        <w:t>е</w:t>
      </w:r>
      <w:r w:rsidRPr="00FB08F9">
        <w:t>нений. Важнейшей особенностью иммунной системы является отсу</w:t>
      </w:r>
      <w:r w:rsidRPr="00FB08F9">
        <w:t>т</w:t>
      </w:r>
      <w:r w:rsidRPr="00FB08F9">
        <w:t>ствие у них лимфоузлов, что компенсируется сильно развитой ли</w:t>
      </w:r>
      <w:r w:rsidRPr="00FB08F9">
        <w:t>м</w:t>
      </w:r>
      <w:r w:rsidRPr="00FB08F9">
        <w:t>фоидной тканью, связанной с органами иммунной и неимунных си</w:t>
      </w:r>
      <w:r w:rsidRPr="00FB08F9">
        <w:t>с</w:t>
      </w:r>
      <w:r w:rsidRPr="00FB08F9">
        <w:t>тем. Согласно современным представлениям клетками иммунной си</w:t>
      </w:r>
      <w:r w:rsidRPr="00FB08F9">
        <w:t>с</w:t>
      </w:r>
      <w:r w:rsidRPr="00FB08F9">
        <w:t>темы птиц являются: Т- и В-лимфоциты, микрофаги, макрофаги, тромбоциты. Т- и В-лимфоциты обеспечивают реакции специфич</w:t>
      </w:r>
      <w:r w:rsidRPr="00FB08F9">
        <w:t>е</w:t>
      </w:r>
      <w:r w:rsidRPr="00FB08F9">
        <w:t>ского клеточного и гуморального иммунитета, микрофаги, макрофаги и тромбоциты обеспечивают неспецифический клеточный гуморал</w:t>
      </w:r>
      <w:r w:rsidRPr="00FB08F9">
        <w:t>ь</w:t>
      </w:r>
      <w:r w:rsidRPr="00FB08F9">
        <w:t>ный иммунитет [1,2].</w:t>
      </w:r>
    </w:p>
    <w:p w:rsidR="002A1B5A" w:rsidRPr="00155167" w:rsidRDefault="002A1B5A" w:rsidP="002A1B5A">
      <w:pPr>
        <w:shd w:val="clear" w:color="auto" w:fill="FFFFFF"/>
      </w:pPr>
      <w:r w:rsidRPr="00155167">
        <w:t>В связи с интенсификацией птицеводства значительно возросло количество неблагоприятных факторов внешней среды, отрицательно сказывающихся на становлении и проявлении защитно-адаптацион</w:t>
      </w:r>
      <w:r w:rsidR="00CE64FB">
        <w:t>-</w:t>
      </w:r>
      <w:r w:rsidRPr="00155167">
        <w:t>ных механизмов и продуктивности птицы. Поэтому поиск средств и способов повышения защитных сил организма, способствующих п</w:t>
      </w:r>
      <w:r w:rsidRPr="00155167">
        <w:t>о</w:t>
      </w:r>
      <w:r w:rsidRPr="00155167">
        <w:t>вышению продуктивности, является актуальной задачей, особенно в условиях техногенных нагрузок. Использование биологических ст</w:t>
      </w:r>
      <w:r w:rsidRPr="00155167">
        <w:t>и</w:t>
      </w:r>
      <w:r w:rsidRPr="00155167">
        <w:t>муляторов дает положительный эффект только в том случае, если они поступают строго в определенном количестве и в соотношении, соо</w:t>
      </w:r>
      <w:r w:rsidRPr="00155167">
        <w:t>т</w:t>
      </w:r>
      <w:r w:rsidRPr="00155167">
        <w:t>ветствующем потребности в них организма птицы. Одновременное применение их и необоснованное сочетание может оказаться не тол</w:t>
      </w:r>
      <w:r w:rsidRPr="00155167">
        <w:t>ь</w:t>
      </w:r>
      <w:r w:rsidRPr="00155167">
        <w:t>ко бесполезным, но и вредным. Профилактические мероприятия в у</w:t>
      </w:r>
      <w:r w:rsidRPr="00155167">
        <w:t>с</w:t>
      </w:r>
      <w:r w:rsidRPr="00155167">
        <w:t>ловиях современного птицеводства должны органически вписываться в технологический процесс. В этом аспекте наиболее перспективной является групповая профилактика с использованием биологически а</w:t>
      </w:r>
      <w:r w:rsidRPr="00155167">
        <w:t>к</w:t>
      </w:r>
      <w:r w:rsidRPr="00155167">
        <w:t>тивных веществ, повышающих иммунологическую реактивность и стимулирующих иммунную защиту организма [3,4].</w:t>
      </w:r>
    </w:p>
    <w:p w:rsidR="002A1B5A" w:rsidRPr="00155167" w:rsidRDefault="002A1B5A" w:rsidP="002A1B5A">
      <w:r w:rsidRPr="00155167">
        <w:t>Цель исследования – установить возрастные изменения клето</w:t>
      </w:r>
      <w:r w:rsidRPr="00155167">
        <w:t>ч</w:t>
      </w:r>
      <w:r w:rsidRPr="00155167">
        <w:t xml:space="preserve">ных и гуморальных факторов защиты организма, морфологические и биохимические показатели крови птицы под влиянием </w:t>
      </w:r>
      <w:r w:rsidRPr="00155167">
        <w:rPr>
          <w:snapToGrid w:val="0"/>
          <w:spacing w:val="-4"/>
        </w:rPr>
        <w:t>препарата би</w:t>
      </w:r>
      <w:r w:rsidRPr="00155167">
        <w:rPr>
          <w:snapToGrid w:val="0"/>
          <w:spacing w:val="-4"/>
        </w:rPr>
        <w:t>о</w:t>
      </w:r>
      <w:r w:rsidRPr="00155167">
        <w:rPr>
          <w:snapToGrid w:val="0"/>
          <w:spacing w:val="-4"/>
        </w:rPr>
        <w:t xml:space="preserve">логически  активного оксидата торфа (ПБАОТ) </w:t>
      </w:r>
      <w:r w:rsidRPr="00155167">
        <w:t>при использовании ра</w:t>
      </w:r>
      <w:r w:rsidRPr="00155167">
        <w:t>з</w:t>
      </w:r>
      <w:r w:rsidRPr="00155167">
        <w:t>личных доз в рационах цыплят-бройлеров.</w:t>
      </w:r>
    </w:p>
    <w:p w:rsidR="004F57D4" w:rsidRDefault="002A1B5A" w:rsidP="002A1B5A">
      <w:pPr>
        <w:widowControl w:val="0"/>
        <w:rPr>
          <w:snapToGrid w:val="0"/>
          <w:spacing w:val="-4"/>
        </w:rPr>
      </w:pPr>
      <w:r w:rsidRPr="00155167">
        <w:rPr>
          <w:b/>
          <w:bCs/>
          <w:snapToGrid w:val="0"/>
        </w:rPr>
        <w:t>Материалы и методы исследования.</w:t>
      </w:r>
      <w:r w:rsidRPr="00155167">
        <w:rPr>
          <w:snapToGrid w:val="0"/>
        </w:rPr>
        <w:t xml:space="preserve"> ПБАОТ стимулирует иммунную систему организма животных (бактерицидную активность, лизоцимную активность, фагоцитоз, Т и В- лимфоциты, общий белок, иммуноглобулин, эритроциты, гемоглобин, нейтрофилы), повышает резистентность организма к респираторным и желудочно-кишечным заболеваниям, стимулирует рост и развитие животных и птиц, норм</w:t>
      </w:r>
      <w:r w:rsidRPr="00155167">
        <w:rPr>
          <w:snapToGrid w:val="0"/>
        </w:rPr>
        <w:t>а</w:t>
      </w:r>
      <w:r w:rsidRPr="00155167">
        <w:rPr>
          <w:snapToGrid w:val="0"/>
        </w:rPr>
        <w:t>лизует пищеварительные и биохимические процессы, обладает обв</w:t>
      </w:r>
      <w:r w:rsidRPr="00155167">
        <w:rPr>
          <w:snapToGrid w:val="0"/>
        </w:rPr>
        <w:t>о</w:t>
      </w:r>
      <w:r w:rsidRPr="00155167">
        <w:rPr>
          <w:snapToGrid w:val="0"/>
        </w:rPr>
        <w:t xml:space="preserve">лакивающим свойством. </w:t>
      </w:r>
      <w:r w:rsidRPr="00155167">
        <w:t>Для проведения испытаний в суточном во</w:t>
      </w:r>
      <w:r w:rsidRPr="00155167">
        <w:t>з</w:t>
      </w:r>
      <w:r w:rsidRPr="00155167">
        <w:t>расте было сформировано</w:t>
      </w:r>
      <w:r w:rsidRPr="00155167">
        <w:rPr>
          <w:color w:val="FF0000"/>
        </w:rPr>
        <w:t xml:space="preserve"> </w:t>
      </w:r>
      <w:r w:rsidRPr="00155167">
        <w:t xml:space="preserve"> 3 группы птиц в количестве 2000 голов (1 контрольная и 3 опытные) по 500 голов в каждой цыплят-бройлеров кросса «Кобб - 500». Цыплятам-бройлерам опытных групп давали различные дозы </w:t>
      </w:r>
      <w:r w:rsidRPr="00155167">
        <w:rPr>
          <w:snapToGrid w:val="0"/>
          <w:spacing w:val="-4"/>
        </w:rPr>
        <w:t>препарата биологически активного оксидата торфа (ПБАОТ)</w:t>
      </w:r>
      <w:r w:rsidRPr="00155167">
        <w:t>.</w:t>
      </w:r>
      <w:r w:rsidRPr="00155167">
        <w:rPr>
          <w:snapToGrid w:val="0"/>
          <w:spacing w:val="-4"/>
        </w:rPr>
        <w:t xml:space="preserve"> </w:t>
      </w:r>
    </w:p>
    <w:p w:rsidR="004F57D4" w:rsidRDefault="002A1B5A" w:rsidP="002A1B5A">
      <w:pPr>
        <w:widowControl w:val="0"/>
      </w:pPr>
      <w:r w:rsidRPr="00155167">
        <w:rPr>
          <w:snapToGrid w:val="0"/>
          <w:spacing w:val="-4"/>
        </w:rPr>
        <w:t xml:space="preserve">Птица 1-ой группы служила контролем. </w:t>
      </w:r>
      <w:r w:rsidRPr="00155167">
        <w:rPr>
          <w:snapToGrid w:val="0"/>
        </w:rPr>
        <w:t>Цыплятам-бройлерам 2-ой опытной группы задавали «ПБАОТ» с питьевой водой начиная с суточного возраста в дозе 0,5 мл/гол ежедневно, в течение первых 5-ти дней выращивания; птице 3</w:t>
      </w:r>
      <w:r w:rsidRPr="00155167">
        <w:rPr>
          <w:snapToGrid w:val="0"/>
          <w:spacing w:val="-4"/>
        </w:rPr>
        <w:t>-ей опытной группе задавали «ПБАОТ» начиная с суточного возраста с питьевой водой в дозе 1,0 мл/гол  еж</w:t>
      </w:r>
      <w:r w:rsidRPr="00155167">
        <w:rPr>
          <w:snapToGrid w:val="0"/>
          <w:spacing w:val="-4"/>
        </w:rPr>
        <w:t>е</w:t>
      </w:r>
      <w:r w:rsidRPr="00155167">
        <w:rPr>
          <w:snapToGrid w:val="0"/>
          <w:spacing w:val="-4"/>
        </w:rPr>
        <w:t>дневно до конца периода выращивания; птице 4-ой опытной группы «ПБАОТ» задавали с питьевой водой начиная с суточного возраста в дозе 2,0 мл/гол в течение</w:t>
      </w:r>
      <w:r w:rsidRPr="00155167">
        <w:t xml:space="preserve"> 3 дней в 2 цикла с интервалами в 7-10 дней: в 1-3 дни жизни (</w:t>
      </w:r>
      <w:r w:rsidRPr="00155167">
        <w:rPr>
          <w:snapToGrid w:val="0"/>
          <w:spacing w:val="-4"/>
        </w:rPr>
        <w:t>I</w:t>
      </w:r>
      <w:r w:rsidRPr="00155167">
        <w:t xml:space="preserve"> цикл); в 10-12 дней жизни (</w:t>
      </w:r>
      <w:r w:rsidRPr="00155167">
        <w:rPr>
          <w:snapToGrid w:val="0"/>
          <w:spacing w:val="-4"/>
        </w:rPr>
        <w:t xml:space="preserve">II </w:t>
      </w:r>
      <w:r w:rsidRPr="00155167">
        <w:t xml:space="preserve">цикл). </w:t>
      </w:r>
    </w:p>
    <w:p w:rsidR="002A1B5A" w:rsidRPr="00155167" w:rsidRDefault="002A1B5A" w:rsidP="002A1B5A">
      <w:pPr>
        <w:widowControl w:val="0"/>
      </w:pPr>
      <w:r w:rsidRPr="00155167">
        <w:t xml:space="preserve">Для определения динамики гематологических, биохимических  и иммунологических показателей брали кровь в  </w:t>
      </w:r>
      <w:r w:rsidRPr="00155167">
        <w:rPr>
          <w:snapToGrid w:val="0"/>
        </w:rPr>
        <w:t xml:space="preserve">5-, 7-, 12-, 19-, 28-, 36- и 46- </w:t>
      </w:r>
      <w:r w:rsidRPr="00155167">
        <w:t>дневном возрасте у цыплят, получавших препарат, и в те же сроки от контрольной птицы. В каждом из возрастных периодов и</w:t>
      </w:r>
      <w:r w:rsidRPr="00155167">
        <w:t>с</w:t>
      </w:r>
      <w:r w:rsidRPr="00155167">
        <w:t xml:space="preserve">следовали по 10 проб крови от цыплят опытной и контрольной групп. </w:t>
      </w:r>
    </w:p>
    <w:p w:rsidR="002A1B5A" w:rsidRPr="00155167" w:rsidRDefault="002A1B5A" w:rsidP="002A1B5A">
      <w:pPr>
        <w:pStyle w:val="30"/>
        <w:spacing w:after="0"/>
        <w:ind w:left="0"/>
        <w:rPr>
          <w:sz w:val="30"/>
          <w:szCs w:val="30"/>
        </w:rPr>
      </w:pPr>
      <w:r w:rsidRPr="00155167">
        <w:rPr>
          <w:b/>
          <w:bCs/>
          <w:snapToGrid w:val="0"/>
          <w:spacing w:val="-4"/>
          <w:sz w:val="30"/>
          <w:szCs w:val="30"/>
        </w:rPr>
        <w:t xml:space="preserve">Результаты исследования и их обсуждение. </w:t>
      </w:r>
      <w:r w:rsidRPr="00155167">
        <w:rPr>
          <w:sz w:val="30"/>
          <w:szCs w:val="30"/>
        </w:rPr>
        <w:t>При биохимич</w:t>
      </w:r>
      <w:r w:rsidRPr="00155167">
        <w:rPr>
          <w:sz w:val="30"/>
          <w:szCs w:val="30"/>
        </w:rPr>
        <w:t>е</w:t>
      </w:r>
      <w:r w:rsidRPr="00155167">
        <w:rPr>
          <w:sz w:val="30"/>
          <w:szCs w:val="30"/>
        </w:rPr>
        <w:t>ском исследовании крови цыплят (табл. 1) установлено более сущес</w:t>
      </w:r>
      <w:r w:rsidRPr="00155167">
        <w:rPr>
          <w:sz w:val="30"/>
          <w:szCs w:val="30"/>
        </w:rPr>
        <w:t>т</w:t>
      </w:r>
      <w:r w:rsidRPr="00155167">
        <w:rPr>
          <w:sz w:val="30"/>
          <w:szCs w:val="30"/>
        </w:rPr>
        <w:t xml:space="preserve">венное влияние ПБАОТ на обмен веществ у молодняка в возрастной динамике.  </w:t>
      </w:r>
    </w:p>
    <w:p w:rsidR="002A1B5A" w:rsidRDefault="002A1B5A" w:rsidP="002A1B5A">
      <w:pPr>
        <w:pStyle w:val="30"/>
        <w:spacing w:after="0"/>
        <w:ind w:left="0"/>
        <w:jc w:val="right"/>
        <w:rPr>
          <w:sz w:val="28"/>
          <w:szCs w:val="28"/>
        </w:rPr>
      </w:pPr>
      <w:r>
        <w:rPr>
          <w:sz w:val="28"/>
          <w:szCs w:val="28"/>
        </w:rPr>
        <w:t>Таблица 1</w:t>
      </w:r>
    </w:p>
    <w:p w:rsidR="002A1B5A" w:rsidRPr="005861E4" w:rsidRDefault="002A1B5A" w:rsidP="004F57D4">
      <w:pPr>
        <w:pStyle w:val="30"/>
        <w:spacing w:after="0"/>
        <w:ind w:left="0" w:firstLine="0"/>
        <w:jc w:val="center"/>
        <w:rPr>
          <w:sz w:val="28"/>
          <w:szCs w:val="28"/>
        </w:rPr>
      </w:pPr>
      <w:r w:rsidRPr="005861E4">
        <w:rPr>
          <w:sz w:val="28"/>
          <w:szCs w:val="28"/>
        </w:rPr>
        <w:t>Биохимические показатели крови у цыплят-бройлеров</w:t>
      </w:r>
    </w:p>
    <w:p w:rsidR="002A1B5A" w:rsidRDefault="002A1B5A" w:rsidP="004F57D4">
      <w:pPr>
        <w:pStyle w:val="30"/>
        <w:spacing w:after="0"/>
        <w:ind w:left="0" w:firstLine="0"/>
        <w:jc w:val="center"/>
        <w:rPr>
          <w:sz w:val="28"/>
          <w:szCs w:val="28"/>
        </w:rPr>
      </w:pPr>
      <w:r w:rsidRPr="005861E4">
        <w:rPr>
          <w:sz w:val="28"/>
          <w:szCs w:val="28"/>
        </w:rPr>
        <w:t>опытной и контрольной групп в возрастной динамике (</w:t>
      </w:r>
      <w:r w:rsidRPr="005861E4">
        <w:rPr>
          <w:sz w:val="28"/>
          <w:szCs w:val="28"/>
          <w:lang w:val="en-US"/>
        </w:rPr>
        <w:t>n</w:t>
      </w:r>
      <w:r w:rsidRPr="005861E4">
        <w:rPr>
          <w:sz w:val="28"/>
          <w:szCs w:val="28"/>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888"/>
        <w:gridCol w:w="1611"/>
        <w:gridCol w:w="922"/>
        <w:gridCol w:w="923"/>
        <w:gridCol w:w="923"/>
        <w:gridCol w:w="922"/>
        <w:gridCol w:w="923"/>
        <w:gridCol w:w="923"/>
        <w:gridCol w:w="923"/>
      </w:tblGrid>
      <w:tr w:rsidR="002A1B5A" w:rsidRPr="008140B8">
        <w:trPr>
          <w:cantSplit/>
          <w:trHeight w:val="754"/>
          <w:jc w:val="center"/>
        </w:trPr>
        <w:tc>
          <w:tcPr>
            <w:tcW w:w="888" w:type="dxa"/>
            <w:tcBorders>
              <w:top w:val="single" w:sz="4" w:space="0" w:color="auto"/>
              <w:left w:val="nil"/>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Возр., дн.</w:t>
            </w:r>
          </w:p>
        </w:tc>
        <w:tc>
          <w:tcPr>
            <w:tcW w:w="1611" w:type="dxa"/>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Общий</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белок,</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г/л</w:t>
            </w:r>
          </w:p>
        </w:tc>
        <w:tc>
          <w:tcPr>
            <w:tcW w:w="923" w:type="dxa"/>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γ-глобу-лины.,</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г/л</w:t>
            </w:r>
          </w:p>
        </w:tc>
        <w:tc>
          <w:tcPr>
            <w:tcW w:w="923" w:type="dxa"/>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АлАТ,</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мккат/л</w:t>
            </w:r>
          </w:p>
        </w:tc>
        <w:tc>
          <w:tcPr>
            <w:tcW w:w="922" w:type="dxa"/>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АсАТ,</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мккат/л</w:t>
            </w:r>
          </w:p>
        </w:tc>
        <w:tc>
          <w:tcPr>
            <w:tcW w:w="923" w:type="dxa"/>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ЩФ,</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мккат/л</w:t>
            </w:r>
          </w:p>
        </w:tc>
        <w:tc>
          <w:tcPr>
            <w:tcW w:w="923" w:type="dxa"/>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Са,</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ммоль/л</w:t>
            </w:r>
          </w:p>
        </w:tc>
        <w:tc>
          <w:tcPr>
            <w:tcW w:w="923" w:type="dxa"/>
            <w:tcBorders>
              <w:top w:val="single" w:sz="4" w:space="0" w:color="auto"/>
              <w:left w:val="single" w:sz="4" w:space="0" w:color="auto"/>
              <w:bottom w:val="single" w:sz="4" w:space="0" w:color="auto"/>
              <w:right w:val="nil"/>
            </w:tcBorders>
            <w:vAlign w:val="center"/>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Рнеорг,</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ммоль/л</w:t>
            </w:r>
          </w:p>
        </w:tc>
      </w:tr>
      <w:tr w:rsidR="000A3578" w:rsidRPr="008140B8">
        <w:trPr>
          <w:cantSplit/>
          <w:trHeight w:val="260"/>
          <w:jc w:val="center"/>
        </w:trPr>
        <w:tc>
          <w:tcPr>
            <w:tcW w:w="888" w:type="dxa"/>
            <w:tcBorders>
              <w:top w:val="single" w:sz="4" w:space="0" w:color="auto"/>
              <w:left w:val="nil"/>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1</w:t>
            </w:r>
          </w:p>
        </w:tc>
        <w:tc>
          <w:tcPr>
            <w:tcW w:w="1611" w:type="dxa"/>
            <w:tcBorders>
              <w:top w:val="single" w:sz="4" w:space="0" w:color="auto"/>
              <w:left w:val="single" w:sz="4" w:space="0" w:color="auto"/>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2</w:t>
            </w:r>
          </w:p>
        </w:tc>
        <w:tc>
          <w:tcPr>
            <w:tcW w:w="922" w:type="dxa"/>
            <w:tcBorders>
              <w:top w:val="single" w:sz="4" w:space="0" w:color="auto"/>
              <w:left w:val="single" w:sz="4" w:space="0" w:color="auto"/>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3</w:t>
            </w:r>
          </w:p>
        </w:tc>
        <w:tc>
          <w:tcPr>
            <w:tcW w:w="923" w:type="dxa"/>
            <w:tcBorders>
              <w:top w:val="single" w:sz="4" w:space="0" w:color="auto"/>
              <w:left w:val="single" w:sz="4" w:space="0" w:color="auto"/>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4</w:t>
            </w:r>
          </w:p>
        </w:tc>
        <w:tc>
          <w:tcPr>
            <w:tcW w:w="923" w:type="dxa"/>
            <w:tcBorders>
              <w:top w:val="single" w:sz="4" w:space="0" w:color="auto"/>
              <w:left w:val="single" w:sz="4" w:space="0" w:color="auto"/>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5</w:t>
            </w:r>
          </w:p>
        </w:tc>
        <w:tc>
          <w:tcPr>
            <w:tcW w:w="922" w:type="dxa"/>
            <w:tcBorders>
              <w:top w:val="single" w:sz="4" w:space="0" w:color="auto"/>
              <w:left w:val="single" w:sz="4" w:space="0" w:color="auto"/>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6</w:t>
            </w:r>
          </w:p>
        </w:tc>
        <w:tc>
          <w:tcPr>
            <w:tcW w:w="923" w:type="dxa"/>
            <w:tcBorders>
              <w:top w:val="single" w:sz="4" w:space="0" w:color="auto"/>
              <w:left w:val="single" w:sz="4" w:space="0" w:color="auto"/>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7</w:t>
            </w:r>
          </w:p>
        </w:tc>
        <w:tc>
          <w:tcPr>
            <w:tcW w:w="923" w:type="dxa"/>
            <w:tcBorders>
              <w:top w:val="single" w:sz="4" w:space="0" w:color="auto"/>
              <w:left w:val="single" w:sz="4" w:space="0" w:color="auto"/>
              <w:bottom w:val="single" w:sz="4" w:space="0" w:color="auto"/>
              <w:right w:val="single" w:sz="4" w:space="0" w:color="auto"/>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8</w:t>
            </w:r>
          </w:p>
        </w:tc>
        <w:tc>
          <w:tcPr>
            <w:tcW w:w="923" w:type="dxa"/>
            <w:tcBorders>
              <w:top w:val="single" w:sz="4" w:space="0" w:color="auto"/>
              <w:left w:val="single" w:sz="4" w:space="0" w:color="auto"/>
              <w:bottom w:val="single" w:sz="4" w:space="0" w:color="auto"/>
              <w:right w:val="nil"/>
            </w:tcBorders>
            <w:vAlign w:val="center"/>
          </w:tcPr>
          <w:p w:rsidR="000A3578" w:rsidRPr="00155167" w:rsidRDefault="000A3578" w:rsidP="000A3578">
            <w:pPr>
              <w:widowControl w:val="0"/>
              <w:autoSpaceDE w:val="0"/>
              <w:autoSpaceDN w:val="0"/>
              <w:adjustRightInd w:val="0"/>
              <w:ind w:firstLine="0"/>
              <w:jc w:val="center"/>
              <w:rPr>
                <w:spacing w:val="-20"/>
                <w:sz w:val="28"/>
                <w:szCs w:val="28"/>
              </w:rPr>
            </w:pPr>
            <w:r>
              <w:rPr>
                <w:spacing w:val="-20"/>
                <w:sz w:val="28"/>
                <w:szCs w:val="28"/>
              </w:rPr>
              <w:t>9</w:t>
            </w:r>
          </w:p>
        </w:tc>
      </w:tr>
      <w:tr w:rsidR="00155167">
        <w:trPr>
          <w:cantSplit/>
          <w:trHeight w:val="619"/>
          <w:jc w:val="center"/>
        </w:trPr>
        <w:tc>
          <w:tcPr>
            <w:tcW w:w="888" w:type="dxa"/>
            <w:vMerge w:val="restart"/>
            <w:tcBorders>
              <w:top w:val="single" w:sz="4" w:space="0" w:color="auto"/>
              <w:left w:val="nil"/>
              <w:bottom w:val="single" w:sz="4" w:space="0" w:color="auto"/>
              <w:right w:val="single" w:sz="4" w:space="0" w:color="auto"/>
            </w:tcBorders>
          </w:tcPr>
          <w:p w:rsidR="00155167" w:rsidRPr="00155167" w:rsidRDefault="00155167" w:rsidP="00155167">
            <w:pPr>
              <w:widowControl w:val="0"/>
              <w:autoSpaceDE w:val="0"/>
              <w:autoSpaceDN w:val="0"/>
              <w:adjustRightInd w:val="0"/>
              <w:ind w:firstLine="0"/>
              <w:jc w:val="center"/>
              <w:rPr>
                <w:spacing w:val="-20"/>
                <w:sz w:val="28"/>
                <w:szCs w:val="28"/>
              </w:rPr>
            </w:pPr>
            <w:r w:rsidRPr="00155167">
              <w:rPr>
                <w:spacing w:val="-20"/>
                <w:sz w:val="28"/>
                <w:szCs w:val="28"/>
              </w:rPr>
              <w:t>5</w:t>
            </w:r>
          </w:p>
          <w:p w:rsidR="00155167" w:rsidRPr="00155167" w:rsidRDefault="00155167" w:rsidP="00155167">
            <w:pPr>
              <w:widowControl w:val="0"/>
              <w:autoSpaceDE w:val="0"/>
              <w:autoSpaceDN w:val="0"/>
              <w:adjustRightInd w:val="0"/>
              <w:ind w:firstLine="0"/>
              <w:jc w:val="center"/>
              <w:rPr>
                <w:spacing w:val="-20"/>
                <w:sz w:val="28"/>
                <w:szCs w:val="28"/>
              </w:rPr>
            </w:pPr>
            <w:r w:rsidRPr="00155167">
              <w:rPr>
                <w:spacing w:val="-20"/>
                <w:sz w:val="28"/>
                <w:szCs w:val="28"/>
              </w:rPr>
              <w:t>дней</w:t>
            </w:r>
          </w:p>
          <w:p w:rsidR="00155167" w:rsidRPr="00155167" w:rsidRDefault="00155167" w:rsidP="00155167">
            <w:pPr>
              <w:widowControl w:val="0"/>
              <w:autoSpaceDE w:val="0"/>
              <w:autoSpaceDN w:val="0"/>
              <w:adjustRightInd w:val="0"/>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155167" w:rsidRPr="00155167" w:rsidRDefault="00155167" w:rsidP="00155167">
            <w:pPr>
              <w:widowControl w:val="0"/>
              <w:autoSpaceDE w:val="0"/>
              <w:autoSpaceDN w:val="0"/>
              <w:adjustRightInd w:val="0"/>
              <w:ind w:firstLine="0"/>
              <w:rPr>
                <w:spacing w:val="-20"/>
                <w:sz w:val="28"/>
                <w:szCs w:val="28"/>
              </w:rPr>
            </w:pPr>
            <w:r w:rsidRPr="00155167">
              <w:rPr>
                <w:spacing w:val="-20"/>
                <w:sz w:val="28"/>
                <w:szCs w:val="28"/>
              </w:rPr>
              <w:t xml:space="preserve">Контрольная </w:t>
            </w:r>
          </w:p>
          <w:p w:rsidR="00155167" w:rsidRPr="00155167" w:rsidRDefault="00155167"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17,4</w:t>
            </w:r>
            <w:r w:rsidRPr="00155167">
              <w:rPr>
                <w:sz w:val="28"/>
                <w:szCs w:val="28"/>
              </w:rPr>
              <w:sym w:font="Symbol" w:char="F0B1"/>
            </w:r>
          </w:p>
          <w:p w:rsidR="00155167" w:rsidRPr="00155167" w:rsidRDefault="00155167" w:rsidP="000A3578">
            <w:pPr>
              <w:widowControl w:val="0"/>
              <w:autoSpaceDE w:val="0"/>
              <w:autoSpaceDN w:val="0"/>
              <w:adjustRightInd w:val="0"/>
              <w:ind w:firstLine="0"/>
              <w:jc w:val="center"/>
              <w:rPr>
                <w:sz w:val="28"/>
                <w:szCs w:val="28"/>
              </w:rPr>
            </w:pPr>
            <w:r w:rsidRPr="00155167">
              <w:rPr>
                <w:sz w:val="28"/>
                <w:szCs w:val="28"/>
                <w:lang w:val="en-US"/>
              </w:rPr>
              <w:t>1,</w:t>
            </w:r>
            <w:r w:rsidRPr="00155167">
              <w:rPr>
                <w:sz w:val="28"/>
                <w:szCs w:val="28"/>
              </w:rPr>
              <w:t>18</w:t>
            </w:r>
          </w:p>
        </w:tc>
        <w:tc>
          <w:tcPr>
            <w:tcW w:w="923" w:type="dxa"/>
            <w:tcBorders>
              <w:top w:val="single" w:sz="4" w:space="0" w:color="auto"/>
              <w:left w:val="single" w:sz="4" w:space="0" w:color="auto"/>
              <w:bottom w:val="single" w:sz="4" w:space="0" w:color="auto"/>
              <w:right w:val="single" w:sz="4" w:space="0" w:color="auto"/>
            </w:tcBorders>
          </w:tcPr>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9,1</w:t>
            </w:r>
            <w:r w:rsidRPr="00155167">
              <w:rPr>
                <w:sz w:val="28"/>
                <w:szCs w:val="28"/>
              </w:rPr>
              <w:sym w:font="Symbol" w:char="F0B1"/>
            </w:r>
          </w:p>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1</w:t>
            </w:r>
            <w:r w:rsidRPr="00155167">
              <w:rPr>
                <w:sz w:val="28"/>
                <w:szCs w:val="28"/>
                <w:lang w:val="en-US"/>
              </w:rPr>
              <w:t>,</w:t>
            </w:r>
            <w:r w:rsidRPr="00155167">
              <w:rPr>
                <w:sz w:val="28"/>
                <w:szCs w:val="28"/>
              </w:rPr>
              <w:t>07</w:t>
            </w:r>
          </w:p>
        </w:tc>
        <w:tc>
          <w:tcPr>
            <w:tcW w:w="923" w:type="dxa"/>
            <w:tcBorders>
              <w:top w:val="single" w:sz="4" w:space="0" w:color="auto"/>
              <w:left w:val="single" w:sz="4" w:space="0" w:color="auto"/>
              <w:bottom w:val="single" w:sz="4" w:space="0" w:color="auto"/>
              <w:right w:val="single" w:sz="4" w:space="0" w:color="auto"/>
            </w:tcBorders>
          </w:tcPr>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0,39</w:t>
            </w:r>
            <w:r w:rsidRPr="00155167">
              <w:rPr>
                <w:sz w:val="28"/>
                <w:szCs w:val="28"/>
              </w:rPr>
              <w:sym w:font="Symbol" w:char="F0B1"/>
            </w:r>
          </w:p>
          <w:p w:rsidR="00155167" w:rsidRPr="00155167" w:rsidRDefault="00155167" w:rsidP="000A3578">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5</w:t>
            </w:r>
          </w:p>
        </w:tc>
        <w:tc>
          <w:tcPr>
            <w:tcW w:w="922" w:type="dxa"/>
            <w:tcBorders>
              <w:top w:val="single" w:sz="4" w:space="0" w:color="auto"/>
              <w:left w:val="single" w:sz="4" w:space="0" w:color="auto"/>
              <w:bottom w:val="single" w:sz="4" w:space="0" w:color="auto"/>
              <w:right w:val="single" w:sz="4" w:space="0" w:color="auto"/>
            </w:tcBorders>
          </w:tcPr>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0,59</w:t>
            </w:r>
            <w:r w:rsidRPr="00155167">
              <w:rPr>
                <w:sz w:val="28"/>
                <w:szCs w:val="28"/>
              </w:rPr>
              <w:sym w:font="Symbol" w:char="F0B1"/>
            </w:r>
          </w:p>
          <w:p w:rsidR="00155167" w:rsidRPr="00155167" w:rsidRDefault="00155167" w:rsidP="000A3578">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8</w:t>
            </w:r>
          </w:p>
        </w:tc>
        <w:tc>
          <w:tcPr>
            <w:tcW w:w="923" w:type="dxa"/>
            <w:tcBorders>
              <w:top w:val="single" w:sz="4" w:space="0" w:color="auto"/>
              <w:left w:val="single" w:sz="4" w:space="0" w:color="auto"/>
              <w:bottom w:val="single" w:sz="4" w:space="0" w:color="auto"/>
              <w:right w:val="single" w:sz="4" w:space="0" w:color="auto"/>
            </w:tcBorders>
          </w:tcPr>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19,1</w:t>
            </w:r>
            <w:r w:rsidRPr="00155167">
              <w:rPr>
                <w:sz w:val="28"/>
                <w:szCs w:val="28"/>
              </w:rPr>
              <w:sym w:font="Symbol" w:char="F0B1"/>
            </w:r>
          </w:p>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0</w:t>
            </w:r>
            <w:r w:rsidRPr="00155167">
              <w:rPr>
                <w:sz w:val="28"/>
                <w:szCs w:val="28"/>
                <w:lang w:val="en-US"/>
              </w:rPr>
              <w:t>,</w:t>
            </w:r>
            <w:r w:rsidRPr="00155167">
              <w:rPr>
                <w:sz w:val="28"/>
                <w:szCs w:val="28"/>
              </w:rPr>
              <w:t>75</w:t>
            </w:r>
          </w:p>
        </w:tc>
        <w:tc>
          <w:tcPr>
            <w:tcW w:w="923" w:type="dxa"/>
            <w:tcBorders>
              <w:top w:val="single" w:sz="4" w:space="0" w:color="auto"/>
              <w:left w:val="single" w:sz="4" w:space="0" w:color="auto"/>
              <w:bottom w:val="single" w:sz="4" w:space="0" w:color="auto"/>
              <w:right w:val="single" w:sz="4" w:space="0" w:color="auto"/>
            </w:tcBorders>
          </w:tcPr>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1,62</w:t>
            </w:r>
            <w:r w:rsidRPr="00155167">
              <w:rPr>
                <w:sz w:val="28"/>
                <w:szCs w:val="28"/>
              </w:rPr>
              <w:sym w:font="Symbol" w:char="F0B1"/>
            </w:r>
          </w:p>
          <w:p w:rsidR="00155167" w:rsidRPr="00155167" w:rsidRDefault="00155167" w:rsidP="000A3578">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22</w:t>
            </w:r>
          </w:p>
        </w:tc>
        <w:tc>
          <w:tcPr>
            <w:tcW w:w="923" w:type="dxa"/>
            <w:tcBorders>
              <w:top w:val="single" w:sz="4" w:space="0" w:color="auto"/>
              <w:left w:val="single" w:sz="4" w:space="0" w:color="auto"/>
              <w:bottom w:val="single" w:sz="4" w:space="0" w:color="auto"/>
              <w:right w:val="nil"/>
            </w:tcBorders>
          </w:tcPr>
          <w:p w:rsidR="00155167" w:rsidRPr="00155167" w:rsidRDefault="00155167" w:rsidP="000A3578">
            <w:pPr>
              <w:widowControl w:val="0"/>
              <w:autoSpaceDE w:val="0"/>
              <w:autoSpaceDN w:val="0"/>
              <w:adjustRightInd w:val="0"/>
              <w:ind w:firstLine="0"/>
              <w:jc w:val="center"/>
              <w:rPr>
                <w:sz w:val="28"/>
                <w:szCs w:val="28"/>
              </w:rPr>
            </w:pPr>
            <w:r w:rsidRPr="00155167">
              <w:rPr>
                <w:sz w:val="28"/>
                <w:szCs w:val="28"/>
              </w:rPr>
              <w:t>2,40</w:t>
            </w:r>
            <w:r w:rsidRPr="00155167">
              <w:rPr>
                <w:sz w:val="28"/>
                <w:szCs w:val="28"/>
              </w:rPr>
              <w:sym w:font="Symbol" w:char="F0B1"/>
            </w:r>
          </w:p>
          <w:p w:rsidR="00155167" w:rsidRPr="00155167" w:rsidRDefault="00155167" w:rsidP="000A3578">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30</w:t>
            </w:r>
          </w:p>
        </w:tc>
      </w:tr>
      <w:tr w:rsidR="002A1B5A">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2-ая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18,4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1,21</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9,3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1,08</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0,37</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0,03</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0,57</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0,09</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0,64</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1,58</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0,34</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0,28</w:t>
            </w:r>
          </w:p>
        </w:tc>
      </w:tr>
      <w:tr w:rsidR="002A1B5A">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3-ая  опытная </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20,1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w:t>
            </w:r>
            <w:r w:rsidRPr="00155167">
              <w:rPr>
                <w:sz w:val="28"/>
                <w:szCs w:val="28"/>
                <w:lang w:val="en-US"/>
              </w:rPr>
              <w:t>,</w:t>
            </w:r>
            <w:r w:rsidRPr="00155167">
              <w:rPr>
                <w:sz w:val="28"/>
                <w:szCs w:val="28"/>
              </w:rPr>
              <w:t>5</w:t>
            </w:r>
            <w:r w:rsidRPr="00155167">
              <w:rPr>
                <w:sz w:val="28"/>
                <w:szCs w:val="28"/>
                <w:lang w:val="en-US"/>
              </w:rPr>
              <w:t>4</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10,9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0,62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0,06</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0,51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0,03</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19,6</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1,07</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1,42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0,15</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2,72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0,26</w:t>
            </w:r>
          </w:p>
        </w:tc>
      </w:tr>
      <w:tr w:rsidR="002A1B5A">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4-ая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опытная</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2,49</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0,58</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0,35</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pacing w:val="-20"/>
                <w:sz w:val="28"/>
                <w:szCs w:val="28"/>
              </w:rPr>
              <w:t>0,07</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w:t>
            </w:r>
            <w:r w:rsidR="00155167" w:rsidRPr="00155167">
              <w:rPr>
                <w:spacing w:val="-20"/>
                <w:sz w:val="28"/>
                <w:szCs w:val="28"/>
              </w:rPr>
              <w:t>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1,04</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1,52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0,23</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2,59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0,24</w:t>
            </w:r>
          </w:p>
        </w:tc>
      </w:tr>
      <w:tr w:rsidR="002A1B5A" w:rsidRPr="006D56BF">
        <w:trPr>
          <w:cantSplit/>
          <w:trHeight w:val="580"/>
          <w:jc w:val="center"/>
        </w:trPr>
        <w:tc>
          <w:tcPr>
            <w:tcW w:w="888" w:type="dxa"/>
            <w:vMerge w:val="restart"/>
            <w:tcBorders>
              <w:top w:val="single" w:sz="4" w:space="0" w:color="auto"/>
              <w:left w:val="nil"/>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7</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дней</w:t>
            </w:r>
          </w:p>
          <w:p w:rsidR="002A1B5A" w:rsidRPr="00155167" w:rsidRDefault="002A1B5A" w:rsidP="00155167">
            <w:pPr>
              <w:widowControl w:val="0"/>
              <w:autoSpaceDE w:val="0"/>
              <w:autoSpaceDN w:val="0"/>
              <w:adjustRightInd w:val="0"/>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Контрольная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 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19,6</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w:t>
            </w:r>
            <w:r w:rsidRPr="00155167">
              <w:rPr>
                <w:sz w:val="28"/>
                <w:szCs w:val="28"/>
                <w:lang w:val="en-US"/>
              </w:rPr>
              <w:t>,</w:t>
            </w:r>
            <w:r w:rsidRPr="00155167">
              <w:rPr>
                <w:sz w:val="28"/>
                <w:szCs w:val="28"/>
              </w:rPr>
              <w:t>28</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9,9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51</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0,44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9</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0,55</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5</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19,3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1,</w:t>
            </w:r>
            <w:r w:rsidRPr="00155167">
              <w:rPr>
                <w:sz w:val="28"/>
                <w:szCs w:val="28"/>
              </w:rPr>
              <w:t>54</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1,64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09</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2,54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09</w:t>
            </w:r>
          </w:p>
        </w:tc>
      </w:tr>
      <w:tr w:rsidR="002A1B5A" w:rsidRPr="006D56BF">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2-ая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2,26</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0,46</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0,41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0,05</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0,07</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1,59</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1,63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0,08</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2,54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0,08</w:t>
            </w:r>
          </w:p>
        </w:tc>
      </w:tr>
      <w:tr w:rsidR="002A1B5A" w:rsidRPr="006D56BF">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3-ая  опытная </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22,0</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w:t>
            </w:r>
            <w:r w:rsidRPr="00155167">
              <w:rPr>
                <w:sz w:val="28"/>
                <w:szCs w:val="28"/>
                <w:lang w:val="en-US"/>
              </w:rPr>
              <w:t>,</w:t>
            </w:r>
            <w:r w:rsidRPr="00155167">
              <w:rPr>
                <w:sz w:val="28"/>
                <w:szCs w:val="28"/>
              </w:rPr>
              <w:t>82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11,1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0,62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0,06</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0,43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0,03</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18,7</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1,</w:t>
            </w:r>
            <w:r w:rsidRPr="00155167">
              <w:rPr>
                <w:sz w:val="28"/>
                <w:szCs w:val="28"/>
              </w:rPr>
              <w:t>5</w:t>
            </w:r>
            <w:r w:rsidRPr="00155167">
              <w:rPr>
                <w:sz w:val="28"/>
                <w:szCs w:val="28"/>
                <w:lang w:val="en-US"/>
              </w:rPr>
              <w:t>7</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1,61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0,1</w:t>
            </w:r>
            <w:r w:rsidRPr="00155167">
              <w:rPr>
                <w:sz w:val="28"/>
                <w:szCs w:val="28"/>
              </w:rPr>
              <w:t>6</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2,56</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0,2</w:t>
            </w:r>
            <w:r w:rsidRPr="00155167">
              <w:rPr>
                <w:sz w:val="28"/>
                <w:szCs w:val="28"/>
              </w:rPr>
              <w:t>2</w:t>
            </w:r>
          </w:p>
        </w:tc>
      </w:tr>
      <w:tr w:rsidR="002A1B5A" w:rsidRPr="006D56BF">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4-ая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опытная</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21,2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1,74</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10,5</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0,73</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vertAlign w:val="superscript"/>
              </w:rPr>
            </w:pPr>
            <w:r w:rsidRPr="00155167">
              <w:rPr>
                <w:sz w:val="28"/>
                <w:szCs w:val="28"/>
              </w:rPr>
              <w:t>0,39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vertAlign w:val="superscript"/>
              </w:rPr>
            </w:pPr>
            <w:r w:rsidRPr="00155167">
              <w:rPr>
                <w:spacing w:val="-20"/>
                <w:sz w:val="28"/>
                <w:szCs w:val="28"/>
              </w:rPr>
              <w:t>0,09</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0,42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0,06</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155167" w:rsidP="00155167">
            <w:pPr>
              <w:widowControl w:val="0"/>
              <w:autoSpaceDE w:val="0"/>
              <w:autoSpaceDN w:val="0"/>
              <w:adjustRightInd w:val="0"/>
              <w:ind w:firstLine="0"/>
              <w:jc w:val="center"/>
              <w:rPr>
                <w:spacing w:val="-20"/>
                <w:sz w:val="28"/>
                <w:szCs w:val="28"/>
              </w:rPr>
            </w:pPr>
            <w:r w:rsidRPr="00155167">
              <w:rPr>
                <w:spacing w:val="-20"/>
                <w:sz w:val="28"/>
                <w:szCs w:val="28"/>
              </w:rPr>
              <w:t>18,</w:t>
            </w:r>
            <w:r w:rsidR="002A1B5A" w:rsidRPr="00155167">
              <w:rPr>
                <w:spacing w:val="-20"/>
                <w:sz w:val="28"/>
                <w:szCs w:val="28"/>
              </w:rPr>
              <w:t>6</w:t>
            </w:r>
            <w:r w:rsidR="002A1B5A"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1,61</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1,62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0,19</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2,55</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0,26</w:t>
            </w:r>
          </w:p>
        </w:tc>
      </w:tr>
      <w:tr w:rsidR="002A1B5A" w:rsidRPr="006D56BF">
        <w:trPr>
          <w:cantSplit/>
          <w:trHeight w:val="580"/>
          <w:jc w:val="center"/>
        </w:trPr>
        <w:tc>
          <w:tcPr>
            <w:tcW w:w="888" w:type="dxa"/>
            <w:vMerge w:val="restart"/>
            <w:tcBorders>
              <w:top w:val="single" w:sz="4" w:space="0" w:color="auto"/>
              <w:left w:val="nil"/>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дней</w:t>
            </w: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Контрольная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 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19,0</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w:t>
            </w:r>
            <w:r w:rsidRPr="00155167">
              <w:rPr>
                <w:sz w:val="28"/>
                <w:szCs w:val="28"/>
                <w:lang w:val="en-US"/>
              </w:rPr>
              <w:t>,4</w:t>
            </w:r>
            <w:r w:rsidRPr="00155167">
              <w:rPr>
                <w:sz w:val="28"/>
                <w:szCs w:val="28"/>
              </w:rPr>
              <w:t>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9,1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45</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0,38</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4</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0,58</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1,</w:t>
            </w:r>
            <w:r w:rsidRPr="00155167">
              <w:rPr>
                <w:sz w:val="28"/>
                <w:szCs w:val="28"/>
              </w:rPr>
              <w:t>42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1,61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0,1</w:t>
            </w:r>
            <w:r w:rsidRPr="00155167">
              <w:rPr>
                <w:sz w:val="28"/>
                <w:szCs w:val="28"/>
              </w:rPr>
              <w:t>1</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2,32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15</w:t>
            </w:r>
          </w:p>
        </w:tc>
      </w:tr>
      <w:tr w:rsidR="002A1B5A" w:rsidRPr="006D56BF">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2-ая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19,8</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1,46</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9,4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0,47</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0,36</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0,07</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0,57</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0,05</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17,8</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1,52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1,67</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0,13</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2,33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0,16</w:t>
            </w:r>
          </w:p>
        </w:tc>
      </w:tr>
      <w:tr w:rsidR="002A1B5A" w:rsidRPr="006D56BF">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3-ая  опытная </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22,4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w:t>
            </w:r>
            <w:r w:rsidRPr="00155167">
              <w:rPr>
                <w:sz w:val="28"/>
                <w:szCs w:val="28"/>
                <w:lang w:val="en-US"/>
              </w:rPr>
              <w:t>,</w:t>
            </w:r>
            <w:r w:rsidRPr="00155167">
              <w:rPr>
                <w:sz w:val="28"/>
                <w:szCs w:val="28"/>
              </w:rPr>
              <w:t>78</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11,1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w:t>
            </w:r>
            <w:r w:rsidRPr="00155167">
              <w:rPr>
                <w:sz w:val="28"/>
                <w:szCs w:val="28"/>
              </w:rPr>
              <w:t>8</w:t>
            </w:r>
            <w:r w:rsidRPr="00155167">
              <w:rPr>
                <w:sz w:val="28"/>
                <w:szCs w:val="28"/>
                <w:lang w:val="en-US"/>
              </w:rPr>
              <w:t>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0,30</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2</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0,53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14,</w:t>
            </w:r>
            <w:r w:rsidR="00155167" w:rsidRPr="00155167">
              <w:rPr>
                <w:sz w:val="28"/>
                <w:szCs w:val="28"/>
              </w:rPr>
              <w:t>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w:t>
            </w:r>
            <w:r w:rsidRPr="00155167">
              <w:rPr>
                <w:sz w:val="28"/>
                <w:szCs w:val="28"/>
                <w:lang w:val="en-US"/>
              </w:rPr>
              <w:t>,</w:t>
            </w:r>
            <w:r w:rsidRPr="00155167">
              <w:rPr>
                <w:sz w:val="28"/>
                <w:szCs w:val="28"/>
              </w:rPr>
              <w:t>95*</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1,72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0,1</w:t>
            </w:r>
            <w:r w:rsidRPr="00155167">
              <w:rPr>
                <w:sz w:val="28"/>
                <w:szCs w:val="28"/>
              </w:rPr>
              <w:t>6</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2,39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0,2</w:t>
            </w:r>
            <w:r w:rsidRPr="00155167">
              <w:rPr>
                <w:sz w:val="28"/>
                <w:szCs w:val="28"/>
              </w:rPr>
              <w:t>0</w:t>
            </w:r>
          </w:p>
        </w:tc>
      </w:tr>
      <w:tr w:rsidR="002A1B5A" w:rsidRPr="006D56BF">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4-ая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опытная</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vertAlign w:val="superscript"/>
              </w:rPr>
            </w:pPr>
            <w:r w:rsidRPr="00155167">
              <w:rPr>
                <w:spacing w:val="-20"/>
                <w:sz w:val="28"/>
                <w:szCs w:val="28"/>
              </w:rPr>
              <w:t>20,5</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vertAlign w:val="superscript"/>
              </w:rPr>
            </w:pPr>
            <w:r w:rsidRPr="00155167">
              <w:rPr>
                <w:spacing w:val="-20"/>
                <w:sz w:val="28"/>
                <w:szCs w:val="28"/>
              </w:rPr>
              <w:t>1,73</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10,6</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0,78</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0,06</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0,04</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15,</w:t>
            </w:r>
            <w:r w:rsidR="00155167" w:rsidRPr="00155167">
              <w:rPr>
                <w:spacing w:val="-20"/>
                <w:sz w:val="28"/>
                <w:szCs w:val="28"/>
              </w:rPr>
              <w:t>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0,93</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1,69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0,17</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2,38</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0,21</w:t>
            </w:r>
          </w:p>
        </w:tc>
      </w:tr>
      <w:tr w:rsidR="004F57D4" w:rsidRPr="006D56BF">
        <w:trPr>
          <w:cantSplit/>
          <w:trHeight w:val="179"/>
          <w:jc w:val="center"/>
        </w:trPr>
        <w:tc>
          <w:tcPr>
            <w:tcW w:w="8958" w:type="dxa"/>
            <w:gridSpan w:val="9"/>
            <w:tcBorders>
              <w:top w:val="nil"/>
              <w:left w:val="nil"/>
              <w:bottom w:val="nil"/>
              <w:right w:val="nil"/>
            </w:tcBorders>
            <w:vAlign w:val="center"/>
          </w:tcPr>
          <w:p w:rsidR="004F57D4" w:rsidRPr="00155167" w:rsidRDefault="004F57D4" w:rsidP="004F57D4">
            <w:pPr>
              <w:widowControl w:val="0"/>
              <w:autoSpaceDE w:val="0"/>
              <w:autoSpaceDN w:val="0"/>
              <w:adjustRightInd w:val="0"/>
              <w:ind w:firstLine="0"/>
              <w:jc w:val="right"/>
              <w:rPr>
                <w:spacing w:val="-20"/>
                <w:sz w:val="28"/>
                <w:szCs w:val="28"/>
              </w:rPr>
            </w:pPr>
            <w:r w:rsidRPr="000A3578">
              <w:rPr>
                <w:sz w:val="28"/>
                <w:szCs w:val="28"/>
              </w:rPr>
              <w:t>Продолжение табл. 1</w:t>
            </w:r>
          </w:p>
        </w:tc>
      </w:tr>
      <w:tr w:rsidR="00FB08F9" w:rsidRPr="006D56BF">
        <w:trPr>
          <w:cantSplit/>
          <w:trHeight w:val="135"/>
          <w:jc w:val="center"/>
        </w:trPr>
        <w:tc>
          <w:tcPr>
            <w:tcW w:w="888" w:type="dxa"/>
            <w:tcBorders>
              <w:top w:val="single" w:sz="4" w:space="0" w:color="auto"/>
              <w:left w:val="nil"/>
              <w:bottom w:val="single" w:sz="4" w:space="0" w:color="auto"/>
              <w:right w:val="single" w:sz="4" w:space="0" w:color="auto"/>
            </w:tcBorders>
            <w:vAlign w:val="center"/>
          </w:tcPr>
          <w:p w:rsidR="00FB08F9" w:rsidRPr="00155167" w:rsidRDefault="00FB08F9" w:rsidP="00FB08F9">
            <w:pPr>
              <w:ind w:firstLine="0"/>
              <w:jc w:val="center"/>
              <w:rPr>
                <w:spacing w:val="-20"/>
                <w:sz w:val="28"/>
                <w:szCs w:val="28"/>
              </w:rPr>
            </w:pPr>
            <w:r>
              <w:rPr>
                <w:spacing w:val="-20"/>
                <w:sz w:val="28"/>
                <w:szCs w:val="28"/>
              </w:rPr>
              <w:t>1</w:t>
            </w:r>
          </w:p>
        </w:tc>
        <w:tc>
          <w:tcPr>
            <w:tcW w:w="1611" w:type="dxa"/>
            <w:tcBorders>
              <w:top w:val="single" w:sz="4" w:space="0" w:color="auto"/>
              <w:left w:val="single" w:sz="4" w:space="0" w:color="auto"/>
              <w:bottom w:val="single" w:sz="4" w:space="0" w:color="auto"/>
              <w:right w:val="single" w:sz="4" w:space="0" w:color="auto"/>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2</w:t>
            </w:r>
          </w:p>
        </w:tc>
        <w:tc>
          <w:tcPr>
            <w:tcW w:w="922" w:type="dxa"/>
            <w:tcBorders>
              <w:top w:val="single" w:sz="4" w:space="0" w:color="auto"/>
              <w:left w:val="single" w:sz="4" w:space="0" w:color="auto"/>
              <w:bottom w:val="single" w:sz="4" w:space="0" w:color="auto"/>
              <w:right w:val="single" w:sz="4" w:space="0" w:color="auto"/>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3</w:t>
            </w:r>
          </w:p>
        </w:tc>
        <w:tc>
          <w:tcPr>
            <w:tcW w:w="923" w:type="dxa"/>
            <w:tcBorders>
              <w:top w:val="single" w:sz="4" w:space="0" w:color="auto"/>
              <w:left w:val="single" w:sz="4" w:space="0" w:color="auto"/>
              <w:bottom w:val="single" w:sz="4" w:space="0" w:color="auto"/>
              <w:right w:val="single" w:sz="4" w:space="0" w:color="auto"/>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5</w:t>
            </w:r>
          </w:p>
        </w:tc>
        <w:tc>
          <w:tcPr>
            <w:tcW w:w="922" w:type="dxa"/>
            <w:tcBorders>
              <w:top w:val="single" w:sz="4" w:space="0" w:color="auto"/>
              <w:left w:val="single" w:sz="4" w:space="0" w:color="auto"/>
              <w:bottom w:val="single" w:sz="4" w:space="0" w:color="auto"/>
              <w:right w:val="single" w:sz="4" w:space="0" w:color="auto"/>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6</w:t>
            </w:r>
          </w:p>
        </w:tc>
        <w:tc>
          <w:tcPr>
            <w:tcW w:w="923" w:type="dxa"/>
            <w:tcBorders>
              <w:top w:val="single" w:sz="4" w:space="0" w:color="auto"/>
              <w:left w:val="single" w:sz="4" w:space="0" w:color="auto"/>
              <w:bottom w:val="single" w:sz="4" w:space="0" w:color="auto"/>
              <w:right w:val="single" w:sz="4" w:space="0" w:color="auto"/>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7</w:t>
            </w:r>
          </w:p>
        </w:tc>
        <w:tc>
          <w:tcPr>
            <w:tcW w:w="923" w:type="dxa"/>
            <w:tcBorders>
              <w:top w:val="single" w:sz="4" w:space="0" w:color="auto"/>
              <w:left w:val="single" w:sz="4" w:space="0" w:color="auto"/>
              <w:bottom w:val="single" w:sz="4" w:space="0" w:color="auto"/>
              <w:right w:val="single" w:sz="4" w:space="0" w:color="auto"/>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8</w:t>
            </w:r>
          </w:p>
        </w:tc>
        <w:tc>
          <w:tcPr>
            <w:tcW w:w="923" w:type="dxa"/>
            <w:tcBorders>
              <w:top w:val="single" w:sz="4" w:space="0" w:color="auto"/>
              <w:left w:val="single" w:sz="4" w:space="0" w:color="auto"/>
              <w:bottom w:val="single" w:sz="4" w:space="0" w:color="auto"/>
              <w:right w:val="nil"/>
            </w:tcBorders>
          </w:tcPr>
          <w:p w:rsidR="00FB08F9" w:rsidRPr="00155167" w:rsidRDefault="00FB08F9" w:rsidP="00FB08F9">
            <w:pPr>
              <w:widowControl w:val="0"/>
              <w:autoSpaceDE w:val="0"/>
              <w:autoSpaceDN w:val="0"/>
              <w:adjustRightInd w:val="0"/>
              <w:ind w:firstLine="0"/>
              <w:jc w:val="center"/>
              <w:rPr>
                <w:spacing w:val="-20"/>
                <w:sz w:val="28"/>
                <w:szCs w:val="28"/>
              </w:rPr>
            </w:pPr>
            <w:r>
              <w:rPr>
                <w:spacing w:val="-20"/>
                <w:sz w:val="28"/>
                <w:szCs w:val="28"/>
              </w:rPr>
              <w:t>9</w:t>
            </w:r>
          </w:p>
        </w:tc>
      </w:tr>
      <w:tr w:rsidR="002A1B5A" w:rsidRPr="006D56BF">
        <w:trPr>
          <w:cantSplit/>
          <w:trHeight w:val="580"/>
          <w:jc w:val="center"/>
        </w:trPr>
        <w:tc>
          <w:tcPr>
            <w:tcW w:w="888" w:type="dxa"/>
            <w:vMerge w:val="restart"/>
            <w:tcBorders>
              <w:top w:val="single" w:sz="4" w:space="0" w:color="auto"/>
              <w:left w:val="nil"/>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дней</w:t>
            </w:r>
          </w:p>
          <w:p w:rsidR="002A1B5A" w:rsidRPr="00155167" w:rsidRDefault="002A1B5A" w:rsidP="00155167">
            <w:pPr>
              <w:widowControl w:val="0"/>
              <w:autoSpaceDE w:val="0"/>
              <w:autoSpaceDN w:val="0"/>
              <w:adjustRightInd w:val="0"/>
              <w:ind w:firstLine="0"/>
              <w:jc w:val="center"/>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Контрольная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 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w:t>
            </w:r>
            <w:r w:rsidRPr="00155167">
              <w:rPr>
                <w:sz w:val="28"/>
                <w:szCs w:val="28"/>
                <w:lang w:val="en-US"/>
              </w:rPr>
              <w:t>,</w:t>
            </w:r>
            <w:r w:rsidRPr="00155167">
              <w:rPr>
                <w:sz w:val="28"/>
                <w:szCs w:val="28"/>
              </w:rPr>
              <w:t>26</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8,9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0,2</w:t>
            </w:r>
            <w:r w:rsidRPr="00155167">
              <w:rPr>
                <w:sz w:val="28"/>
                <w:szCs w:val="28"/>
              </w:rPr>
              <w:t>3</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0,36</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2</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0,53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0,0</w:t>
            </w:r>
            <w:r w:rsidRPr="00155167">
              <w:rPr>
                <w:sz w:val="28"/>
                <w:szCs w:val="28"/>
              </w:rPr>
              <w:t>5</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1,</w:t>
            </w:r>
            <w:r w:rsidRPr="00155167">
              <w:rPr>
                <w:sz w:val="28"/>
                <w:szCs w:val="28"/>
              </w:rPr>
              <w:t>24</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2,22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0,1</w:t>
            </w:r>
            <w:r w:rsidRPr="00155167">
              <w:rPr>
                <w:sz w:val="28"/>
                <w:szCs w:val="28"/>
              </w:rPr>
              <w:t>7</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2,42</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z w:val="28"/>
                <w:szCs w:val="28"/>
              </w:rPr>
            </w:pPr>
            <w:r w:rsidRPr="00155167">
              <w:rPr>
                <w:sz w:val="28"/>
                <w:szCs w:val="28"/>
                <w:lang w:val="en-US"/>
              </w:rPr>
              <w:t>0,2</w:t>
            </w:r>
            <w:r w:rsidRPr="00155167">
              <w:rPr>
                <w:sz w:val="28"/>
                <w:szCs w:val="28"/>
              </w:rPr>
              <w:t>3</w:t>
            </w:r>
          </w:p>
        </w:tc>
      </w:tr>
      <w:tr w:rsidR="002A1B5A" w:rsidRPr="006D56BF">
        <w:trPr>
          <w:cantSplit/>
          <w:trHeight w:val="580"/>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2-ая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18,4</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1,28</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10,6</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0,43</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0,38</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0,04</w:t>
            </w:r>
          </w:p>
        </w:tc>
        <w:tc>
          <w:tcPr>
            <w:tcW w:w="922"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0,53</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17,9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1,32</w:t>
            </w:r>
          </w:p>
        </w:tc>
        <w:tc>
          <w:tcPr>
            <w:tcW w:w="923" w:type="dxa"/>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2,21</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0,19</w:t>
            </w:r>
          </w:p>
        </w:tc>
        <w:tc>
          <w:tcPr>
            <w:tcW w:w="923" w:type="dxa"/>
            <w:tcBorders>
              <w:top w:val="single" w:sz="4" w:space="0" w:color="auto"/>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2,49</w:t>
            </w:r>
            <w:r w:rsidRPr="00155167">
              <w:rPr>
                <w:spacing w:val="-20"/>
                <w:sz w:val="28"/>
                <w:szCs w:val="28"/>
              </w:rPr>
              <w:sym w:font="Symbol" w:char="F0B1"/>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0,19</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3-ая  опытная </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0,44</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0,54</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15,9</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2,18</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2,51</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1,80</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1,80</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0,02</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0,04</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0,99*</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0,09</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0,19</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4-ая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опытная</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vertAlign w:val="superscript"/>
              </w:rPr>
            </w:pPr>
            <w:r w:rsidRPr="00155167">
              <w:rPr>
                <w:spacing w:val="-20"/>
                <w:sz w:val="28"/>
                <w:szCs w:val="28"/>
              </w:rPr>
              <w:t>18,4</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16,2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0,39</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0,54</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14,2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2,17</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2,49</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1,76</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1,57</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0,03</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0,01</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0,98</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0,05</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0,21</w:t>
            </w:r>
          </w:p>
        </w:tc>
      </w:tr>
      <w:tr w:rsidR="002A1B5A" w:rsidRPr="006D56BF">
        <w:trPr>
          <w:cantSplit/>
          <w:trHeight w:val="276"/>
          <w:jc w:val="center"/>
        </w:trPr>
        <w:tc>
          <w:tcPr>
            <w:tcW w:w="888" w:type="dxa"/>
            <w:vMerge w:val="restart"/>
            <w:tcBorders>
              <w:top w:val="single" w:sz="4" w:space="0" w:color="auto"/>
              <w:left w:val="nil"/>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28</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дней</w:t>
            </w:r>
          </w:p>
          <w:p w:rsidR="002A1B5A" w:rsidRPr="00155167" w:rsidRDefault="002A1B5A" w:rsidP="00155167">
            <w:pPr>
              <w:widowControl w:val="0"/>
              <w:autoSpaceDE w:val="0"/>
              <w:autoSpaceDN w:val="0"/>
              <w:adjustRightInd w:val="0"/>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Контрольная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 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21,8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9,9</w:t>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0,32</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0,44</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13,</w:t>
            </w:r>
            <w:r w:rsidR="00155167" w:rsidRPr="00155167">
              <w:rPr>
                <w:sz w:val="28"/>
                <w:szCs w:val="28"/>
              </w:rPr>
              <w:t>9</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2,41</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2,37</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0A3578" w:rsidRDefault="002A1B5A" w:rsidP="00155167">
            <w:pPr>
              <w:widowControl w:val="0"/>
              <w:autoSpaceDE w:val="0"/>
              <w:autoSpaceDN w:val="0"/>
              <w:adjustRightInd w:val="0"/>
              <w:ind w:firstLine="0"/>
              <w:jc w:val="center"/>
              <w:rPr>
                <w:sz w:val="28"/>
                <w:szCs w:val="28"/>
              </w:rPr>
            </w:pPr>
            <w:r w:rsidRPr="00155167">
              <w:rPr>
                <w:sz w:val="28"/>
                <w:szCs w:val="28"/>
              </w:rPr>
              <w:t>1</w:t>
            </w:r>
            <w:r w:rsidRPr="000A3578">
              <w:rPr>
                <w:sz w:val="28"/>
                <w:szCs w:val="28"/>
              </w:rPr>
              <w:t>,</w:t>
            </w:r>
            <w:r w:rsidRPr="00155167">
              <w:rPr>
                <w:sz w:val="28"/>
                <w:szCs w:val="28"/>
              </w:rPr>
              <w:t>88</w:t>
            </w:r>
          </w:p>
        </w:tc>
        <w:tc>
          <w:tcPr>
            <w:tcW w:w="923" w:type="dxa"/>
            <w:tcBorders>
              <w:top w:val="nil"/>
              <w:left w:val="single" w:sz="4" w:space="0" w:color="auto"/>
              <w:bottom w:val="single" w:sz="4" w:space="0" w:color="auto"/>
              <w:right w:val="single" w:sz="4" w:space="0" w:color="auto"/>
            </w:tcBorders>
          </w:tcPr>
          <w:p w:rsidR="002A1B5A" w:rsidRPr="000A3578" w:rsidRDefault="002A1B5A" w:rsidP="00155167">
            <w:pPr>
              <w:widowControl w:val="0"/>
              <w:autoSpaceDE w:val="0"/>
              <w:autoSpaceDN w:val="0"/>
              <w:adjustRightInd w:val="0"/>
              <w:ind w:firstLine="0"/>
              <w:jc w:val="center"/>
              <w:rPr>
                <w:sz w:val="28"/>
                <w:szCs w:val="28"/>
              </w:rPr>
            </w:pPr>
            <w:r w:rsidRPr="000A3578">
              <w:rPr>
                <w:sz w:val="28"/>
                <w:szCs w:val="28"/>
              </w:rPr>
              <w:t>0,</w:t>
            </w:r>
            <w:r w:rsidRPr="00155167">
              <w:rPr>
                <w:sz w:val="28"/>
                <w:szCs w:val="28"/>
              </w:rPr>
              <w:t>85</w:t>
            </w:r>
          </w:p>
        </w:tc>
        <w:tc>
          <w:tcPr>
            <w:tcW w:w="923" w:type="dxa"/>
            <w:tcBorders>
              <w:top w:val="nil"/>
              <w:left w:val="single" w:sz="4" w:space="0" w:color="auto"/>
              <w:bottom w:val="single" w:sz="4" w:space="0" w:color="auto"/>
              <w:right w:val="single" w:sz="4" w:space="0" w:color="auto"/>
            </w:tcBorders>
          </w:tcPr>
          <w:p w:rsidR="002A1B5A" w:rsidRPr="000A3578" w:rsidRDefault="002A1B5A" w:rsidP="00155167">
            <w:pPr>
              <w:widowControl w:val="0"/>
              <w:autoSpaceDE w:val="0"/>
              <w:autoSpaceDN w:val="0"/>
              <w:adjustRightInd w:val="0"/>
              <w:ind w:firstLine="0"/>
              <w:jc w:val="center"/>
              <w:rPr>
                <w:sz w:val="28"/>
                <w:szCs w:val="28"/>
              </w:rPr>
            </w:pPr>
            <w:r w:rsidRPr="000A3578">
              <w:rPr>
                <w:sz w:val="28"/>
                <w:szCs w:val="28"/>
              </w:rPr>
              <w:t>0,0</w:t>
            </w:r>
            <w:r w:rsidRPr="00155167">
              <w:rPr>
                <w:sz w:val="28"/>
                <w:szCs w:val="28"/>
              </w:rPr>
              <w:t>2</w:t>
            </w:r>
          </w:p>
        </w:tc>
        <w:tc>
          <w:tcPr>
            <w:tcW w:w="922" w:type="dxa"/>
            <w:tcBorders>
              <w:top w:val="nil"/>
              <w:left w:val="single" w:sz="4" w:space="0" w:color="auto"/>
              <w:bottom w:val="single" w:sz="4" w:space="0" w:color="auto"/>
              <w:right w:val="single" w:sz="4" w:space="0" w:color="auto"/>
            </w:tcBorders>
          </w:tcPr>
          <w:p w:rsidR="002A1B5A" w:rsidRPr="000A3578" w:rsidRDefault="002A1B5A" w:rsidP="00155167">
            <w:pPr>
              <w:widowControl w:val="0"/>
              <w:autoSpaceDE w:val="0"/>
              <w:autoSpaceDN w:val="0"/>
              <w:adjustRightInd w:val="0"/>
              <w:ind w:firstLine="0"/>
              <w:jc w:val="center"/>
              <w:rPr>
                <w:sz w:val="28"/>
                <w:szCs w:val="28"/>
              </w:rPr>
            </w:pPr>
            <w:r w:rsidRPr="000A3578">
              <w:rPr>
                <w:sz w:val="28"/>
                <w:szCs w:val="28"/>
              </w:rPr>
              <w:t>0,0</w:t>
            </w:r>
            <w:r w:rsidRPr="00155167">
              <w:rPr>
                <w:sz w:val="28"/>
                <w:szCs w:val="28"/>
              </w:rPr>
              <w:t>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rPr>
              <w:t>0</w:t>
            </w:r>
            <w:r w:rsidRPr="00155167">
              <w:rPr>
                <w:sz w:val="28"/>
                <w:szCs w:val="28"/>
                <w:lang w:val="en-US"/>
              </w:rPr>
              <w:t>,</w:t>
            </w:r>
            <w:r w:rsidRPr="00155167">
              <w:rPr>
                <w:sz w:val="28"/>
                <w:szCs w:val="28"/>
              </w:rPr>
              <w:t>95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0,1</w:t>
            </w:r>
            <w:r w:rsidRPr="00155167">
              <w:rPr>
                <w:sz w:val="28"/>
                <w:szCs w:val="28"/>
              </w:rPr>
              <w:t>0</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w:t>
            </w:r>
            <w:r w:rsidRPr="00155167">
              <w:rPr>
                <w:sz w:val="28"/>
                <w:szCs w:val="28"/>
              </w:rPr>
              <w:t>12</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2-ая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22,5</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0,31</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0,41</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2,45</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2,35</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0,93</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0,04</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0,03</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0,92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0,13</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0,13</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3-ая  опытная </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27,8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14,7</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0,28</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0,36</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10,62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2,63</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2,31</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1,05*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0,42*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0,03</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1,21</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0,09</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0,20</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4-ая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опытная</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25,3</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13,8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0,21</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11,3</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2,51</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2,34</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0,38</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0,02</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0,03</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0,07</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0,22</w:t>
            </w:r>
          </w:p>
        </w:tc>
      </w:tr>
      <w:tr w:rsidR="002A1B5A" w:rsidRPr="006D56BF">
        <w:trPr>
          <w:cantSplit/>
          <w:trHeight w:val="276"/>
          <w:jc w:val="center"/>
        </w:trPr>
        <w:tc>
          <w:tcPr>
            <w:tcW w:w="888" w:type="dxa"/>
            <w:vMerge w:val="restart"/>
            <w:tcBorders>
              <w:top w:val="single" w:sz="4" w:space="0" w:color="auto"/>
              <w:left w:val="nil"/>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36</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дней</w:t>
            </w:r>
          </w:p>
          <w:p w:rsidR="002A1B5A" w:rsidRPr="00155167" w:rsidRDefault="002A1B5A" w:rsidP="00155167">
            <w:pPr>
              <w:widowControl w:val="0"/>
              <w:autoSpaceDE w:val="0"/>
              <w:autoSpaceDN w:val="0"/>
              <w:adjustRightInd w:val="0"/>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Контрольная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 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25,1</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12,4</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0,27</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0,36</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12,2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2,42</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2,20</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rPr>
              <w:t>1</w:t>
            </w:r>
            <w:r w:rsidRPr="00155167">
              <w:rPr>
                <w:sz w:val="28"/>
                <w:szCs w:val="28"/>
                <w:lang w:val="en-US"/>
              </w:rPr>
              <w:t>,</w:t>
            </w:r>
            <w:r w:rsidRPr="00155167">
              <w:rPr>
                <w:sz w:val="28"/>
                <w:szCs w:val="28"/>
              </w:rPr>
              <w:t>08</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rPr>
              <w:t>1</w:t>
            </w:r>
            <w:r w:rsidRPr="00155167">
              <w:rPr>
                <w:sz w:val="28"/>
                <w:szCs w:val="28"/>
                <w:lang w:val="en-US"/>
              </w:rPr>
              <w:t>,</w:t>
            </w:r>
            <w:r w:rsidRPr="00155167">
              <w:rPr>
                <w:sz w:val="28"/>
                <w:szCs w:val="28"/>
              </w:rPr>
              <w:t>34</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0,0</w:t>
            </w:r>
            <w:r w:rsidRPr="00155167">
              <w:rPr>
                <w:sz w:val="28"/>
                <w:szCs w:val="28"/>
              </w:rPr>
              <w:t>2</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0,0</w:t>
            </w:r>
            <w:r w:rsidRPr="00155167">
              <w:rPr>
                <w:sz w:val="28"/>
                <w:szCs w:val="28"/>
              </w:rPr>
              <w:t>1</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rPr>
              <w:t>0</w:t>
            </w:r>
            <w:r w:rsidRPr="00155167">
              <w:rPr>
                <w:sz w:val="28"/>
                <w:szCs w:val="28"/>
                <w:lang w:val="en-US"/>
              </w:rPr>
              <w:t>,</w:t>
            </w:r>
            <w:r w:rsidRPr="00155167">
              <w:rPr>
                <w:sz w:val="28"/>
                <w:szCs w:val="28"/>
              </w:rPr>
              <w:t>52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0,1</w:t>
            </w:r>
            <w:r w:rsidRPr="00155167">
              <w:rPr>
                <w:sz w:val="28"/>
                <w:szCs w:val="28"/>
              </w:rPr>
              <w:t>2</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w:t>
            </w:r>
            <w:r w:rsidRPr="00155167">
              <w:rPr>
                <w:sz w:val="28"/>
                <w:szCs w:val="28"/>
              </w:rPr>
              <w:t>18</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2-ая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26,7</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13,8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0,27</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0,36</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w:t>
            </w:r>
            <w:r w:rsidR="00155167" w:rsidRPr="00155167">
              <w:rPr>
                <w:spacing w:val="-20"/>
                <w:sz w:val="28"/>
                <w:szCs w:val="28"/>
              </w:rPr>
              <w:t>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2,43</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2,28</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1,09</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1,32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0,01</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0,04</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0,58</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0,14</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0,15</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3-ая  опытная </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31,1</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17,2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0,26</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0,34</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10,</w:t>
            </w:r>
            <w:r w:rsidR="00155167" w:rsidRPr="00155167">
              <w:rPr>
                <w:sz w:val="28"/>
                <w:szCs w:val="28"/>
              </w:rPr>
              <w:t>7</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2,50</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2,40</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1,85*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0,95*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0,07</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0,85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0,09</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0,12</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4-ая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опытная</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29,8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15,8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0,26</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0,35</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11,3</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2,49</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2,35</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1,74</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0,87</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0,05</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0,06</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0,76</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0,07</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0,11</w:t>
            </w:r>
          </w:p>
        </w:tc>
      </w:tr>
      <w:tr w:rsidR="002A1B5A" w:rsidRPr="006D56BF">
        <w:trPr>
          <w:cantSplit/>
          <w:trHeight w:val="276"/>
          <w:jc w:val="center"/>
        </w:trPr>
        <w:tc>
          <w:tcPr>
            <w:tcW w:w="888" w:type="dxa"/>
            <w:vMerge w:val="restart"/>
            <w:tcBorders>
              <w:top w:val="single" w:sz="4" w:space="0" w:color="auto"/>
              <w:left w:val="nil"/>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 xml:space="preserve">46 </w:t>
            </w:r>
          </w:p>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дней</w:t>
            </w:r>
          </w:p>
          <w:p w:rsidR="002A1B5A" w:rsidRPr="00155167" w:rsidRDefault="002A1B5A" w:rsidP="00155167">
            <w:pPr>
              <w:widowControl w:val="0"/>
              <w:autoSpaceDE w:val="0"/>
              <w:autoSpaceDN w:val="0"/>
              <w:adjustRightInd w:val="0"/>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Контрольная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 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28,2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15,2</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0,32</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0,35</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11,3</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2,52</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2,31</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rPr>
              <w:t>1</w:t>
            </w:r>
            <w:r w:rsidRPr="00155167">
              <w:rPr>
                <w:sz w:val="28"/>
                <w:szCs w:val="28"/>
                <w:lang w:val="en-US"/>
              </w:rPr>
              <w:t>,</w:t>
            </w:r>
            <w:r w:rsidRPr="00155167">
              <w:rPr>
                <w:sz w:val="28"/>
                <w:szCs w:val="28"/>
              </w:rPr>
              <w:t>28</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w:t>
            </w:r>
            <w:r w:rsidRPr="00155167">
              <w:rPr>
                <w:sz w:val="28"/>
                <w:szCs w:val="28"/>
              </w:rPr>
              <w:t>85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0,0</w:t>
            </w:r>
            <w:r w:rsidRPr="00155167">
              <w:rPr>
                <w:sz w:val="28"/>
                <w:szCs w:val="28"/>
              </w:rPr>
              <w:t>7</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0,0</w:t>
            </w:r>
            <w:r w:rsidRPr="00155167">
              <w:rPr>
                <w:sz w:val="28"/>
                <w:szCs w:val="28"/>
              </w:rPr>
              <w:t>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rPr>
              <w:t>0</w:t>
            </w:r>
            <w:r w:rsidRPr="00155167">
              <w:rPr>
                <w:sz w:val="28"/>
                <w:szCs w:val="28"/>
                <w:lang w:val="en-US"/>
              </w:rPr>
              <w:t>,</w:t>
            </w:r>
            <w:r w:rsidRPr="00155167">
              <w:rPr>
                <w:sz w:val="28"/>
                <w:szCs w:val="28"/>
              </w:rPr>
              <w:t>55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w:t>
            </w:r>
            <w:r w:rsidRPr="00155167">
              <w:rPr>
                <w:sz w:val="28"/>
                <w:szCs w:val="28"/>
              </w:rPr>
              <w:t>11</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lang w:val="en-US"/>
              </w:rPr>
            </w:pPr>
            <w:r w:rsidRPr="00155167">
              <w:rPr>
                <w:sz w:val="28"/>
                <w:szCs w:val="28"/>
                <w:lang w:val="en-US"/>
              </w:rPr>
              <w:t>0,</w:t>
            </w:r>
            <w:r w:rsidRPr="00155167">
              <w:rPr>
                <w:sz w:val="28"/>
                <w:szCs w:val="28"/>
              </w:rPr>
              <w:t>11</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2-ая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19,8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16,7</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0,31</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155167" w:rsidP="00155167">
            <w:pPr>
              <w:widowControl w:val="0"/>
              <w:autoSpaceDE w:val="0"/>
              <w:autoSpaceDN w:val="0"/>
              <w:adjustRightInd w:val="0"/>
              <w:ind w:firstLine="0"/>
              <w:jc w:val="center"/>
              <w:rPr>
                <w:spacing w:val="-20"/>
                <w:sz w:val="28"/>
                <w:szCs w:val="28"/>
              </w:rPr>
            </w:pPr>
            <w:r w:rsidRPr="00155167">
              <w:rPr>
                <w:spacing w:val="-20"/>
                <w:sz w:val="28"/>
                <w:szCs w:val="28"/>
              </w:rPr>
              <w:t>11,2</w:t>
            </w:r>
            <w:r w:rsidR="002A1B5A"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2,47</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3,32</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0,91</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0,09</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0,03</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0,61</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0,13</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0,12</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 xml:space="preserve">3-ая  опытная </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группа</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35,5</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19,0</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0,22</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0,28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10,7</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2,39</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2,37</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1,98*</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1,02*</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0,04</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0,03*</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0,90</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0,16</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z w:val="28"/>
                <w:szCs w:val="28"/>
              </w:rPr>
            </w:pPr>
            <w:r w:rsidRPr="00155167">
              <w:rPr>
                <w:sz w:val="28"/>
                <w:szCs w:val="28"/>
              </w:rPr>
              <w:t>0,12</w:t>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val="restart"/>
            <w:tcBorders>
              <w:top w:val="single" w:sz="4" w:space="0" w:color="auto"/>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4-ая  опытная</w:t>
            </w:r>
          </w:p>
          <w:p w:rsidR="002A1B5A" w:rsidRPr="00155167" w:rsidRDefault="002A1B5A" w:rsidP="00155167">
            <w:pPr>
              <w:widowControl w:val="0"/>
              <w:autoSpaceDE w:val="0"/>
              <w:autoSpaceDN w:val="0"/>
              <w:adjustRightInd w:val="0"/>
              <w:ind w:firstLine="0"/>
              <w:rPr>
                <w:spacing w:val="-20"/>
                <w:sz w:val="28"/>
                <w:szCs w:val="28"/>
              </w:rPr>
            </w:pPr>
            <w:r w:rsidRPr="00155167">
              <w:rPr>
                <w:spacing w:val="-20"/>
                <w:sz w:val="28"/>
                <w:szCs w:val="28"/>
              </w:rPr>
              <w:t>опытная</w:t>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31,8</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18,3</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0,30</w:t>
            </w:r>
            <w:r w:rsidRPr="00155167">
              <w:rPr>
                <w:spacing w:val="-20"/>
                <w:sz w:val="28"/>
                <w:szCs w:val="28"/>
              </w:rPr>
              <w:sym w:font="Symbol" w:char="F0B1"/>
            </w:r>
          </w:p>
        </w:tc>
        <w:tc>
          <w:tcPr>
            <w:tcW w:w="922"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0,23</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10,6</w:t>
            </w:r>
            <w:r w:rsidRPr="00155167">
              <w:rPr>
                <w:spacing w:val="-20"/>
                <w:sz w:val="28"/>
                <w:szCs w:val="28"/>
              </w:rPr>
              <w:sym w:font="Symbol" w:char="F0B1"/>
            </w:r>
          </w:p>
        </w:tc>
        <w:tc>
          <w:tcPr>
            <w:tcW w:w="923" w:type="dxa"/>
            <w:tcBorders>
              <w:top w:val="single" w:sz="4" w:space="0" w:color="auto"/>
              <w:left w:val="single" w:sz="4" w:space="0" w:color="auto"/>
              <w:bottom w:val="nil"/>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2,25</w:t>
            </w:r>
            <w:r w:rsidRPr="00155167">
              <w:rPr>
                <w:spacing w:val="-20"/>
                <w:sz w:val="28"/>
                <w:szCs w:val="28"/>
              </w:rPr>
              <w:sym w:font="Symbol" w:char="F0B1"/>
            </w:r>
          </w:p>
        </w:tc>
        <w:tc>
          <w:tcPr>
            <w:tcW w:w="923" w:type="dxa"/>
            <w:tcBorders>
              <w:top w:val="single" w:sz="4" w:space="0" w:color="auto"/>
              <w:left w:val="single" w:sz="4" w:space="0" w:color="auto"/>
              <w:bottom w:val="nil"/>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0,35</w:t>
            </w:r>
            <w:r w:rsidRPr="00155167">
              <w:rPr>
                <w:spacing w:val="-20"/>
                <w:sz w:val="28"/>
                <w:szCs w:val="28"/>
              </w:rPr>
              <w:sym w:font="Symbol" w:char="F0B1"/>
            </w:r>
          </w:p>
        </w:tc>
      </w:tr>
      <w:tr w:rsidR="002A1B5A" w:rsidRPr="006D56BF">
        <w:trPr>
          <w:cantSplit/>
          <w:trHeight w:val="276"/>
          <w:jc w:val="center"/>
        </w:trPr>
        <w:tc>
          <w:tcPr>
            <w:tcW w:w="888" w:type="dxa"/>
            <w:vMerge/>
            <w:tcBorders>
              <w:top w:val="single" w:sz="4" w:space="0" w:color="auto"/>
              <w:left w:val="nil"/>
              <w:bottom w:val="single" w:sz="4" w:space="0" w:color="auto"/>
              <w:right w:val="single" w:sz="4" w:space="0" w:color="auto"/>
            </w:tcBorders>
            <w:vAlign w:val="center"/>
          </w:tcPr>
          <w:p w:rsidR="002A1B5A" w:rsidRPr="00155167" w:rsidRDefault="002A1B5A" w:rsidP="00155167">
            <w:pPr>
              <w:ind w:firstLine="0"/>
              <w:jc w:val="center"/>
              <w:rPr>
                <w:spacing w:val="-20"/>
                <w:sz w:val="28"/>
                <w:szCs w:val="28"/>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2A1B5A" w:rsidRPr="00155167" w:rsidRDefault="002A1B5A" w:rsidP="00155167">
            <w:pPr>
              <w:ind w:firstLine="0"/>
              <w:rPr>
                <w:spacing w:val="-20"/>
                <w:sz w:val="28"/>
                <w:szCs w:val="28"/>
              </w:rPr>
            </w:pP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1,23</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1,01</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0,08</w:t>
            </w:r>
          </w:p>
        </w:tc>
        <w:tc>
          <w:tcPr>
            <w:tcW w:w="922"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0,05</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0,93</w:t>
            </w:r>
          </w:p>
        </w:tc>
        <w:tc>
          <w:tcPr>
            <w:tcW w:w="923" w:type="dxa"/>
            <w:tcBorders>
              <w:top w:val="nil"/>
              <w:left w:val="single" w:sz="4" w:space="0" w:color="auto"/>
              <w:bottom w:val="single" w:sz="4" w:space="0" w:color="auto"/>
              <w:right w:val="single" w:sz="4" w:space="0" w:color="auto"/>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0,19</w:t>
            </w:r>
          </w:p>
        </w:tc>
        <w:tc>
          <w:tcPr>
            <w:tcW w:w="923" w:type="dxa"/>
            <w:tcBorders>
              <w:top w:val="nil"/>
              <w:left w:val="single" w:sz="4" w:space="0" w:color="auto"/>
              <w:bottom w:val="single" w:sz="4" w:space="0" w:color="auto"/>
              <w:right w:val="nil"/>
            </w:tcBorders>
          </w:tcPr>
          <w:p w:rsidR="002A1B5A" w:rsidRPr="00155167" w:rsidRDefault="002A1B5A" w:rsidP="00155167">
            <w:pPr>
              <w:widowControl w:val="0"/>
              <w:autoSpaceDE w:val="0"/>
              <w:autoSpaceDN w:val="0"/>
              <w:adjustRightInd w:val="0"/>
              <w:ind w:firstLine="0"/>
              <w:jc w:val="center"/>
              <w:rPr>
                <w:spacing w:val="-20"/>
                <w:sz w:val="28"/>
                <w:szCs w:val="28"/>
              </w:rPr>
            </w:pPr>
            <w:r w:rsidRPr="00155167">
              <w:rPr>
                <w:spacing w:val="-20"/>
                <w:sz w:val="28"/>
                <w:szCs w:val="28"/>
              </w:rPr>
              <w:t>0,15</w:t>
            </w:r>
          </w:p>
        </w:tc>
      </w:tr>
    </w:tbl>
    <w:p w:rsidR="002A1B5A" w:rsidRPr="00155167" w:rsidRDefault="002A1B5A" w:rsidP="00155167">
      <w:pPr>
        <w:widowControl w:val="0"/>
        <w:ind w:firstLine="0"/>
        <w:rPr>
          <w:snapToGrid w:val="0"/>
          <w:spacing w:val="-20"/>
          <w:sz w:val="28"/>
          <w:szCs w:val="28"/>
        </w:rPr>
      </w:pPr>
      <w:r w:rsidRPr="00155167">
        <w:rPr>
          <w:snapToGrid w:val="0"/>
          <w:spacing w:val="-20"/>
          <w:sz w:val="28"/>
          <w:szCs w:val="28"/>
        </w:rPr>
        <w:t>*- Р</w:t>
      </w:r>
      <w:r w:rsidR="00CB5C99">
        <w:rPr>
          <w:snapToGrid w:val="0"/>
          <w:spacing w:val="-20"/>
          <w:sz w:val="28"/>
          <w:szCs w:val="28"/>
        </w:rPr>
        <w:t xml:space="preserve"> </w:t>
      </w:r>
      <w:r w:rsidRPr="00155167">
        <w:rPr>
          <w:snapToGrid w:val="0"/>
          <w:spacing w:val="-20"/>
          <w:sz w:val="28"/>
          <w:szCs w:val="28"/>
        </w:rPr>
        <w:t>&lt;</w:t>
      </w:r>
      <w:r w:rsidR="00CB5C99">
        <w:rPr>
          <w:snapToGrid w:val="0"/>
          <w:spacing w:val="-20"/>
          <w:sz w:val="28"/>
          <w:szCs w:val="28"/>
        </w:rPr>
        <w:t xml:space="preserve"> </w:t>
      </w:r>
      <w:r w:rsidRPr="00155167">
        <w:rPr>
          <w:snapToGrid w:val="0"/>
          <w:spacing w:val="-20"/>
          <w:sz w:val="28"/>
          <w:szCs w:val="28"/>
        </w:rPr>
        <w:t>0,05</w:t>
      </w:r>
    </w:p>
    <w:p w:rsidR="002A1B5A" w:rsidRPr="000A3578" w:rsidRDefault="00FB08F9" w:rsidP="002A1B5A">
      <w:pPr>
        <w:widowControl w:val="0"/>
        <w:autoSpaceDE w:val="0"/>
        <w:autoSpaceDN w:val="0"/>
        <w:adjustRightInd w:val="0"/>
        <w:ind w:firstLine="680"/>
      </w:pPr>
      <w:r w:rsidRPr="00155167">
        <w:t>Так, уже в начале применения препарата отмечается достаточно существенное, хотя и недостоверное (Р&gt;0,05) увеличение концентр</w:t>
      </w:r>
      <w:r w:rsidRPr="00155167">
        <w:t>а</w:t>
      </w:r>
      <w:r w:rsidRPr="00155167">
        <w:t>ции общего белка в сыворотке крови птицы опытной группы 7-го, 12-го и 19-го дней жизни.</w:t>
      </w:r>
      <w:r>
        <w:t xml:space="preserve"> </w:t>
      </w:r>
      <w:r w:rsidR="002A1B5A" w:rsidRPr="000A3578">
        <w:t>Повышение же уровня альбумина в крови ц</w:t>
      </w:r>
      <w:r w:rsidR="002A1B5A" w:rsidRPr="000A3578">
        <w:t>ы</w:t>
      </w:r>
      <w:r w:rsidR="002A1B5A" w:rsidRPr="000A3578">
        <w:t>плят опытных групп связано скорее всего с тем, что под действием препарата активизируется катаболизм белков в кишечнике. Образ</w:t>
      </w:r>
      <w:r w:rsidR="002A1B5A" w:rsidRPr="000A3578">
        <w:t>о</w:t>
      </w:r>
      <w:r w:rsidR="002A1B5A" w:rsidRPr="000A3578">
        <w:t>вавшиеся аминокислоты поступают в печень и используются для си</w:t>
      </w:r>
      <w:r w:rsidR="002A1B5A" w:rsidRPr="000A3578">
        <w:t>н</w:t>
      </w:r>
      <w:r w:rsidR="002A1B5A" w:rsidRPr="000A3578">
        <w:t>теза нового альбумина, часть которого поступает снова в желудочно-кишечный тракт и подвергается распаду с образованием аминокислот, в т.ч. и незаменимых. Вместе с тем установлено, что у бройлеров опытных групп нарушения менее существенные за счет активизации транспортной функции альбуминов. О нормализации минерального обмена свидетельствует и меньшее, по сравнению с контрольной пт</w:t>
      </w:r>
      <w:r w:rsidR="002A1B5A" w:rsidRPr="000A3578">
        <w:t>и</w:t>
      </w:r>
      <w:r w:rsidR="002A1B5A" w:rsidRPr="000A3578">
        <w:t>цей, возрастание активности фермента щелочная фосфатаза (ЩФ), как известно, активность ЩФ увеличивается при патологии костно-суставного аппарата и печени. О том, что при применении препарата «ПБАОТ» у цыплят сохраняется функциональное состояние печени свидетельствуют, наряду с повышением количества альбуминов и снижением активности ЩФ, такие показатели как концентрация гл</w:t>
      </w:r>
      <w:r w:rsidR="002A1B5A" w:rsidRPr="000A3578">
        <w:t>о</w:t>
      </w:r>
      <w:r w:rsidR="002A1B5A" w:rsidRPr="000A3578">
        <w:t>булинов, активность аспартат- и аланинаминотрансфераз (АсАТ, АлАТ). Активность последних значительно возрастает при поражен</w:t>
      </w:r>
      <w:r w:rsidR="002A1B5A" w:rsidRPr="000A3578">
        <w:t>и</w:t>
      </w:r>
      <w:r w:rsidR="002A1B5A" w:rsidRPr="000A3578">
        <w:t>ях, в первую очередь, паренхимы печени (цитолитический и мезенх</w:t>
      </w:r>
      <w:r w:rsidR="002A1B5A" w:rsidRPr="000A3578">
        <w:t>и</w:t>
      </w:r>
      <w:r w:rsidR="002A1B5A" w:rsidRPr="000A3578">
        <w:t>мально-воспалительный синдромы). Это и наблюдалось у птицы ко</w:t>
      </w:r>
      <w:r w:rsidR="002A1B5A" w:rsidRPr="000A3578">
        <w:t>н</w:t>
      </w:r>
      <w:r w:rsidR="002A1B5A" w:rsidRPr="000A3578">
        <w:t>трольной группы в конце периода выращивания (28- и 46-дневный возраст), когда функциональное состояние печени существенно сн</w:t>
      </w:r>
      <w:r w:rsidR="002A1B5A" w:rsidRPr="000A3578">
        <w:t>и</w:t>
      </w:r>
      <w:r w:rsidR="002A1B5A" w:rsidRPr="000A3578">
        <w:t>жалось, что влекло за собой нарушения практически всех видов о</w:t>
      </w:r>
      <w:r w:rsidR="002A1B5A" w:rsidRPr="000A3578">
        <w:t>б</w:t>
      </w:r>
      <w:r w:rsidR="002A1B5A" w:rsidRPr="000A3578">
        <w:t>мена веществ с последующим снижением продуктивности, возрастало количество белков глобулиновых фракций, которые представлены альфа-, бета- и гамма-глобулинами. Они обуславливают нормальное течение углеводного, липидного и минерального обменов, определ</w:t>
      </w:r>
      <w:r w:rsidR="002A1B5A" w:rsidRPr="000A3578">
        <w:t>я</w:t>
      </w:r>
      <w:r w:rsidR="002A1B5A" w:rsidRPr="000A3578">
        <w:t>ют специфическую реактивность организма.</w:t>
      </w:r>
    </w:p>
    <w:p w:rsidR="002A1B5A" w:rsidRPr="000A3578" w:rsidRDefault="002A1B5A" w:rsidP="002A1B5A">
      <w:r w:rsidRPr="000A3578">
        <w:rPr>
          <w:b/>
          <w:bCs/>
        </w:rPr>
        <w:t>Выводы.</w:t>
      </w:r>
      <w:r w:rsidRPr="000A3578">
        <w:t xml:space="preserve"> </w:t>
      </w:r>
      <w:r w:rsidRPr="000A3578">
        <w:rPr>
          <w:caps/>
        </w:rPr>
        <w:t>п</w:t>
      </w:r>
      <w:r w:rsidRPr="000A3578">
        <w:t xml:space="preserve">рименение </w:t>
      </w:r>
      <w:r w:rsidRPr="000A3578">
        <w:rPr>
          <w:snapToGrid w:val="0"/>
          <w:spacing w:val="-4"/>
        </w:rPr>
        <w:t>препарата биологически активного окс</w:t>
      </w:r>
      <w:r w:rsidRPr="000A3578">
        <w:rPr>
          <w:snapToGrid w:val="0"/>
          <w:spacing w:val="-4"/>
        </w:rPr>
        <w:t>и</w:t>
      </w:r>
      <w:r w:rsidRPr="000A3578">
        <w:rPr>
          <w:snapToGrid w:val="0"/>
          <w:spacing w:val="-4"/>
        </w:rPr>
        <w:t>дата торфа (ПБАОТ)</w:t>
      </w:r>
      <w:r w:rsidRPr="000A3578">
        <w:t xml:space="preserve"> в оптимальной дозе 1,0 мл/гол ежедневно до конца периода выращивания способствует нормализации обмена в</w:t>
      </w:r>
      <w:r w:rsidRPr="000A3578">
        <w:t>е</w:t>
      </w:r>
      <w:r w:rsidRPr="000A3578">
        <w:t>ществ у молодняка за счет сохранения белковоситезирующей фун</w:t>
      </w:r>
      <w:r w:rsidRPr="000A3578">
        <w:t>к</w:t>
      </w:r>
      <w:r w:rsidRPr="000A3578">
        <w:t>ции печени.</w:t>
      </w:r>
    </w:p>
    <w:p w:rsidR="002A1B5A" w:rsidRPr="000A3578" w:rsidRDefault="002A1B5A" w:rsidP="002A1B5A">
      <w:pPr>
        <w:pStyle w:val="30"/>
        <w:spacing w:after="0"/>
        <w:ind w:left="0"/>
        <w:rPr>
          <w:sz w:val="30"/>
          <w:szCs w:val="30"/>
        </w:rPr>
      </w:pPr>
      <w:r w:rsidRPr="000A3578">
        <w:rPr>
          <w:b/>
          <w:bCs/>
          <w:sz w:val="30"/>
          <w:szCs w:val="30"/>
        </w:rPr>
        <w:t>Литература.</w:t>
      </w:r>
      <w:r w:rsidRPr="000A3578">
        <w:rPr>
          <w:sz w:val="30"/>
          <w:szCs w:val="30"/>
        </w:rPr>
        <w:t xml:space="preserve"> 1.  Бернет, Ф. Клеточная иммунология / Ф. Бернет. – Пер. с англ. – М.: Мир, 1971. – 542 с. </w:t>
      </w:r>
      <w:r w:rsidRPr="000A3578">
        <w:rPr>
          <w:b/>
          <w:bCs/>
          <w:sz w:val="30"/>
          <w:szCs w:val="30"/>
        </w:rPr>
        <w:t>2.</w:t>
      </w:r>
      <w:r w:rsidRPr="000A3578">
        <w:rPr>
          <w:sz w:val="30"/>
          <w:szCs w:val="30"/>
        </w:rPr>
        <w:t xml:space="preserve"> Галактионов, В.Г. Иммун</w:t>
      </w:r>
      <w:r w:rsidRPr="000A3578">
        <w:rPr>
          <w:sz w:val="30"/>
          <w:szCs w:val="30"/>
        </w:rPr>
        <w:t>о</w:t>
      </w:r>
      <w:r w:rsidRPr="000A3578">
        <w:rPr>
          <w:sz w:val="30"/>
          <w:szCs w:val="30"/>
        </w:rPr>
        <w:t xml:space="preserve">логия: Учебник. – М.: Издат.МГХ, 1998. – 480 с. </w:t>
      </w:r>
      <w:r w:rsidRPr="000A3578">
        <w:rPr>
          <w:b/>
          <w:bCs/>
          <w:sz w:val="30"/>
          <w:szCs w:val="30"/>
        </w:rPr>
        <w:t>3.</w:t>
      </w:r>
      <w:r w:rsidRPr="000A3578">
        <w:rPr>
          <w:sz w:val="30"/>
          <w:szCs w:val="30"/>
        </w:rPr>
        <w:t xml:space="preserve"> </w:t>
      </w:r>
      <w:r w:rsidRPr="000A3578">
        <w:rPr>
          <w:spacing w:val="4"/>
          <w:sz w:val="30"/>
          <w:szCs w:val="30"/>
        </w:rPr>
        <w:t xml:space="preserve">Корпачев, Д. В., Мотовилов, К. Я., Карачева, Н. Е. </w:t>
      </w:r>
      <w:r w:rsidRPr="000A3578">
        <w:rPr>
          <w:spacing w:val="3"/>
          <w:sz w:val="30"/>
          <w:szCs w:val="30"/>
        </w:rPr>
        <w:t>Использование иммуномодул</w:t>
      </w:r>
      <w:r w:rsidRPr="000A3578">
        <w:rPr>
          <w:spacing w:val="3"/>
          <w:sz w:val="30"/>
          <w:szCs w:val="30"/>
        </w:rPr>
        <w:t>и</w:t>
      </w:r>
      <w:r w:rsidRPr="000A3578">
        <w:rPr>
          <w:spacing w:val="3"/>
          <w:sz w:val="30"/>
          <w:szCs w:val="30"/>
        </w:rPr>
        <w:t xml:space="preserve">рующих препаратов для стимуляции роста </w:t>
      </w:r>
      <w:r w:rsidRPr="000A3578">
        <w:rPr>
          <w:spacing w:val="2"/>
          <w:sz w:val="30"/>
          <w:szCs w:val="30"/>
        </w:rPr>
        <w:t xml:space="preserve">и   развития   цыплят-бройлеров / </w:t>
      </w:r>
      <w:r w:rsidRPr="000A3578">
        <w:rPr>
          <w:spacing w:val="4"/>
          <w:sz w:val="30"/>
          <w:szCs w:val="30"/>
        </w:rPr>
        <w:t>Д. В. Корпачев, К. Я. Мотовилов, Н. Е.</w:t>
      </w:r>
      <w:r w:rsidRPr="000A3578">
        <w:rPr>
          <w:spacing w:val="2"/>
          <w:sz w:val="30"/>
          <w:szCs w:val="30"/>
        </w:rPr>
        <w:t xml:space="preserve"> </w:t>
      </w:r>
      <w:r w:rsidRPr="000A3578">
        <w:rPr>
          <w:spacing w:val="4"/>
          <w:sz w:val="30"/>
          <w:szCs w:val="30"/>
        </w:rPr>
        <w:t>Карачева //</w:t>
      </w:r>
      <w:r w:rsidRPr="000A3578">
        <w:rPr>
          <w:spacing w:val="2"/>
          <w:sz w:val="30"/>
          <w:szCs w:val="30"/>
        </w:rPr>
        <w:t xml:space="preserve"> М</w:t>
      </w:r>
      <w:r w:rsidRPr="000A3578">
        <w:rPr>
          <w:spacing w:val="2"/>
          <w:sz w:val="30"/>
          <w:szCs w:val="30"/>
        </w:rPr>
        <w:t>а</w:t>
      </w:r>
      <w:r w:rsidRPr="000A3578">
        <w:rPr>
          <w:spacing w:val="2"/>
          <w:sz w:val="30"/>
          <w:szCs w:val="30"/>
        </w:rPr>
        <w:t xml:space="preserve">териалы первого   междунар.    симпозиума. </w:t>
      </w:r>
      <w:r w:rsidRPr="000A3578">
        <w:rPr>
          <w:spacing w:val="4"/>
          <w:sz w:val="30"/>
          <w:szCs w:val="30"/>
        </w:rPr>
        <w:t xml:space="preserve">– </w:t>
      </w:r>
      <w:r w:rsidRPr="000A3578">
        <w:rPr>
          <w:spacing w:val="13"/>
          <w:sz w:val="30"/>
          <w:szCs w:val="30"/>
        </w:rPr>
        <w:t>Спб.,2001.</w:t>
      </w:r>
      <w:r w:rsidRPr="000A3578">
        <w:rPr>
          <w:spacing w:val="4"/>
          <w:sz w:val="30"/>
          <w:szCs w:val="30"/>
        </w:rPr>
        <w:t xml:space="preserve"> – </w:t>
      </w:r>
      <w:r w:rsidRPr="000A3578">
        <w:rPr>
          <w:spacing w:val="13"/>
          <w:sz w:val="30"/>
          <w:szCs w:val="30"/>
        </w:rPr>
        <w:t xml:space="preserve">С. 56-59. </w:t>
      </w:r>
      <w:r w:rsidRPr="000A3578">
        <w:rPr>
          <w:b/>
          <w:bCs/>
          <w:spacing w:val="13"/>
          <w:sz w:val="30"/>
          <w:szCs w:val="30"/>
        </w:rPr>
        <w:t>4.</w:t>
      </w:r>
      <w:r w:rsidRPr="000A3578">
        <w:rPr>
          <w:spacing w:val="13"/>
          <w:sz w:val="30"/>
          <w:szCs w:val="30"/>
        </w:rPr>
        <w:t xml:space="preserve"> </w:t>
      </w:r>
      <w:r w:rsidRPr="000A3578">
        <w:rPr>
          <w:spacing w:val="-1"/>
          <w:sz w:val="30"/>
          <w:szCs w:val="30"/>
        </w:rPr>
        <w:t xml:space="preserve">Микулец, Ю. И., Цыганов, А. Р., Тишенков, А. Н. </w:t>
      </w:r>
      <w:r w:rsidRPr="000A3578">
        <w:rPr>
          <w:spacing w:val="-5"/>
          <w:sz w:val="30"/>
          <w:szCs w:val="30"/>
        </w:rPr>
        <w:t>Биологические и физиологические аспекты взаимодействия витаминов и биоэлем</w:t>
      </w:r>
      <w:r w:rsidRPr="000A3578">
        <w:rPr>
          <w:spacing w:val="-6"/>
          <w:sz w:val="30"/>
          <w:szCs w:val="30"/>
        </w:rPr>
        <w:t xml:space="preserve">ентов / </w:t>
      </w:r>
      <w:r w:rsidRPr="000A3578">
        <w:rPr>
          <w:spacing w:val="-1"/>
          <w:sz w:val="30"/>
          <w:szCs w:val="30"/>
        </w:rPr>
        <w:t>Ю. И. Микулец, А. Р. Цыганов, А. Н. Тишенков</w:t>
      </w:r>
      <w:r w:rsidRPr="000A3578">
        <w:rPr>
          <w:spacing w:val="-6"/>
          <w:sz w:val="30"/>
          <w:szCs w:val="30"/>
        </w:rPr>
        <w:t xml:space="preserve">. </w:t>
      </w:r>
      <w:r w:rsidRPr="000A3578">
        <w:rPr>
          <w:sz w:val="30"/>
          <w:szCs w:val="30"/>
        </w:rPr>
        <w:t xml:space="preserve">– </w:t>
      </w:r>
      <w:r w:rsidRPr="000A3578">
        <w:rPr>
          <w:spacing w:val="-6"/>
          <w:sz w:val="30"/>
          <w:szCs w:val="30"/>
        </w:rPr>
        <w:t>Сергиев Посад, 2002.</w:t>
      </w:r>
    </w:p>
    <w:p w:rsidR="002A1B5A" w:rsidRPr="000A3578" w:rsidRDefault="002A1B5A" w:rsidP="000A3578">
      <w:pPr>
        <w:pStyle w:val="a3"/>
        <w:spacing w:after="0" w:line="240" w:lineRule="auto"/>
        <w:ind w:firstLine="0"/>
        <w:jc w:val="center"/>
        <w:rPr>
          <w:b/>
          <w:bCs/>
          <w:lang w:val="en-US"/>
        </w:rPr>
      </w:pPr>
      <w:r w:rsidRPr="000A3578">
        <w:rPr>
          <w:b/>
          <w:bCs/>
          <w:lang w:val="en-US"/>
        </w:rPr>
        <w:t>Summary</w:t>
      </w:r>
    </w:p>
    <w:p w:rsidR="002A1B5A" w:rsidRPr="000A3578" w:rsidRDefault="002A1B5A" w:rsidP="002A1B5A">
      <w:pPr>
        <w:rPr>
          <w:lang w:val="en-US"/>
        </w:rPr>
      </w:pPr>
      <w:r w:rsidRPr="000A3578">
        <w:rPr>
          <w:lang w:val="en-US"/>
        </w:rPr>
        <w:t xml:space="preserve">The compound has proved to have a hiqh immunoqenic activity, leadinq to hiqh immunity. </w:t>
      </w:r>
    </w:p>
    <w:p w:rsidR="00B235AB" w:rsidRPr="00646719" w:rsidRDefault="00B235AB" w:rsidP="00B235AB">
      <w:pPr>
        <w:pStyle w:val="af0"/>
      </w:pPr>
      <w:r w:rsidRPr="009403F1">
        <w:t>УДК</w:t>
      </w:r>
      <w:r>
        <w:t xml:space="preserve"> </w:t>
      </w:r>
      <w:r w:rsidRPr="00646719">
        <w:t>578.832.1.083.2</w:t>
      </w:r>
    </w:p>
    <w:p w:rsidR="00B235AB" w:rsidRDefault="00B235AB" w:rsidP="00B235AB">
      <w:pPr>
        <w:pStyle w:val="1"/>
      </w:pPr>
      <w:bookmarkStart w:id="70" w:name="_Toc202840446"/>
      <w:r w:rsidRPr="000166EC">
        <w:t>РАЗРАБОТКА  ИНАКТИВИРОВАННОЙ ВАКЦИНЫ  ПРОТИВ ПТИЧЬЕГО ГРИППА  В РЕСПУБЛИКЕ БЕЛАРУСЬ</w:t>
      </w:r>
      <w:bookmarkEnd w:id="70"/>
    </w:p>
    <w:p w:rsidR="00B235AB" w:rsidRPr="00FC0126" w:rsidRDefault="00B235AB" w:rsidP="0095532B">
      <w:pPr>
        <w:pStyle w:val="afa"/>
      </w:pPr>
      <w:r w:rsidRPr="009403F1">
        <w:t xml:space="preserve"> Гусев А.А.,</w:t>
      </w:r>
      <w:r>
        <w:t xml:space="preserve"> </w:t>
      </w:r>
      <w:r w:rsidRPr="009403F1">
        <w:t>Згировская А.А</w:t>
      </w:r>
      <w:r>
        <w:t>.</w:t>
      </w:r>
      <w:r w:rsidRPr="009403F1">
        <w:t>, Азарова И.А</w:t>
      </w:r>
      <w:r>
        <w:t xml:space="preserve">., </w:t>
      </w:r>
      <w:r w:rsidRPr="009403F1">
        <w:t>Насонов И.В.</w:t>
      </w:r>
      <w:r w:rsidR="0095532B" w:rsidRPr="008F515A">
        <w:t xml:space="preserve"> </w:t>
      </w:r>
      <w:r w:rsidR="0095532B" w:rsidRPr="008F515A">
        <w:br/>
      </w:r>
      <w:r w:rsidRPr="009403F1">
        <w:rPr>
          <w:lang w:val="en-US"/>
        </w:rPr>
        <w:t>E</w:t>
      </w:r>
      <w:r w:rsidRPr="00FC0126">
        <w:t>-</w:t>
      </w:r>
      <w:r w:rsidRPr="009403F1">
        <w:rPr>
          <w:lang w:val="en-US"/>
        </w:rPr>
        <w:t>mail</w:t>
      </w:r>
      <w:r w:rsidRPr="00FC0126">
        <w:t xml:space="preserve">: </w:t>
      </w:r>
      <w:r>
        <w:rPr>
          <w:lang w:val="en-US"/>
        </w:rPr>
        <w:t>nasonov</w:t>
      </w:r>
      <w:r w:rsidRPr="00FC0126">
        <w:t xml:space="preserve">@ </w:t>
      </w:r>
      <w:r>
        <w:rPr>
          <w:lang w:val="en-US"/>
        </w:rPr>
        <w:t>tut</w:t>
      </w:r>
      <w:r w:rsidRPr="00FC0126">
        <w:t xml:space="preserve">. </w:t>
      </w:r>
      <w:r>
        <w:rPr>
          <w:lang w:val="en-US"/>
        </w:rPr>
        <w:t>by</w:t>
      </w:r>
    </w:p>
    <w:p w:rsidR="00B235AB" w:rsidRPr="009403F1" w:rsidRDefault="00B235AB" w:rsidP="0095532B">
      <w:pPr>
        <w:pStyle w:val="af4"/>
      </w:pPr>
      <w:r w:rsidRPr="009403F1">
        <w:t>РУП Институт экспериментальной ветеринарии им.С.Н.Вышелесского</w:t>
      </w:r>
      <w:r w:rsidR="0095532B">
        <w:t>, Минск, Республика Беларусь</w:t>
      </w:r>
    </w:p>
    <w:p w:rsidR="00B235AB" w:rsidRPr="009403F1" w:rsidRDefault="00B235AB" w:rsidP="0095532B">
      <w:r w:rsidRPr="00A74727">
        <w:t>Одним из наиболее опасных и неконтролируемых заболеваний, способных причинить птицеводству Республики Беларусь колоссал</w:t>
      </w:r>
      <w:r w:rsidRPr="00A74727">
        <w:t>ь</w:t>
      </w:r>
      <w:r w:rsidRPr="00A74727">
        <w:t>ный экономический ущерб, является птичий грипп.</w:t>
      </w:r>
    </w:p>
    <w:p w:rsidR="00B235AB" w:rsidRPr="009403F1" w:rsidRDefault="00B235AB" w:rsidP="0095532B">
      <w:r w:rsidRPr="009403F1">
        <w:t xml:space="preserve">Грипп птиц - тяжелое </w:t>
      </w:r>
      <w:r>
        <w:t>высоко</w:t>
      </w:r>
      <w:r w:rsidRPr="009403F1">
        <w:t>контагиозное заболевание дома</w:t>
      </w:r>
      <w:r w:rsidRPr="009403F1">
        <w:t>ш</w:t>
      </w:r>
      <w:r w:rsidRPr="009403F1">
        <w:t>них, синантропных и диких птиц, протекающее в виде эпизоотий, х</w:t>
      </w:r>
      <w:r w:rsidRPr="009403F1">
        <w:t>а</w:t>
      </w:r>
      <w:r w:rsidRPr="009403F1">
        <w:t>рактеризующееся поражением респираторных органов, желудочно-кишечного тракта и центральной нервной системы. Возбудителем я</w:t>
      </w:r>
      <w:r w:rsidRPr="009403F1">
        <w:t>в</w:t>
      </w:r>
      <w:r w:rsidRPr="009403F1">
        <w:t>ляется вирус гриппа птиц типа А, характеризующийся высокой ант</w:t>
      </w:r>
      <w:r w:rsidRPr="009403F1">
        <w:t>и</w:t>
      </w:r>
      <w:r w:rsidRPr="009403F1">
        <w:t>генной гетерогенностью поверхностных белков и представлен 15 по</w:t>
      </w:r>
      <w:r w:rsidRPr="009403F1">
        <w:t>д</w:t>
      </w:r>
      <w:r w:rsidRPr="009403F1">
        <w:t>типами гемагглютинина и 9 подтипами нейраминидазы. Восприимч</w:t>
      </w:r>
      <w:r w:rsidRPr="009403F1">
        <w:t>и</w:t>
      </w:r>
      <w:r w:rsidRPr="009403F1">
        <w:t>вость птицы к заболеванию зависит от серотипа возбудителя, его в</w:t>
      </w:r>
      <w:r w:rsidRPr="009403F1">
        <w:t>и</w:t>
      </w:r>
      <w:r w:rsidRPr="009403F1">
        <w:t>рулентности и резистентности организма птицы. Высокопатогенный вирус гриппа птиц поражает все поголовье птицы в птичниках, с п</w:t>
      </w:r>
      <w:r w:rsidRPr="009403F1">
        <w:t>о</w:t>
      </w:r>
      <w:r w:rsidRPr="009403F1">
        <w:t>следующей 100%-ной смертностью в течение 48-96 часов. Основной путь передачи возбуди</w:t>
      </w:r>
      <w:r w:rsidR="0095532B">
        <w:t>теля – фекально-оральный [1,</w:t>
      </w:r>
      <w:r w:rsidRPr="009403F1">
        <w:t xml:space="preserve">4]. </w:t>
      </w:r>
    </w:p>
    <w:p w:rsidR="00B235AB" w:rsidRPr="009403F1" w:rsidRDefault="00B235AB" w:rsidP="0095532B">
      <w:r w:rsidRPr="009403F1">
        <w:t>В настоящее время инфекция стала практически неконтрол</w:t>
      </w:r>
      <w:r w:rsidRPr="009403F1">
        <w:t>и</w:t>
      </w:r>
      <w:r w:rsidRPr="009403F1">
        <w:t xml:space="preserve">руемой и неуправляемой, т.к. генетически вирус гриппа не стабилен,  способен мутировать, что резко обостряет эпизоотическую ситуацию по гриппу птиц [3]. </w:t>
      </w:r>
    </w:p>
    <w:p w:rsidR="00B235AB" w:rsidRPr="009403F1" w:rsidRDefault="00B235AB" w:rsidP="0095532B">
      <w:r w:rsidRPr="009403F1">
        <w:t>В странах, где отмечены вспышки этого заболевания, в качестве одного из методов борьбы с ним используют вакцинацию. Уменьш</w:t>
      </w:r>
      <w:r w:rsidRPr="009403F1">
        <w:t>е</w:t>
      </w:r>
      <w:r w:rsidRPr="009403F1">
        <w:t>ние экономических потерь в результате вакцинации связано с предо</w:t>
      </w:r>
      <w:r w:rsidRPr="009403F1">
        <w:t>т</w:t>
      </w:r>
      <w:r w:rsidRPr="009403F1">
        <w:t>вращением вспышек заболевания, с ограничением распространения вируса и с возможной миниминизацией вероятности его мутации.</w:t>
      </w:r>
    </w:p>
    <w:p w:rsidR="00B235AB" w:rsidRPr="009403F1" w:rsidRDefault="00B235AB" w:rsidP="0095532B">
      <w:r w:rsidRPr="009403F1">
        <w:t>Существуют различные стратегии разработки вакцин для птиц: инактивированные вакцины, обычно на основе масляной эмульсии, рекомбинантные вакцины (поксвирусные и бакуловирусные системы</w:t>
      </w:r>
      <w:r>
        <w:t>,</w:t>
      </w:r>
      <w:r w:rsidRPr="009403F1">
        <w:t xml:space="preserve"> экспрессирующие НА) и ДНК вакцины. Каждая стратегия имеет до</w:t>
      </w:r>
      <w:r w:rsidRPr="009403F1">
        <w:t>с</w:t>
      </w:r>
      <w:r w:rsidRPr="009403F1">
        <w:t>тоинства и недостатки</w:t>
      </w:r>
      <w:r>
        <w:t xml:space="preserve"> </w:t>
      </w:r>
      <w:r w:rsidRPr="009403F1">
        <w:t>[2,</w:t>
      </w:r>
      <w:r w:rsidR="0095532B">
        <w:t>3,</w:t>
      </w:r>
      <w:r w:rsidRPr="009403F1">
        <w:t>5</w:t>
      </w:r>
      <w:r>
        <w:t>,</w:t>
      </w:r>
      <w:r w:rsidRPr="009403F1">
        <w:t>6].</w:t>
      </w:r>
    </w:p>
    <w:p w:rsidR="00B235AB" w:rsidRPr="009403F1" w:rsidRDefault="00B235AB" w:rsidP="0095532B">
      <w:r w:rsidRPr="009403F1">
        <w:t>В Республике Беларусь вакцины против птичьего гриппа не производятся, в связи с чем, учитывая возможность заноса птичьего гриппа на территорию страны, высокой стоимости импортных ва</w:t>
      </w:r>
      <w:r w:rsidRPr="009403F1">
        <w:t>к</w:t>
      </w:r>
      <w:r w:rsidRPr="009403F1">
        <w:t>цин,  разработка и внедрение отечественной вакцины против птичьего гриппа является актуальной задачей, имеющей важное научное и практическое значение.</w:t>
      </w:r>
    </w:p>
    <w:p w:rsidR="00B235AB" w:rsidRPr="009403F1" w:rsidRDefault="00B235AB" w:rsidP="0095532B">
      <w:r w:rsidRPr="009403F1">
        <w:t>Нами в 2007 году из патологического материала от диких ми</w:t>
      </w:r>
      <w:r w:rsidRPr="009403F1">
        <w:t>г</w:t>
      </w:r>
      <w:r w:rsidRPr="009403F1">
        <w:t>рирующих птиц</w:t>
      </w:r>
      <w:r>
        <w:t xml:space="preserve"> (2-х лысух)</w:t>
      </w:r>
      <w:r w:rsidRPr="009403F1">
        <w:t>, добы</w:t>
      </w:r>
      <w:r>
        <w:t xml:space="preserve">тых </w:t>
      </w:r>
      <w:r w:rsidRPr="009403F1">
        <w:t xml:space="preserve">в Мядельском районе Минской области были выделены 2 изолята низкопатогенного вируса гриппа птиц подтипов </w:t>
      </w:r>
      <w:r w:rsidRPr="009403F1">
        <w:rPr>
          <w:lang w:val="en-US"/>
        </w:rPr>
        <w:t>H</w:t>
      </w:r>
      <w:r w:rsidRPr="009403F1">
        <w:t xml:space="preserve">1 и </w:t>
      </w:r>
      <w:r w:rsidRPr="009403F1">
        <w:rPr>
          <w:lang w:val="en-US"/>
        </w:rPr>
        <w:t>H</w:t>
      </w:r>
      <w:r w:rsidRPr="009403F1">
        <w:t>2</w:t>
      </w:r>
      <w:r>
        <w:t>. Учитывая, что наиболее перспективным н</w:t>
      </w:r>
      <w:r>
        <w:t>а</w:t>
      </w:r>
      <w:r>
        <w:t xml:space="preserve">правлением является </w:t>
      </w:r>
      <w:r w:rsidRPr="009403F1">
        <w:t xml:space="preserve"> </w:t>
      </w:r>
      <w:r>
        <w:t xml:space="preserve">разработка вакцин на основе циркулирующих </w:t>
      </w:r>
      <w:r w:rsidRPr="009403F1">
        <w:t>на</w:t>
      </w:r>
      <w:r>
        <w:t xml:space="preserve"> данной территории штаммов вируса, нами на</w:t>
      </w:r>
      <w:r w:rsidRPr="009403F1">
        <w:t xml:space="preserve"> основе </w:t>
      </w:r>
      <w:r>
        <w:t xml:space="preserve">выделенных подтипов Н1 и Н2 </w:t>
      </w:r>
      <w:r w:rsidRPr="009403F1">
        <w:t xml:space="preserve">была отработана методика изготовления </w:t>
      </w:r>
      <w:r>
        <w:t>инактив</w:t>
      </w:r>
      <w:r>
        <w:t>и</w:t>
      </w:r>
      <w:r>
        <w:t>рованной</w:t>
      </w:r>
      <w:r w:rsidRPr="009403F1">
        <w:t xml:space="preserve"> вакцины против вируса гриппа птиц.</w:t>
      </w:r>
    </w:p>
    <w:p w:rsidR="00B235AB" w:rsidRPr="007D3555" w:rsidRDefault="00B235AB" w:rsidP="0095532B">
      <w:pPr>
        <w:rPr>
          <w:b/>
          <w:bCs/>
        </w:rPr>
      </w:pPr>
      <w:r w:rsidRPr="0095532B">
        <w:t>Цель и задачи исследований</w:t>
      </w:r>
      <w:r w:rsidRPr="007D3555">
        <w:t xml:space="preserve"> заключал</w:t>
      </w:r>
      <w:r>
        <w:t>и</w:t>
      </w:r>
      <w:r w:rsidRPr="007D3555">
        <w:t xml:space="preserve">сь в </w:t>
      </w:r>
      <w:r>
        <w:t>н</w:t>
      </w:r>
      <w:r w:rsidRPr="009403F1">
        <w:t>аработ</w:t>
      </w:r>
      <w:r>
        <w:t>ке</w:t>
      </w:r>
      <w:r w:rsidRPr="009403F1">
        <w:t xml:space="preserve"> вирус</w:t>
      </w:r>
      <w:r>
        <w:t>а</w:t>
      </w:r>
      <w:r w:rsidRPr="009403F1">
        <w:t xml:space="preserve"> гриппа птиц подтипов </w:t>
      </w:r>
      <w:r w:rsidRPr="009403F1">
        <w:rPr>
          <w:lang w:val="en-US"/>
        </w:rPr>
        <w:t>H</w:t>
      </w:r>
      <w:r w:rsidRPr="009403F1">
        <w:t xml:space="preserve">1 и </w:t>
      </w:r>
      <w:r w:rsidRPr="009403F1">
        <w:rPr>
          <w:lang w:val="en-US"/>
        </w:rPr>
        <w:t>H</w:t>
      </w:r>
      <w:r w:rsidRPr="009403F1">
        <w:t xml:space="preserve">2 для создания инактивированной </w:t>
      </w:r>
      <w:r>
        <w:t>ва</w:t>
      </w:r>
      <w:r>
        <w:t>к</w:t>
      </w:r>
      <w:r>
        <w:t xml:space="preserve">цины, выборе оптимального инактиванта и адъюванта вируса, </w:t>
      </w:r>
      <w:r w:rsidRPr="007D3555">
        <w:t>созд</w:t>
      </w:r>
      <w:r w:rsidRPr="007D3555">
        <w:t>а</w:t>
      </w:r>
      <w:r w:rsidRPr="007D3555">
        <w:t>нии лабораторного образца инактивированной вакцины из выделе</w:t>
      </w:r>
      <w:r w:rsidRPr="007D3555">
        <w:t>н</w:t>
      </w:r>
      <w:r w:rsidRPr="007D3555">
        <w:t>ных низкопатогенных изолятов, испытание ее иммуногенной акти</w:t>
      </w:r>
      <w:r w:rsidRPr="007D3555">
        <w:t>в</w:t>
      </w:r>
      <w:r w:rsidRPr="007D3555">
        <w:t>ности на цыплятах</w:t>
      </w:r>
      <w:r>
        <w:t>.</w:t>
      </w:r>
    </w:p>
    <w:p w:rsidR="00B235AB" w:rsidRPr="0095532B" w:rsidRDefault="00B235AB" w:rsidP="0095532B">
      <w:pPr>
        <w:rPr>
          <w:spacing w:val="-2"/>
        </w:rPr>
      </w:pPr>
      <w:r w:rsidRPr="0095532B">
        <w:rPr>
          <w:b/>
          <w:bCs/>
          <w:spacing w:val="-2"/>
        </w:rPr>
        <w:t>Материалы и методы.</w:t>
      </w:r>
      <w:r w:rsidRPr="0095532B">
        <w:rPr>
          <w:spacing w:val="-2"/>
        </w:rPr>
        <w:t xml:space="preserve"> Для создания лабораторного образца инактивированной вакцины против вируса гриппа были использованы выделенные изоляты подтипов Н1 и Н2. Выделение изолятов вируса гриппа проводили на эмбрионах 9-10-суточного срока инкубации по стандартной методике. Эмбрионы инкубировали в течение 120 часов в термостате при 37</w:t>
      </w:r>
      <w:r w:rsidRPr="0095532B">
        <w:rPr>
          <w:spacing w:val="-2"/>
          <w:vertAlign w:val="superscript"/>
        </w:rPr>
        <w:t xml:space="preserve">о </w:t>
      </w:r>
      <w:r w:rsidRPr="0095532B">
        <w:rPr>
          <w:spacing w:val="-2"/>
        </w:rPr>
        <w:t>С.</w:t>
      </w:r>
      <w:r w:rsidR="0095532B">
        <w:rPr>
          <w:spacing w:val="-2"/>
        </w:rPr>
        <w:t xml:space="preserve"> </w:t>
      </w:r>
      <w:r w:rsidRPr="0095532B">
        <w:rPr>
          <w:spacing w:val="-2"/>
        </w:rPr>
        <w:t>Ежедневно проводили овоскопирование и учет павших эмбрионов. По истечению срока инкубации эмбрионы охла</w:t>
      </w:r>
      <w:r w:rsidRPr="0095532B">
        <w:rPr>
          <w:spacing w:val="-2"/>
        </w:rPr>
        <w:t>ж</w:t>
      </w:r>
      <w:r w:rsidRPr="0095532B">
        <w:rPr>
          <w:spacing w:val="-2"/>
        </w:rPr>
        <w:t>дали при температуре 4</w:t>
      </w:r>
      <w:r w:rsidRPr="0095532B">
        <w:rPr>
          <w:spacing w:val="-2"/>
          <w:vertAlign w:val="superscript"/>
        </w:rPr>
        <w:t xml:space="preserve">о </w:t>
      </w:r>
      <w:r w:rsidRPr="0095532B">
        <w:rPr>
          <w:spacing w:val="-2"/>
        </w:rPr>
        <w:t>С в течение 12-18 часов, вскрывали и отбир</w:t>
      </w:r>
      <w:r w:rsidRPr="0095532B">
        <w:rPr>
          <w:spacing w:val="-2"/>
        </w:rPr>
        <w:t>а</w:t>
      </w:r>
      <w:r w:rsidRPr="0095532B">
        <w:rPr>
          <w:spacing w:val="-2"/>
        </w:rPr>
        <w:t>ли экстраэмбриональную жидкость, которую проверяли на наличие гемагглютинации в капельной реакции гемагглютинации (РГА).</w:t>
      </w:r>
    </w:p>
    <w:p w:rsidR="00B235AB" w:rsidRPr="009403F1" w:rsidRDefault="00B235AB" w:rsidP="0095532B">
      <w:r w:rsidRPr="009403F1">
        <w:t>Выделение вируса проводили в течение 5 пассажей на эмбри</w:t>
      </w:r>
      <w:r w:rsidRPr="009403F1">
        <w:t>о</w:t>
      </w:r>
      <w:r w:rsidRPr="009403F1">
        <w:t>нах, проверяя в каждом пассаже экстраэмбриональную жидкость на наличие гемагглютининов в РГА. Пробу исследуемого материала считали отрицательной, если после 5 пассажей не обнаруживали г</w:t>
      </w:r>
      <w:r w:rsidRPr="009403F1">
        <w:t>е</w:t>
      </w:r>
      <w:r w:rsidRPr="009403F1">
        <w:t>магглютинацию эритроцитов и патогенного действия вируса (гибель эмбрионов).</w:t>
      </w:r>
    </w:p>
    <w:p w:rsidR="00B235AB" w:rsidRPr="0095532B" w:rsidRDefault="00B235AB" w:rsidP="0095532B">
      <w:pPr>
        <w:rPr>
          <w:spacing w:val="-2"/>
        </w:rPr>
      </w:pPr>
      <w:r w:rsidRPr="0095532B">
        <w:rPr>
          <w:spacing w:val="-2"/>
        </w:rPr>
        <w:t xml:space="preserve">Параллельно с выделением изолятов на эмбрионах проводили аналогичные исследования на культуре клеток почки собаки – </w:t>
      </w:r>
      <w:r w:rsidRPr="0095532B">
        <w:rPr>
          <w:spacing w:val="-2"/>
          <w:lang w:val="en-US"/>
        </w:rPr>
        <w:t>MDCK</w:t>
      </w:r>
      <w:r w:rsidRPr="0095532B">
        <w:rPr>
          <w:spacing w:val="-2"/>
        </w:rPr>
        <w:t>. Заражение культуры клеток проводили по стандартной методике. П</w:t>
      </w:r>
      <w:r w:rsidRPr="0095532B">
        <w:rPr>
          <w:spacing w:val="-2"/>
        </w:rPr>
        <w:t>е</w:t>
      </w:r>
      <w:r w:rsidRPr="0095532B">
        <w:rPr>
          <w:spacing w:val="-2"/>
        </w:rPr>
        <w:t xml:space="preserve">нициллиновые флаконы с формировавшимся суточным монослоем дважды отмывали средой Игла МЕМ без сыворотки с </w:t>
      </w:r>
      <w:r w:rsidRPr="0095532B">
        <w:rPr>
          <w:spacing w:val="-2"/>
          <w:lang w:val="en-US"/>
        </w:rPr>
        <w:t>TPCK</w:t>
      </w:r>
      <w:r w:rsidRPr="0095532B">
        <w:rPr>
          <w:spacing w:val="-2"/>
        </w:rPr>
        <w:t>-трипсином в концентрации 2 мкг/мл. На сухой монослой наносили по 0,2 мл суспензии патологического материала. Время контакта патол</w:t>
      </w:r>
      <w:r w:rsidRPr="0095532B">
        <w:rPr>
          <w:spacing w:val="-2"/>
        </w:rPr>
        <w:t>о</w:t>
      </w:r>
      <w:r w:rsidRPr="0095532B">
        <w:rPr>
          <w:spacing w:val="-2"/>
        </w:rPr>
        <w:t>гического материала составляло 40 минут. По истечении указанного времени в пенициллиновые флаконы вносили среду Игла МЕМ без сыворотки. Флаконы инкубировали при 37</w:t>
      </w:r>
      <w:r w:rsidRPr="0095532B">
        <w:rPr>
          <w:spacing w:val="-2"/>
          <w:vertAlign w:val="superscript"/>
        </w:rPr>
        <w:t>о</w:t>
      </w:r>
      <w:r w:rsidRPr="0095532B">
        <w:rPr>
          <w:spacing w:val="-2"/>
        </w:rPr>
        <w:t>С в течение 120 часов, еж</w:t>
      </w:r>
      <w:r w:rsidRPr="0095532B">
        <w:rPr>
          <w:spacing w:val="-2"/>
        </w:rPr>
        <w:t>е</w:t>
      </w:r>
      <w:r w:rsidRPr="0095532B">
        <w:rPr>
          <w:spacing w:val="-2"/>
        </w:rPr>
        <w:t>дневно контролируя состояние монослоя. Начиная с 48 часов после з</w:t>
      </w:r>
      <w:r w:rsidRPr="0095532B">
        <w:rPr>
          <w:spacing w:val="-2"/>
        </w:rPr>
        <w:t>а</w:t>
      </w:r>
      <w:r w:rsidRPr="0095532B">
        <w:rPr>
          <w:spacing w:val="-2"/>
        </w:rPr>
        <w:t>ражения, размножение вируса контролировали в реакции гемагглют</w:t>
      </w:r>
      <w:r w:rsidRPr="0095532B">
        <w:rPr>
          <w:spacing w:val="-2"/>
        </w:rPr>
        <w:t>и</w:t>
      </w:r>
      <w:r w:rsidRPr="0095532B">
        <w:rPr>
          <w:spacing w:val="-2"/>
        </w:rPr>
        <w:t>нации. По истечении срока инкубации культуральную жидкость из всех зараженных пенициллиновых флаконов объединяли и проводили последующие пассажи (количество пассажей – не менее 5) с регистр</w:t>
      </w:r>
      <w:r w:rsidRPr="0095532B">
        <w:rPr>
          <w:spacing w:val="-2"/>
        </w:rPr>
        <w:t>а</w:t>
      </w:r>
      <w:r w:rsidRPr="0095532B">
        <w:rPr>
          <w:spacing w:val="-2"/>
        </w:rPr>
        <w:t>цией репродукции вируса по цитопатическому действию и РГА.</w:t>
      </w:r>
    </w:p>
    <w:p w:rsidR="00B235AB" w:rsidRPr="009403F1" w:rsidRDefault="00B235AB" w:rsidP="0095532B">
      <w:r w:rsidRPr="009403F1">
        <w:t>При наличии гемагглютинации или выраженном цитопатич</w:t>
      </w:r>
      <w:r w:rsidRPr="009403F1">
        <w:t>е</w:t>
      </w:r>
      <w:r w:rsidRPr="009403F1">
        <w:t xml:space="preserve">ском действии проводили идентификацию выделенного вируса. </w:t>
      </w:r>
    </w:p>
    <w:p w:rsidR="00B235AB" w:rsidRPr="009403F1" w:rsidRDefault="00B235AB" w:rsidP="0095532B">
      <w:r>
        <w:t>И</w:t>
      </w:r>
      <w:r w:rsidRPr="009403F1">
        <w:t>дентификаци</w:t>
      </w:r>
      <w:r>
        <w:t>ю</w:t>
      </w:r>
      <w:r w:rsidRPr="009403F1">
        <w:t xml:space="preserve"> изолятов вируса гриппа птиц </w:t>
      </w:r>
      <w:r>
        <w:t>проводили в р</w:t>
      </w:r>
      <w:r>
        <w:t>е</w:t>
      </w:r>
      <w:r>
        <w:t>акции задержки гемагглютинации (</w:t>
      </w:r>
      <w:r w:rsidRPr="009403F1">
        <w:t>РЗГА</w:t>
      </w:r>
      <w:r>
        <w:t>) с эталонными</w:t>
      </w:r>
      <w:r w:rsidRPr="009403F1">
        <w:t xml:space="preserve"> </w:t>
      </w:r>
      <w:r>
        <w:t>специфич</w:t>
      </w:r>
      <w:r>
        <w:t>е</w:t>
      </w:r>
      <w:r>
        <w:t xml:space="preserve">скими сыворотками </w:t>
      </w:r>
      <w:r w:rsidRPr="009403F1">
        <w:t>и полимеразн</w:t>
      </w:r>
      <w:r>
        <w:t>ой</w:t>
      </w:r>
      <w:r w:rsidRPr="009403F1">
        <w:t xml:space="preserve"> цепн</w:t>
      </w:r>
      <w:r>
        <w:t>ой реакции</w:t>
      </w:r>
      <w:r w:rsidRPr="009403F1">
        <w:t xml:space="preserve"> (ПЦР). </w:t>
      </w:r>
    </w:p>
    <w:p w:rsidR="00B235AB" w:rsidRPr="009403F1" w:rsidRDefault="00B235AB" w:rsidP="0095532B">
      <w:r w:rsidRPr="009403F1">
        <w:t>Идентифицированные изоляты вируса гриппа птиц освобождали от балластных белков низкоскоростным центрифугированием в теч</w:t>
      </w:r>
      <w:r w:rsidRPr="009403F1">
        <w:t>е</w:t>
      </w:r>
      <w:r w:rsidRPr="009403F1">
        <w:t>ние 30 минут при 5000 об/мин.</w:t>
      </w:r>
    </w:p>
    <w:p w:rsidR="00B235AB" w:rsidRPr="009403F1" w:rsidRDefault="00B235AB" w:rsidP="0095532B">
      <w:r w:rsidRPr="009403F1">
        <w:t xml:space="preserve">Гомогенную популяцию вируса гриппа птиц подтипов Н1 и Н2 получали методом клонирования в культуре клеток </w:t>
      </w:r>
      <w:r w:rsidRPr="009403F1">
        <w:rPr>
          <w:lang w:val="en-US"/>
        </w:rPr>
        <w:t>MDCK</w:t>
      </w:r>
      <w:r w:rsidRPr="009403F1">
        <w:t xml:space="preserve"> (почка с</w:t>
      </w:r>
      <w:r w:rsidRPr="009403F1">
        <w:t>о</w:t>
      </w:r>
      <w:r w:rsidRPr="009403F1">
        <w:t xml:space="preserve">баки). </w:t>
      </w:r>
    </w:p>
    <w:p w:rsidR="00B235AB" w:rsidRPr="009403F1" w:rsidRDefault="00B235AB" w:rsidP="0095532B">
      <w:r w:rsidRPr="009403F1">
        <w:t>Полученные таким образом изоляты  использовали для нарабо</w:t>
      </w:r>
      <w:r w:rsidRPr="009403F1">
        <w:t>т</w:t>
      </w:r>
      <w:r w:rsidRPr="009403F1">
        <w:t>ки вируса гриппа  в объеме, достаточном для создания лабораторного образца инактивированной вакцины. Культивирование вируса прои</w:t>
      </w:r>
      <w:r w:rsidRPr="009403F1">
        <w:t>з</w:t>
      </w:r>
      <w:r w:rsidRPr="009403F1">
        <w:t>водили</w:t>
      </w:r>
      <w:r>
        <w:t xml:space="preserve"> на 9-10-ти суточных эмбрионах по методике описанной выше. Эмбрионы инкуб</w:t>
      </w:r>
      <w:r w:rsidRPr="009403F1">
        <w:t>ировали при 37</w:t>
      </w:r>
      <w:r w:rsidRPr="009403F1">
        <w:rPr>
          <w:vertAlign w:val="superscript"/>
        </w:rPr>
        <w:t>о</w:t>
      </w:r>
      <w:r w:rsidRPr="009403F1">
        <w:t>С в течение 72-96 часов. Ежедневно проводили овоскопирование. Через указанное время инкубации у э</w:t>
      </w:r>
      <w:r w:rsidRPr="009403F1">
        <w:t>м</w:t>
      </w:r>
      <w:r w:rsidRPr="009403F1">
        <w:t xml:space="preserve">брионов отбирали экстраэмбриональную жидкость для определения титра вируса в полученном инфекционном материале. Титр вируса определяли </w:t>
      </w:r>
      <w:r>
        <w:t>путем титрования вируссодержащего материала на э</w:t>
      </w:r>
      <w:r>
        <w:t>м</w:t>
      </w:r>
      <w:r>
        <w:t xml:space="preserve">брионах. </w:t>
      </w:r>
      <w:r w:rsidRPr="009403F1">
        <w:t xml:space="preserve">Титр вируса </w:t>
      </w:r>
      <w:r>
        <w:t>высчитывали</w:t>
      </w:r>
      <w:r w:rsidRPr="009403F1">
        <w:t xml:space="preserve"> по методу Кербера. </w:t>
      </w:r>
    </w:p>
    <w:p w:rsidR="00B235AB" w:rsidRPr="009403F1" w:rsidRDefault="00B235AB" w:rsidP="0095532B">
      <w:r w:rsidRPr="009403F1">
        <w:t>Для изготовления лабораторного образца вакцины против вир</w:t>
      </w:r>
      <w:r w:rsidRPr="009403F1">
        <w:t>у</w:t>
      </w:r>
      <w:r w:rsidRPr="009403F1">
        <w:t>са гриппа птиц вируссодержащую экстраэмбриональную жидкость инактивировали формалином в концентрации 0,1% в течение 24 часов при 4</w:t>
      </w:r>
      <w:r w:rsidRPr="009403F1">
        <w:rPr>
          <w:vertAlign w:val="superscript"/>
        </w:rPr>
        <w:t xml:space="preserve">о </w:t>
      </w:r>
      <w:r w:rsidRPr="009403F1">
        <w:t>С. Полноту инактивации определяли путем заражения 9-10-ти суточных эмбрионов в хорионаллантоисную полость. Зараженные эмбрионы инкубировали в течение 72-96 часов. После инкубации э</w:t>
      </w:r>
      <w:r w:rsidRPr="009403F1">
        <w:t>м</w:t>
      </w:r>
      <w:r w:rsidRPr="009403F1">
        <w:t>брионы охлаждали и отбирали экстраэмбриональную жидкость, кот</w:t>
      </w:r>
      <w:r w:rsidRPr="009403F1">
        <w:t>о</w:t>
      </w:r>
      <w:r w:rsidRPr="009403F1">
        <w:t xml:space="preserve">рую исследовали в РГА.  Полученную инактивированную суспензию эмульгировали </w:t>
      </w:r>
      <w:r>
        <w:t xml:space="preserve"> с адъювантом Монтанид ИЗА 70</w:t>
      </w:r>
      <w:r w:rsidRPr="009403F1">
        <w:t xml:space="preserve"> в с</w:t>
      </w:r>
      <w:r>
        <w:t xml:space="preserve">оотношении 3:1. После чего проводили </w:t>
      </w:r>
      <w:r w:rsidRPr="009403F1">
        <w:t>проверку вакцины на стерильность, реактоге</w:t>
      </w:r>
      <w:r w:rsidRPr="009403F1">
        <w:t>н</w:t>
      </w:r>
      <w:r w:rsidRPr="009403F1">
        <w:t>ность и безвредность для  цыплят.</w:t>
      </w:r>
    </w:p>
    <w:p w:rsidR="00B235AB" w:rsidRPr="009403F1" w:rsidRDefault="00B235AB" w:rsidP="0095532B">
      <w:r w:rsidRPr="009403F1">
        <w:t>Стерильность изготовленного лабораторного образца вакцины проверяли  путем посева на специальные питательные среды, испол</w:t>
      </w:r>
      <w:r w:rsidRPr="009403F1">
        <w:t>ь</w:t>
      </w:r>
      <w:r w:rsidRPr="009403F1">
        <w:t xml:space="preserve">зуемые для культивирования того или иного вида микроорганизмов. </w:t>
      </w:r>
    </w:p>
    <w:p w:rsidR="00B235AB" w:rsidRPr="009403F1" w:rsidRDefault="00B235AB" w:rsidP="0095532B">
      <w:r w:rsidRPr="009403F1">
        <w:t xml:space="preserve">Безвредность и реактогенность полученной вакцины определяли на </w:t>
      </w:r>
      <w:r>
        <w:t xml:space="preserve">цыплятах </w:t>
      </w:r>
      <w:r w:rsidRPr="009403F1">
        <w:t>14-16 дневного возраста</w:t>
      </w:r>
      <w:r>
        <w:t xml:space="preserve">, </w:t>
      </w:r>
      <w:r w:rsidRPr="009403F1">
        <w:t>полученных на Дубовлянской птицефабрике</w:t>
      </w:r>
      <w:r>
        <w:t xml:space="preserve">. </w:t>
      </w:r>
      <w:r w:rsidRPr="009403F1">
        <w:t xml:space="preserve">О реактогенности вакцины судили по возникновению общей и местной температурной реакции. </w:t>
      </w:r>
    </w:p>
    <w:p w:rsidR="00B235AB" w:rsidRPr="009403F1" w:rsidRDefault="00B235AB" w:rsidP="0095532B">
      <w:r w:rsidRPr="009403F1">
        <w:t>Изучение иммуногенной активности лабораторного образца инактивированной поливалентной вакцины против вируса гриппа птиц проводили на цыплятах 14-16 суточного возраста</w:t>
      </w:r>
      <w:r>
        <w:t>. С этой целью были сформирована</w:t>
      </w:r>
      <w:r w:rsidRPr="009403F1">
        <w:t xml:space="preserve"> подопытная группа цыплят (20 голов). Цыплят подопытной группы иммунизировали внутримышечно по 0,5 см</w:t>
      </w:r>
      <w:r w:rsidRPr="009403F1">
        <w:rPr>
          <w:vertAlign w:val="superscript"/>
        </w:rPr>
        <w:t>3</w:t>
      </w:r>
      <w:r w:rsidRPr="009403F1">
        <w:t xml:space="preserve"> в область грудной мышцы. Контролем служила группа цыплят, такого же возраста, которым вводили аналогичным способом плацебо. До иммунизации (фон), а затем после нее на 14, 21 и 28-е сутки у всех цыплят были отобраны пробы крови, сыворотку которой исследовали  в РЗГА. Об иммуногенности вакцины судили по нарастанию титров специфических антител в сыворотках крови кур (РЗГА). </w:t>
      </w:r>
    </w:p>
    <w:p w:rsidR="00B235AB" w:rsidRPr="009403F1" w:rsidRDefault="00B235AB" w:rsidP="0095532B">
      <w:r w:rsidRPr="00F45E28">
        <w:rPr>
          <w:b/>
          <w:bCs/>
        </w:rPr>
        <w:t>Результаты исследований и обсуждение</w:t>
      </w:r>
      <w:r>
        <w:rPr>
          <w:b/>
          <w:bCs/>
        </w:rPr>
        <w:t xml:space="preserve">. </w:t>
      </w:r>
      <w:r w:rsidRPr="009403F1">
        <w:t>В</w:t>
      </w:r>
      <w:r>
        <w:t>ыделенные изоляты</w:t>
      </w:r>
      <w:r w:rsidRPr="009403F1">
        <w:t xml:space="preserve"> идентифицирова</w:t>
      </w:r>
      <w:r>
        <w:t xml:space="preserve">ли </w:t>
      </w:r>
      <w:r w:rsidRPr="009403F1">
        <w:t xml:space="preserve">по видовой и штаммовой принадлежности. </w:t>
      </w:r>
      <w:r>
        <w:t>В р</w:t>
      </w:r>
      <w:r>
        <w:t>е</w:t>
      </w:r>
      <w:r>
        <w:t xml:space="preserve">зультате проведения  </w:t>
      </w:r>
      <w:r w:rsidRPr="009403F1">
        <w:t>перекрестной РЗГА с референтными  гипери</w:t>
      </w:r>
      <w:r w:rsidRPr="009403F1">
        <w:t>м</w:t>
      </w:r>
      <w:r w:rsidRPr="009403F1">
        <w:t>мунными сывороткам</w:t>
      </w:r>
      <w:r>
        <w:t xml:space="preserve">и к антигенам 10 Н-типов вируса, установлено, что </w:t>
      </w:r>
      <w:r w:rsidRPr="009403F1">
        <w:t xml:space="preserve">изоляты по антигенной структуре относятся к Н1 и Н2 </w:t>
      </w:r>
      <w:r>
        <w:t xml:space="preserve">подтипам </w:t>
      </w:r>
      <w:r w:rsidRPr="009403F1">
        <w:t>вируса гриппа птиц</w:t>
      </w:r>
      <w:r>
        <w:t>.</w:t>
      </w:r>
    </w:p>
    <w:p w:rsidR="00B235AB" w:rsidRPr="009403F1" w:rsidRDefault="00B235AB" w:rsidP="0095532B">
      <w:r w:rsidRPr="009403F1">
        <w:t>Для подтверждения</w:t>
      </w:r>
      <w:r>
        <w:t xml:space="preserve"> того</w:t>
      </w:r>
      <w:r w:rsidRPr="009403F1">
        <w:t xml:space="preserve">, что изоляты относятся </w:t>
      </w:r>
      <w:r>
        <w:t>к</w:t>
      </w:r>
      <w:r w:rsidRPr="009403F1">
        <w:t xml:space="preserve"> вирусу гриппа пти</w:t>
      </w:r>
      <w:r>
        <w:t xml:space="preserve">ц, </w:t>
      </w:r>
      <w:r w:rsidRPr="009403F1">
        <w:t>пров</w:t>
      </w:r>
      <w:r>
        <w:t>одили</w:t>
      </w:r>
      <w:r w:rsidRPr="009403F1">
        <w:t xml:space="preserve"> индикацию генома вируса гриппа в ПЦР</w:t>
      </w:r>
      <w:r>
        <w:t xml:space="preserve">, </w:t>
      </w:r>
      <w:r w:rsidRPr="009403F1">
        <w:t xml:space="preserve">используя универсальные праймеры для М гена – </w:t>
      </w:r>
      <w:r w:rsidRPr="009403F1">
        <w:rPr>
          <w:lang w:val="en-US"/>
        </w:rPr>
        <w:t>AIVM</w:t>
      </w:r>
      <w:r w:rsidRPr="009403F1">
        <w:t>49</w:t>
      </w:r>
      <w:r w:rsidRPr="009403F1">
        <w:rPr>
          <w:lang w:val="en-US"/>
        </w:rPr>
        <w:t>F</w:t>
      </w:r>
      <w:r w:rsidRPr="009403F1">
        <w:t xml:space="preserve">, </w:t>
      </w:r>
      <w:r w:rsidRPr="009403F1">
        <w:rPr>
          <w:lang w:val="en-US"/>
        </w:rPr>
        <w:t>AIVM</w:t>
      </w:r>
      <w:r w:rsidRPr="009403F1">
        <w:t>88</w:t>
      </w:r>
      <w:r w:rsidRPr="009403F1">
        <w:rPr>
          <w:lang w:val="en-US"/>
        </w:rPr>
        <w:t>F</w:t>
      </w:r>
      <w:r w:rsidRPr="009403F1">
        <w:t xml:space="preserve">, </w:t>
      </w:r>
      <w:r w:rsidRPr="009403F1">
        <w:rPr>
          <w:lang w:val="en-US"/>
        </w:rPr>
        <w:t>AIVM</w:t>
      </w:r>
      <w:r w:rsidRPr="009403F1">
        <w:t>858</w:t>
      </w:r>
      <w:r w:rsidRPr="009403F1">
        <w:rPr>
          <w:lang w:val="en-US"/>
        </w:rPr>
        <w:t>R</w:t>
      </w:r>
      <w:r w:rsidRPr="009403F1">
        <w:t xml:space="preserve">, </w:t>
      </w:r>
      <w:r w:rsidRPr="009403F1">
        <w:rPr>
          <w:lang w:val="en-US"/>
        </w:rPr>
        <w:t>AIVM</w:t>
      </w:r>
      <w:r w:rsidRPr="009403F1">
        <w:t>941</w:t>
      </w:r>
      <w:r w:rsidRPr="009403F1">
        <w:rPr>
          <w:lang w:val="en-US"/>
        </w:rPr>
        <w:t>R</w:t>
      </w:r>
      <w:r>
        <w:t>.</w:t>
      </w:r>
      <w:r w:rsidRPr="009403F1">
        <w:t xml:space="preserve"> </w:t>
      </w:r>
    </w:p>
    <w:p w:rsidR="00B235AB" w:rsidRPr="009403F1" w:rsidRDefault="00B235AB" w:rsidP="0095532B">
      <w:r w:rsidRPr="009403F1">
        <w:t>В дальнейшем проводили изучение биологических свойств в</w:t>
      </w:r>
      <w:r w:rsidRPr="009403F1">
        <w:t>ы</w:t>
      </w:r>
      <w:r w:rsidRPr="009403F1">
        <w:t>деленных изолятов: определение инфекционной и гемагглютин</w:t>
      </w:r>
      <w:r w:rsidRPr="009403F1">
        <w:t>и</w:t>
      </w:r>
      <w:r w:rsidRPr="009403F1">
        <w:t>рующей активности. Для определения титра инфекционной активн</w:t>
      </w:r>
      <w:r w:rsidRPr="009403F1">
        <w:t>о</w:t>
      </w:r>
      <w:r w:rsidRPr="009403F1">
        <w:t>сти выделенных изолятов вирусы титровали на 9-10-суточных э</w:t>
      </w:r>
      <w:r w:rsidRPr="009403F1">
        <w:t>м</w:t>
      </w:r>
      <w:r w:rsidRPr="009403F1">
        <w:t>брионах по методике описанной выше. В результате проведенных и</w:t>
      </w:r>
      <w:r w:rsidRPr="009403F1">
        <w:t>с</w:t>
      </w:r>
      <w:r w:rsidRPr="009403F1">
        <w:t xml:space="preserve">следований установлено, что титр инфекционной активности вируса подтипа Н1 составлял 6,5 </w:t>
      </w:r>
      <w:r w:rsidRPr="009403F1">
        <w:rPr>
          <w:lang w:val="en-US"/>
        </w:rPr>
        <w:t>lg</w:t>
      </w:r>
      <w:r w:rsidRPr="009403F1">
        <w:t xml:space="preserve"> ЭИД</w:t>
      </w:r>
      <w:r w:rsidRPr="009403F1">
        <w:rPr>
          <w:vertAlign w:val="subscript"/>
        </w:rPr>
        <w:t>50/см</w:t>
      </w:r>
      <w:r w:rsidRPr="009403F1">
        <w:rPr>
          <w:vertAlign w:val="superscript"/>
        </w:rPr>
        <w:t xml:space="preserve">3 </w:t>
      </w:r>
      <w:r w:rsidRPr="009403F1">
        <w:t xml:space="preserve">, а подтипа Н2 – 7,7 </w:t>
      </w:r>
      <w:r w:rsidRPr="009403F1">
        <w:rPr>
          <w:lang w:val="en-US"/>
        </w:rPr>
        <w:t>lg</w:t>
      </w:r>
      <w:r w:rsidRPr="009403F1">
        <w:t xml:space="preserve"> ЭИД</w:t>
      </w:r>
      <w:r w:rsidRPr="009403F1">
        <w:rPr>
          <w:vertAlign w:val="subscript"/>
        </w:rPr>
        <w:t>50/см</w:t>
      </w:r>
      <w:r w:rsidRPr="009403F1">
        <w:rPr>
          <w:vertAlign w:val="superscript"/>
        </w:rPr>
        <w:t>3</w:t>
      </w:r>
      <w:r w:rsidRPr="009403F1">
        <w:t xml:space="preserve">. </w:t>
      </w:r>
    </w:p>
    <w:p w:rsidR="00B235AB" w:rsidRPr="009403F1" w:rsidRDefault="00B235AB" w:rsidP="0095532B">
      <w:r w:rsidRPr="009403F1">
        <w:t>Титр гемагглютинации вирусов определяли в РГА по стандар</w:t>
      </w:r>
      <w:r w:rsidRPr="009403F1">
        <w:t>т</w:t>
      </w:r>
      <w:r w:rsidRPr="009403F1">
        <w:t xml:space="preserve">ной методике. Установлено, что титр в РГА для Н1 был равен 1:128, а для Н2 – 1:256. </w:t>
      </w:r>
    </w:p>
    <w:p w:rsidR="00B235AB" w:rsidRPr="009403F1" w:rsidRDefault="00B235AB" w:rsidP="0095532B">
      <w:r w:rsidRPr="009403F1">
        <w:t>Накопление инфекционного вируса в экстраэмбриональной жидкости является одним из основных показателей, характеризу</w:t>
      </w:r>
      <w:r w:rsidRPr="009403F1">
        <w:t>ю</w:t>
      </w:r>
      <w:r w:rsidRPr="009403F1">
        <w:t>щих качество получаемого вируссодержащего материала. Титр и</w:t>
      </w:r>
      <w:r w:rsidRPr="009403F1">
        <w:t>н</w:t>
      </w:r>
      <w:r w:rsidRPr="009403F1">
        <w:t>фекционной активности зависит от многих показателей и  в</w:t>
      </w:r>
      <w:r>
        <w:t xml:space="preserve"> </w:t>
      </w:r>
      <w:r w:rsidRPr="009403F1">
        <w:t>том числе от заражающей дозы. Поэтому, зная изначально инфекционный титр вирусов гриппа птиц подтипов Н1 и Н2, были определены оптимал</w:t>
      </w:r>
      <w:r w:rsidRPr="009403F1">
        <w:t>ь</w:t>
      </w:r>
      <w:r w:rsidRPr="009403F1">
        <w:t>ные заражающие дозы вируса. Эмбрионы 9-10-суточного возраста з</w:t>
      </w:r>
      <w:r w:rsidRPr="009403F1">
        <w:t>а</w:t>
      </w:r>
      <w:r w:rsidRPr="009403F1">
        <w:t xml:space="preserve">ражали разными дозами вируса, инкубировали в течение 72-96 часов, после чего в отобранной экстраэмбриональной жидкости определяли титр. </w:t>
      </w:r>
      <w:r>
        <w:t xml:space="preserve">В результате проведенных исследований установили, что </w:t>
      </w:r>
      <w:r w:rsidRPr="009403F1">
        <w:t xml:space="preserve">титры инфекционной активности вирус </w:t>
      </w:r>
      <w:r>
        <w:t xml:space="preserve">составляли </w:t>
      </w:r>
      <w:r w:rsidRPr="009403F1">
        <w:t xml:space="preserve">6,5 </w:t>
      </w:r>
      <w:r w:rsidRPr="009403F1">
        <w:rPr>
          <w:lang w:val="en-US"/>
        </w:rPr>
        <w:t>lg</w:t>
      </w:r>
      <w:r w:rsidRPr="009403F1">
        <w:t xml:space="preserve"> ЭИД</w:t>
      </w:r>
      <w:r w:rsidRPr="009403F1">
        <w:rPr>
          <w:vertAlign w:val="subscript"/>
        </w:rPr>
        <w:t>50/см</w:t>
      </w:r>
      <w:r w:rsidRPr="009403F1">
        <w:rPr>
          <w:vertAlign w:val="superscript"/>
        </w:rPr>
        <w:t xml:space="preserve">3 </w:t>
      </w:r>
      <w:r w:rsidRPr="009403F1">
        <w:t xml:space="preserve">для Н1 и 7,2-7,3 </w:t>
      </w:r>
      <w:r w:rsidRPr="009403F1">
        <w:rPr>
          <w:lang w:val="en-US"/>
        </w:rPr>
        <w:t>lg</w:t>
      </w:r>
      <w:r w:rsidRPr="009403F1">
        <w:t xml:space="preserve"> ЭИД</w:t>
      </w:r>
      <w:r w:rsidRPr="009403F1">
        <w:rPr>
          <w:vertAlign w:val="subscript"/>
        </w:rPr>
        <w:t>50/см</w:t>
      </w:r>
      <w:r w:rsidRPr="009403F1">
        <w:rPr>
          <w:vertAlign w:val="superscript"/>
        </w:rPr>
        <w:t>3</w:t>
      </w:r>
      <w:r w:rsidRPr="009403F1">
        <w:t xml:space="preserve"> для Н2.</w:t>
      </w:r>
    </w:p>
    <w:p w:rsidR="00B235AB" w:rsidRPr="009403F1" w:rsidRDefault="00B235AB" w:rsidP="0095532B">
      <w:r w:rsidRPr="009403F1">
        <w:t>Вируссодержащую суспензию инактивировали двумя разли</w:t>
      </w:r>
      <w:r w:rsidRPr="009403F1">
        <w:t>ч</w:t>
      </w:r>
      <w:r w:rsidRPr="009403F1">
        <w:t xml:space="preserve">ными инактивантами: </w:t>
      </w:r>
      <w:r w:rsidRPr="009403F1">
        <w:sym w:font="Symbol" w:char="F062"/>
      </w:r>
      <w:r w:rsidR="0095532B">
        <w:t xml:space="preserve">-пропиолактоном </w:t>
      </w:r>
      <w:r w:rsidRPr="009403F1">
        <w:t>(0,04%) и формалином (0,1%). Наиболее оптимальным инактивантом являлся формалин, т.к. при этом сохранялась гемаг</w:t>
      </w:r>
      <w:r>
        <w:t>г</w:t>
      </w:r>
      <w:r w:rsidRPr="009403F1">
        <w:t xml:space="preserve">лютинирующая активность при полном отсутствии остаточной инфекционности, причем при инактивации формалином значение рН вируссодержащей жидкости оставалось нейтральным, тогда как при обработке </w:t>
      </w:r>
      <w:r w:rsidRPr="009403F1">
        <w:sym w:font="Symbol" w:char="F062"/>
      </w:r>
      <w:r w:rsidRPr="009403F1">
        <w:t>-пропиолактоном наблюд</w:t>
      </w:r>
      <w:r w:rsidRPr="009403F1">
        <w:t>а</w:t>
      </w:r>
      <w:r w:rsidRPr="009403F1">
        <w:t>лось снижение значения рН.</w:t>
      </w:r>
    </w:p>
    <w:p w:rsidR="00B235AB" w:rsidRPr="009403F1" w:rsidRDefault="00B235AB" w:rsidP="0095532B">
      <w:r w:rsidRPr="009403F1">
        <w:t>При проверке вакцины на стерильность путем посева на спец</w:t>
      </w:r>
      <w:r w:rsidRPr="009403F1">
        <w:t>и</w:t>
      </w:r>
      <w:r w:rsidRPr="009403F1">
        <w:t>альные питательные среды установлено, что вакцина не контамин</w:t>
      </w:r>
      <w:r w:rsidRPr="009403F1">
        <w:t>и</w:t>
      </w:r>
      <w:r w:rsidRPr="009403F1">
        <w:t>рована аэробными и факультативно-анаэробными микроорганизмами, грибково-плесневой микрофлорой.</w:t>
      </w:r>
    </w:p>
    <w:p w:rsidR="00B235AB" w:rsidRPr="009403F1" w:rsidRDefault="00B235AB" w:rsidP="0095532B">
      <w:r w:rsidRPr="009403F1">
        <w:t>Полученный лабораторный образец вакцины безвреден для ц</w:t>
      </w:r>
      <w:r w:rsidRPr="009403F1">
        <w:t>ы</w:t>
      </w:r>
      <w:r w:rsidRPr="009403F1">
        <w:t>плят 14-16 дневного возраста, поскольку все цыплята подопытной группы, получавшие иммунизирующую дозу вакцины, выжили.</w:t>
      </w:r>
    </w:p>
    <w:p w:rsidR="00B235AB" w:rsidRPr="009403F1" w:rsidRDefault="00B235AB" w:rsidP="0095532B">
      <w:r w:rsidRPr="009403F1">
        <w:t>Установлено, что вакцина против вируса гриппа птиц не реакт</w:t>
      </w:r>
      <w:r w:rsidRPr="009403F1">
        <w:t>о</w:t>
      </w:r>
      <w:r w:rsidRPr="009403F1">
        <w:t>генна, так как общая температура тела цыплят находилась в пределах физиологической нормы в течение всего срока наблюдения (14 с</w:t>
      </w:r>
      <w:r w:rsidRPr="009403F1">
        <w:t>у</w:t>
      </w:r>
      <w:r w:rsidRPr="009403F1">
        <w:t>ток). На месте инъекции у цыплят не возникало отеков, наблюдались лишь незначительные покраснения, которые самопроизвольно исч</w:t>
      </w:r>
      <w:r w:rsidRPr="009403F1">
        <w:t>е</w:t>
      </w:r>
      <w:r w:rsidRPr="009403F1">
        <w:t>зали в течение 2-3-х дней.</w:t>
      </w:r>
    </w:p>
    <w:p w:rsidR="00B235AB" w:rsidRPr="009403F1" w:rsidRDefault="00B235AB" w:rsidP="0095532B">
      <w:r w:rsidRPr="009403F1">
        <w:t>Изучение иммуногенной активности лабораторного образца инактивированной эмульгированной вакцины показало, что у вакц</w:t>
      </w:r>
      <w:r w:rsidRPr="009403F1">
        <w:t>и</w:t>
      </w:r>
      <w:r w:rsidRPr="009403F1">
        <w:t xml:space="preserve">нированных цыплят формировался стойкий напряженный иммунный ответ у 87% птиц. </w:t>
      </w:r>
    </w:p>
    <w:p w:rsidR="00B235AB" w:rsidRDefault="00B235AB" w:rsidP="0095532B">
      <w:r w:rsidRPr="009403F1">
        <w:t>Для созданного образца вакцины разработан Лабораторный ре</w:t>
      </w:r>
      <w:r w:rsidRPr="009403F1">
        <w:t>г</w:t>
      </w:r>
      <w:r w:rsidRPr="009403F1">
        <w:t>ламент, в котором описана технология изготовления вакцины против вируса гриппа птиц подтипов Н1 и Н2 и методы контроля за ее кач</w:t>
      </w:r>
      <w:r w:rsidRPr="009403F1">
        <w:t>е</w:t>
      </w:r>
      <w:r w:rsidRPr="009403F1">
        <w:t xml:space="preserve">ством. </w:t>
      </w:r>
    </w:p>
    <w:p w:rsidR="00B235AB" w:rsidRPr="002E6530" w:rsidRDefault="00B235AB" w:rsidP="0095532B">
      <w:r>
        <w:rPr>
          <w:b/>
          <w:bCs/>
        </w:rPr>
        <w:t>Заключение</w:t>
      </w:r>
      <w:r w:rsidR="0095532B">
        <w:rPr>
          <w:b/>
          <w:bCs/>
        </w:rPr>
        <w:t xml:space="preserve">. </w:t>
      </w:r>
      <w:r w:rsidRPr="002E6530">
        <w:t xml:space="preserve">На </w:t>
      </w:r>
      <w:r>
        <w:t xml:space="preserve">основе выделенных изолятов вируса гриппа птиц подтипов Н1 и Н2 была разработана технология изготовления инактивированной вакцины против вируса гриппа птиц. Полученная вакцина обладала </w:t>
      </w:r>
      <w:r w:rsidRPr="009403F1">
        <w:t xml:space="preserve">высокой антигенной активностью и </w:t>
      </w:r>
      <w:r>
        <w:t xml:space="preserve">индуцировала </w:t>
      </w:r>
      <w:r w:rsidRPr="009403F1">
        <w:t xml:space="preserve"> напряженн</w:t>
      </w:r>
      <w:r>
        <w:t>ый</w:t>
      </w:r>
      <w:r w:rsidRPr="009403F1">
        <w:t xml:space="preserve"> иммун</w:t>
      </w:r>
      <w:r>
        <w:t>ный ответ</w:t>
      </w:r>
      <w:r w:rsidRPr="009403F1">
        <w:t xml:space="preserve"> у 87% </w:t>
      </w:r>
      <w:r>
        <w:t xml:space="preserve">вакцинированных </w:t>
      </w:r>
      <w:r w:rsidRPr="009403F1">
        <w:t>цыплят</w:t>
      </w:r>
      <w:r>
        <w:t>.</w:t>
      </w:r>
    </w:p>
    <w:p w:rsidR="00B235AB" w:rsidRPr="00FC0126" w:rsidRDefault="00B235AB" w:rsidP="0095532B">
      <w:pPr>
        <w:rPr>
          <w:color w:val="000000"/>
          <w:lang w:val="en-US"/>
        </w:rPr>
      </w:pPr>
      <w:r w:rsidRPr="005C2952">
        <w:rPr>
          <w:b/>
          <w:bCs/>
        </w:rPr>
        <w:t xml:space="preserve">Литературы </w:t>
      </w:r>
      <w:r w:rsidRPr="009403F1">
        <w:t>1. Бакулин В.А. Грипп птиц /Актуальные пробл</w:t>
      </w:r>
      <w:r w:rsidRPr="009403F1">
        <w:t>е</w:t>
      </w:r>
      <w:r w:rsidRPr="009403F1">
        <w:t>мы промышленного птицеводства – грипп птиц. Международная сп</w:t>
      </w:r>
      <w:r w:rsidRPr="009403F1">
        <w:t>е</w:t>
      </w:r>
      <w:r w:rsidRPr="009403F1">
        <w:t>циализированная конгресс-выставка «Ветеринария, зоотехния».- Санкт-Петербург 30 августа 2005 года.- В.1.- С.4-13.</w:t>
      </w:r>
      <w:r w:rsidR="0095532B">
        <w:t xml:space="preserve"> </w:t>
      </w:r>
      <w:r w:rsidRPr="009403F1">
        <w:t xml:space="preserve">2. </w:t>
      </w:r>
      <w:r w:rsidR="0095532B" w:rsidRPr="009403F1">
        <w:t>Андриясов А.В.</w:t>
      </w:r>
      <w:r w:rsidR="0095532B">
        <w:t xml:space="preserve"> </w:t>
      </w:r>
      <w:r w:rsidRPr="009403F1">
        <w:t xml:space="preserve">Молекулярно-биологическая характеристика изолятов вируса птичьего гриппа, выделенных на территории Российской Федерации и в Автономной Республике Крым в 2005 году / </w:t>
      </w:r>
      <w:r w:rsidR="0095532B" w:rsidRPr="009403F1">
        <w:t>А.В.</w:t>
      </w:r>
      <w:r w:rsidRPr="009403F1">
        <w:t xml:space="preserve">Андриясов, </w:t>
      </w:r>
      <w:r w:rsidR="0095532B" w:rsidRPr="009403F1">
        <w:t>Т.Б.</w:t>
      </w:r>
      <w:r w:rsidRPr="009403F1">
        <w:t xml:space="preserve">Манин, </w:t>
      </w:r>
      <w:r w:rsidR="0095532B" w:rsidRPr="009403F1">
        <w:t>И.П.</w:t>
      </w:r>
      <w:r w:rsidRPr="009403F1">
        <w:t xml:space="preserve">Пчелкина и др. // </w:t>
      </w:r>
      <w:r w:rsidRPr="009403F1">
        <w:rPr>
          <w:lang w:val="en-US"/>
        </w:rPr>
        <w:t>I</w:t>
      </w:r>
      <w:r w:rsidRPr="009403F1">
        <w:t xml:space="preserve"> Междунар. Веет. Конгресс по пт</w:t>
      </w:r>
      <w:r w:rsidRPr="009403F1">
        <w:t>и</w:t>
      </w:r>
      <w:r w:rsidRPr="009403F1">
        <w:t>цеводству, 21-23 марта 2006 г.- М., 2006.- С. 59-65.</w:t>
      </w:r>
      <w:r w:rsidR="0095532B">
        <w:t xml:space="preserve"> </w:t>
      </w:r>
      <w:r w:rsidRPr="009403F1">
        <w:t xml:space="preserve">3. </w:t>
      </w:r>
      <w:r w:rsidR="0095532B" w:rsidRPr="009403F1">
        <w:t>Фролов С.В.</w:t>
      </w:r>
      <w:r w:rsidR="0095532B">
        <w:t xml:space="preserve"> </w:t>
      </w:r>
      <w:r w:rsidRPr="009403F1">
        <w:t xml:space="preserve">Штамм для изготовления инактивированной вакцины против гриппа птиц (описание антигенных и биологических свойств) / </w:t>
      </w:r>
      <w:r w:rsidR="0095532B" w:rsidRPr="009403F1">
        <w:t>С.В.</w:t>
      </w:r>
      <w:r w:rsidR="0095532B">
        <w:t xml:space="preserve"> </w:t>
      </w:r>
      <w:r w:rsidRPr="009403F1">
        <w:t xml:space="preserve">Фролов, </w:t>
      </w:r>
      <w:r w:rsidR="0095532B" w:rsidRPr="009403F1">
        <w:t>Т.Б.</w:t>
      </w:r>
      <w:r w:rsidR="0095532B">
        <w:t xml:space="preserve"> </w:t>
      </w:r>
      <w:r w:rsidRPr="009403F1">
        <w:t xml:space="preserve">Манин, </w:t>
      </w:r>
      <w:r w:rsidR="0095532B" w:rsidRPr="009403F1">
        <w:t>И.П.</w:t>
      </w:r>
      <w:r w:rsidR="0095532B">
        <w:t xml:space="preserve"> </w:t>
      </w:r>
      <w:r w:rsidRPr="009403F1">
        <w:t>Пчелкина  и др. // Труды Федерального Центра о</w:t>
      </w:r>
      <w:r w:rsidRPr="009403F1">
        <w:t>х</w:t>
      </w:r>
      <w:r w:rsidRPr="009403F1">
        <w:t xml:space="preserve">раны здоровья животных.- Владимир, 2007.- том </w:t>
      </w:r>
      <w:r w:rsidRPr="009403F1">
        <w:rPr>
          <w:lang w:val="en-US"/>
        </w:rPr>
        <w:t>V</w:t>
      </w:r>
      <w:r w:rsidRPr="009403F1">
        <w:t>.- С. 138-143.</w:t>
      </w:r>
      <w:r w:rsidR="0095532B">
        <w:t xml:space="preserve"> </w:t>
      </w:r>
      <w:r w:rsidRPr="009403F1">
        <w:t>4. Ямникова С.С. Вирусы гриппа птиц: патогенные и апатогенные //Актуальные проблемы промышленного птицеводства – грипп птиц. Международная специализированная конгресс-выставка «Ветерин</w:t>
      </w:r>
      <w:r w:rsidRPr="009403F1">
        <w:t>а</w:t>
      </w:r>
      <w:r w:rsidRPr="009403F1">
        <w:t>рия, зоотехния».- Санкт-Петербург 30 августа 2005 года.- В</w:t>
      </w:r>
      <w:r w:rsidRPr="009403F1">
        <w:rPr>
          <w:lang w:val="en-US"/>
        </w:rPr>
        <w:t xml:space="preserve">.1.- </w:t>
      </w:r>
      <w:r w:rsidRPr="009403F1">
        <w:t>С</w:t>
      </w:r>
      <w:r w:rsidRPr="009403F1">
        <w:rPr>
          <w:lang w:val="en-US"/>
        </w:rPr>
        <w:t>.13.</w:t>
      </w:r>
      <w:r w:rsidR="0095532B">
        <w:rPr>
          <w:lang w:val="en-US"/>
        </w:rPr>
        <w:t xml:space="preserve"> </w:t>
      </w:r>
      <w:r w:rsidRPr="009403F1">
        <w:rPr>
          <w:lang w:val="en-US"/>
        </w:rPr>
        <w:t>5</w:t>
      </w:r>
      <w:r w:rsidRPr="009403F1">
        <w:rPr>
          <w:b/>
          <w:bCs/>
          <w:lang w:val="en-US"/>
        </w:rPr>
        <w:t xml:space="preserve">. </w:t>
      </w:r>
      <w:r w:rsidRPr="009403F1">
        <w:rPr>
          <w:lang w:val="en-US"/>
        </w:rPr>
        <w:t xml:space="preserve"> Lee C.W. Effect of vaccine use in the evolution of  Mexican lineage H5N2 avian influenza virus</w:t>
      </w:r>
      <w:r w:rsidR="0095532B">
        <w:rPr>
          <w:lang w:val="en-US"/>
        </w:rPr>
        <w:t xml:space="preserve"> /</w:t>
      </w:r>
      <w:r w:rsidR="0095532B" w:rsidRPr="009403F1">
        <w:rPr>
          <w:lang w:val="en-US"/>
        </w:rPr>
        <w:t>C.W.Lee, D.A.</w:t>
      </w:r>
      <w:r w:rsidR="0095532B">
        <w:rPr>
          <w:lang w:val="en-US"/>
        </w:rPr>
        <w:t>Senne</w:t>
      </w:r>
      <w:r w:rsidR="0095532B" w:rsidRPr="009403F1">
        <w:rPr>
          <w:lang w:val="en-US"/>
        </w:rPr>
        <w:t>, D.L</w:t>
      </w:r>
      <w:r w:rsidR="0095532B">
        <w:rPr>
          <w:lang w:val="en-US"/>
        </w:rPr>
        <w:t xml:space="preserve">. </w:t>
      </w:r>
      <w:r w:rsidR="0095532B" w:rsidRPr="009403F1">
        <w:rPr>
          <w:lang w:val="en-US"/>
        </w:rPr>
        <w:t xml:space="preserve">Suarez </w:t>
      </w:r>
      <w:r w:rsidRPr="009403F1">
        <w:rPr>
          <w:lang w:val="en-US"/>
        </w:rPr>
        <w:t>/</w:t>
      </w:r>
      <w:r w:rsidR="0095532B">
        <w:rPr>
          <w:lang w:val="en-US"/>
        </w:rPr>
        <w:t>/</w:t>
      </w:r>
      <w:r w:rsidRPr="009403F1">
        <w:rPr>
          <w:lang w:val="en-US"/>
        </w:rPr>
        <w:t xml:space="preserve"> J Virol, 2004,78, 15, 8372-8381.</w:t>
      </w:r>
      <w:r w:rsidR="0095532B">
        <w:rPr>
          <w:lang w:val="en-US"/>
        </w:rPr>
        <w:t xml:space="preserve"> </w:t>
      </w:r>
      <w:r w:rsidRPr="009403F1">
        <w:rPr>
          <w:lang w:val="en-US"/>
        </w:rPr>
        <w:t xml:space="preserve">6. </w:t>
      </w:r>
      <w:r w:rsidR="0095532B" w:rsidRPr="009403F1">
        <w:rPr>
          <w:color w:val="000000"/>
          <w:lang w:val="en-US"/>
        </w:rPr>
        <w:t>Swayne</w:t>
      </w:r>
      <w:r w:rsidR="0095532B">
        <w:rPr>
          <w:color w:val="000000"/>
          <w:lang w:val="en-US"/>
        </w:rPr>
        <w:t xml:space="preserve"> </w:t>
      </w:r>
      <w:r w:rsidR="0095532B" w:rsidRPr="009403F1">
        <w:rPr>
          <w:color w:val="000000"/>
          <w:lang w:val="en-US"/>
        </w:rPr>
        <w:t>D</w:t>
      </w:r>
      <w:r w:rsidR="0095532B">
        <w:rPr>
          <w:color w:val="000000"/>
          <w:lang w:val="en-US"/>
        </w:rPr>
        <w:t xml:space="preserve">. </w:t>
      </w:r>
      <w:r w:rsidR="0095532B" w:rsidRPr="009403F1">
        <w:rPr>
          <w:color w:val="000000"/>
          <w:lang w:val="en-US"/>
        </w:rPr>
        <w:t>E. ,</w:t>
      </w:r>
      <w:r w:rsidRPr="009403F1">
        <w:rPr>
          <w:color w:val="000000"/>
          <w:lang w:val="en-US"/>
        </w:rPr>
        <w:t>Vaccines protect chickens against H5 highly pathogenic avian influenza in the face of genetic changes in field viruses over multiple years / D</w:t>
      </w:r>
      <w:r w:rsidR="0095532B">
        <w:rPr>
          <w:color w:val="000000"/>
          <w:lang w:val="en-US"/>
        </w:rPr>
        <w:t>.</w:t>
      </w:r>
      <w:r w:rsidRPr="009403F1">
        <w:rPr>
          <w:color w:val="000000"/>
          <w:lang w:val="en-US"/>
        </w:rPr>
        <w:t>E. Swayne, M</w:t>
      </w:r>
      <w:r w:rsidR="0095532B">
        <w:rPr>
          <w:color w:val="000000"/>
          <w:lang w:val="en-US"/>
        </w:rPr>
        <w:t>.</w:t>
      </w:r>
      <w:r w:rsidRPr="009403F1">
        <w:rPr>
          <w:color w:val="000000"/>
          <w:lang w:val="en-US"/>
        </w:rPr>
        <w:t>L. Perdue, J</w:t>
      </w:r>
      <w:r w:rsidR="0095532B">
        <w:rPr>
          <w:color w:val="000000"/>
          <w:lang w:val="en-US"/>
        </w:rPr>
        <w:t>.</w:t>
      </w:r>
      <w:r w:rsidRPr="009403F1">
        <w:rPr>
          <w:color w:val="000000"/>
          <w:lang w:val="en-US"/>
        </w:rPr>
        <w:t>R. Beck</w:t>
      </w:r>
      <w:r w:rsidR="0095532B">
        <w:rPr>
          <w:color w:val="000000"/>
          <w:lang w:val="en-US"/>
        </w:rPr>
        <w:t xml:space="preserve"> et al. </w:t>
      </w:r>
      <w:r w:rsidRPr="009403F1">
        <w:rPr>
          <w:color w:val="000000"/>
          <w:lang w:val="en-US"/>
        </w:rPr>
        <w:t xml:space="preserve">// Veterinary Microbiology.- </w:t>
      </w:r>
      <w:r w:rsidRPr="00FC0126">
        <w:rPr>
          <w:color w:val="000000"/>
          <w:lang w:val="en-US"/>
        </w:rPr>
        <w:t xml:space="preserve">№ 74 (2000).- </w:t>
      </w:r>
      <w:r w:rsidRPr="009403F1">
        <w:rPr>
          <w:color w:val="000000"/>
        </w:rPr>
        <w:t>Р</w:t>
      </w:r>
      <w:r w:rsidRPr="00FC0126">
        <w:rPr>
          <w:color w:val="000000"/>
          <w:lang w:val="en-US"/>
        </w:rPr>
        <w:t>. 165-172.</w:t>
      </w:r>
    </w:p>
    <w:p w:rsidR="00B235AB" w:rsidRPr="008F515A" w:rsidRDefault="00B235AB" w:rsidP="0095532B">
      <w:pPr>
        <w:ind w:firstLine="0"/>
        <w:jc w:val="center"/>
        <w:rPr>
          <w:b/>
          <w:bCs/>
          <w:lang w:val="en-US"/>
        </w:rPr>
      </w:pPr>
      <w:r w:rsidRPr="003D3805">
        <w:rPr>
          <w:b/>
          <w:bCs/>
          <w:lang w:val="en-US"/>
        </w:rPr>
        <w:t>Summary</w:t>
      </w:r>
    </w:p>
    <w:p w:rsidR="00B235AB" w:rsidRPr="004F57D4" w:rsidRDefault="00B235AB" w:rsidP="0095532B">
      <w:pPr>
        <w:rPr>
          <w:spacing w:val="-4"/>
          <w:lang w:val="en-US"/>
        </w:rPr>
      </w:pPr>
      <w:r w:rsidRPr="004F57D4">
        <w:rPr>
          <w:spacing w:val="-4"/>
          <w:lang w:val="en-US"/>
        </w:rPr>
        <w:t>The elaboration of the avien influenza vaccine is describe in the article.</w:t>
      </w:r>
    </w:p>
    <w:p w:rsidR="00876D79" w:rsidRPr="000B1403" w:rsidRDefault="00876D79" w:rsidP="00876D79">
      <w:pPr>
        <w:pStyle w:val="af0"/>
      </w:pPr>
      <w:r w:rsidRPr="000B1403">
        <w:t>УДК619:615.9:615.357/37</w:t>
      </w:r>
    </w:p>
    <w:p w:rsidR="00876D79" w:rsidRPr="000B1403" w:rsidRDefault="00876D79" w:rsidP="00876D79">
      <w:pPr>
        <w:pStyle w:val="1"/>
      </w:pPr>
      <w:bookmarkStart w:id="71" w:name="_Toc202840447"/>
      <w:r w:rsidRPr="000B1403">
        <w:t>БИОХИМИЧЕСКИЕ ПОКАЗАТЕЛИ И ПРИРОСТ МАССЫ ПОРОСЯТ ПОСЛЕ ПРИМЕНЕНИЯ «ВЕТАМЕКСА»</w:t>
      </w:r>
      <w:bookmarkEnd w:id="71"/>
    </w:p>
    <w:p w:rsidR="00876D79" w:rsidRPr="00876D79" w:rsidRDefault="00876D79" w:rsidP="00876D79">
      <w:pPr>
        <w:pStyle w:val="afa"/>
      </w:pPr>
      <w:r w:rsidRPr="00876D79">
        <w:t xml:space="preserve">Давлетханов И.Н. , Папуниди К.Х. </w:t>
      </w:r>
      <w:r w:rsidRPr="00876D79">
        <w:rPr>
          <w:lang w:val="en-US"/>
        </w:rPr>
        <w:t>E</w:t>
      </w:r>
      <w:r w:rsidRPr="00876D79">
        <w:t>-</w:t>
      </w:r>
      <w:r w:rsidRPr="00876D79">
        <w:rPr>
          <w:lang w:val="en-US"/>
        </w:rPr>
        <w:t>mail</w:t>
      </w:r>
      <w:r w:rsidRPr="00876D79">
        <w:t xml:space="preserve">: </w:t>
      </w:r>
      <w:r w:rsidRPr="00876D79">
        <w:rPr>
          <w:lang w:val="en-US"/>
        </w:rPr>
        <w:t>vnivi</w:t>
      </w:r>
      <w:r w:rsidRPr="00876D79">
        <w:t>@</w:t>
      </w:r>
      <w:r w:rsidRPr="00876D79">
        <w:rPr>
          <w:lang w:val="en-US"/>
        </w:rPr>
        <w:t>tnpko</w:t>
      </w:r>
      <w:r w:rsidRPr="00876D79">
        <w:t>.</w:t>
      </w:r>
      <w:r w:rsidRPr="00876D79">
        <w:rPr>
          <w:lang w:val="en-US"/>
        </w:rPr>
        <w:t>ru</w:t>
      </w:r>
    </w:p>
    <w:p w:rsidR="00876D79" w:rsidRPr="000B1403" w:rsidRDefault="00876D79" w:rsidP="00876D79">
      <w:pPr>
        <w:pStyle w:val="af4"/>
      </w:pPr>
      <w:r w:rsidRPr="000B1403">
        <w:t>ФГУ «Федеральный центр токсикологической и радиационной</w:t>
      </w:r>
      <w:r>
        <w:t xml:space="preserve"> </w:t>
      </w:r>
      <w:r>
        <w:br/>
      </w:r>
      <w:r w:rsidRPr="000B1403">
        <w:t>безопасности животных», Казань</w:t>
      </w:r>
      <w:r>
        <w:t>, Россия</w:t>
      </w:r>
    </w:p>
    <w:p w:rsidR="00876D79" w:rsidRPr="000B1403" w:rsidRDefault="00876D79" w:rsidP="00876D79">
      <w:r>
        <w:t>Интенсивные технологии ведения свиноводства характеризует ряд существенных факторов, многие из которых рассматриваются как выраженные стресс-факторы: теснота, частые перегруппировки по технологическим линиям, ранний отъем поросят, однообразное кор</w:t>
      </w:r>
      <w:r>
        <w:t>м</w:t>
      </w:r>
      <w:r>
        <w:t>ление животных, ограничение в движении, необеспеченность опт</w:t>
      </w:r>
      <w:r>
        <w:t>и</w:t>
      </w:r>
      <w:r>
        <w:t>мальных параметров микроклимата в помещениях. Все это приводит к резкому снижению естественной резистентности организма живо</w:t>
      </w:r>
      <w:r>
        <w:t>т</w:t>
      </w:r>
      <w:r>
        <w:t>ных, нарушению обменных процессов и массовому проявлению вт</w:t>
      </w:r>
      <w:r>
        <w:t>о</w:t>
      </w:r>
      <w:r>
        <w:t>ричных иммунодефицитов у молодняка свиней</w:t>
      </w:r>
      <w:r w:rsidRPr="000B1403">
        <w:t xml:space="preserve"> [2].</w:t>
      </w:r>
    </w:p>
    <w:p w:rsidR="00876D79" w:rsidRDefault="00876D79" w:rsidP="00876D79">
      <w:r>
        <w:t>В связи с этим возникла необходимость коррекции нарушений обмена веществ с помощью различных лекарственных препаратов. Так появились фармакологические средства, способствующие акт</w:t>
      </w:r>
      <w:r>
        <w:t>и</w:t>
      </w:r>
      <w:r>
        <w:t>вации иммунобиологической активности, стимулирующие рост, ра</w:t>
      </w:r>
      <w:r>
        <w:t>з</w:t>
      </w:r>
      <w:r>
        <w:t xml:space="preserve">витие и продуктивность животных </w:t>
      </w:r>
      <w:r w:rsidRPr="000B2A34">
        <w:t>[</w:t>
      </w:r>
      <w:r>
        <w:t>1</w:t>
      </w:r>
      <w:r w:rsidRPr="000B2A34">
        <w:t>]</w:t>
      </w:r>
      <w:r>
        <w:t>.</w:t>
      </w:r>
    </w:p>
    <w:p w:rsidR="00876D79" w:rsidRPr="000B1403" w:rsidRDefault="00876D79" w:rsidP="00876D79">
      <w:r w:rsidRPr="000B1403">
        <w:t xml:space="preserve">В связи </w:t>
      </w:r>
      <w:r>
        <w:t xml:space="preserve">с </w:t>
      </w:r>
      <w:r w:rsidRPr="000B1403">
        <w:t>вышеизложенным является актуальной проблема п</w:t>
      </w:r>
      <w:r w:rsidRPr="000B1403">
        <w:t>о</w:t>
      </w:r>
      <w:r w:rsidRPr="000B1403">
        <w:t>иска эффективных биологически активных препаратов безвредных для организма, обеспечивающих нормализацию обменных процессов.</w:t>
      </w:r>
    </w:p>
    <w:p w:rsidR="00876D79" w:rsidRPr="000B1403" w:rsidRDefault="00876D79" w:rsidP="00876D79">
      <w:r w:rsidRPr="000B1403">
        <w:t>Целью наших исследований было изучение влияния биологич</w:t>
      </w:r>
      <w:r w:rsidRPr="000B1403">
        <w:t>е</w:t>
      </w:r>
      <w:r w:rsidRPr="000B1403">
        <w:t>ски активного препарата «Ветамекс» на обменные процессы и пр</w:t>
      </w:r>
      <w:r w:rsidRPr="000B1403">
        <w:t>о</w:t>
      </w:r>
      <w:r w:rsidRPr="000B1403">
        <w:t>дуктивность свиней в производственных условиях.</w:t>
      </w:r>
    </w:p>
    <w:p w:rsidR="00876D79" w:rsidRPr="000B1403" w:rsidRDefault="00876D79" w:rsidP="00876D79">
      <w:r w:rsidRPr="00876D79">
        <w:rPr>
          <w:b/>
          <w:bCs/>
        </w:rPr>
        <w:t>Материалы и методы.</w:t>
      </w:r>
      <w:r w:rsidRPr="000B1403">
        <w:t xml:space="preserve"> Исследования проводились в условиях свиноводческого хозяйства ООО «Сарсаз» Чистопольского района РТ, лаборатории отдела токсикологи ФГУ «Федеральный центр то</w:t>
      </w:r>
      <w:r w:rsidRPr="000B1403">
        <w:t>к</w:t>
      </w:r>
      <w:r w:rsidRPr="000B1403">
        <w:t>сикологической и радиационной безопасности животных».</w:t>
      </w:r>
    </w:p>
    <w:p w:rsidR="00876D79" w:rsidRPr="000B1403" w:rsidRDefault="00876D79" w:rsidP="00876D79">
      <w:r w:rsidRPr="000B1403">
        <w:t>Для изучения влияния препарата «Ветамекс» на прирост живой массы и сохранность поросят были отобраны 30</w:t>
      </w:r>
      <w:r w:rsidRPr="00ED778B">
        <w:t xml:space="preserve"> </w:t>
      </w:r>
      <w:r w:rsidRPr="000B1403">
        <w:t>поросят 19 дневного возраста, живой массой 3,55±0,19 кг</w:t>
      </w:r>
      <w:r>
        <w:t>,</w:t>
      </w:r>
      <w:r w:rsidRPr="000B1403">
        <w:t xml:space="preserve"> раздел</w:t>
      </w:r>
      <w:r>
        <w:t>енные</w:t>
      </w:r>
      <w:r w:rsidRPr="000B1403">
        <w:t xml:space="preserve"> по принципу ан</w:t>
      </w:r>
      <w:r w:rsidRPr="000B1403">
        <w:t>а</w:t>
      </w:r>
      <w:r w:rsidRPr="000B1403">
        <w:t>логов на три</w:t>
      </w:r>
      <w:r>
        <w:t xml:space="preserve"> группы,</w:t>
      </w:r>
      <w:r w:rsidRPr="000B1403">
        <w:t xml:space="preserve"> по десять </w:t>
      </w:r>
      <w:r>
        <w:t>голов в каждой</w:t>
      </w:r>
      <w:r w:rsidRPr="000B1403">
        <w:t>. Животные находились в одинаковых условия</w:t>
      </w:r>
      <w:r>
        <w:t>х</w:t>
      </w:r>
      <w:r w:rsidRPr="000B1403">
        <w:t xml:space="preserve"> содержания и кормления, обслуживание пр</w:t>
      </w:r>
      <w:r w:rsidRPr="000B1403">
        <w:t>о</w:t>
      </w:r>
      <w:r w:rsidRPr="000B1403">
        <w:t>изводилось постоянным персоналом.</w:t>
      </w:r>
    </w:p>
    <w:p w:rsidR="00876D79" w:rsidRDefault="00876D79" w:rsidP="00876D79">
      <w:r w:rsidRPr="000B1403">
        <w:t>Поросятам первой группы вводили 1 гранулу, второй – 2 гран</w:t>
      </w:r>
      <w:r w:rsidRPr="000B1403">
        <w:t>у</w:t>
      </w:r>
      <w:r w:rsidRPr="000B1403">
        <w:t>лы «Ветамекса» подкожно в область внутренней поверхности бедра при помощи специальной инъекционной иглы с соблюдением правил асептики и антисептики. На 39-е сутки эксперимента произвели п</w:t>
      </w:r>
      <w:r w:rsidRPr="000B1403">
        <w:t>о</w:t>
      </w:r>
      <w:r w:rsidRPr="000B1403">
        <w:t>вторную инъекцию препарата. Животные контрольной группы преп</w:t>
      </w:r>
      <w:r w:rsidRPr="000B1403">
        <w:t>а</w:t>
      </w:r>
      <w:r w:rsidRPr="000B1403">
        <w:t>рат не получали.</w:t>
      </w:r>
    </w:p>
    <w:p w:rsidR="00876D79" w:rsidRPr="000B1403" w:rsidRDefault="00876D79" w:rsidP="00876D79">
      <w:r>
        <w:t>П</w:t>
      </w:r>
      <w:r w:rsidRPr="000B1403">
        <w:t>репарат «Ветамекс» содержи</w:t>
      </w:r>
      <w:r>
        <w:t>т</w:t>
      </w:r>
      <w:r w:rsidRPr="000B1403">
        <w:t xml:space="preserve"> в своем составе ксимедон (пр</w:t>
      </w:r>
      <w:r w:rsidRPr="000B1403">
        <w:t>о</w:t>
      </w:r>
      <w:r w:rsidRPr="000B1403">
        <w:t>изводное пиримидинового ряда), синтетический биогенный мелат</w:t>
      </w:r>
      <w:r w:rsidRPr="000B1403">
        <w:t>о</w:t>
      </w:r>
      <w:r w:rsidRPr="000B1403">
        <w:t>нин (гормон шишковидной железы) и биодеструктируемую полиме</w:t>
      </w:r>
      <w:r w:rsidRPr="000B1403">
        <w:t>р</w:t>
      </w:r>
      <w:r w:rsidRPr="000B1403">
        <w:t>ную основу с пластификатором. Препарат представляет собой гран</w:t>
      </w:r>
      <w:r w:rsidRPr="000B1403">
        <w:t>у</w:t>
      </w:r>
      <w:r w:rsidRPr="000B1403">
        <w:t>лы желтого цвета, об</w:t>
      </w:r>
      <w:r>
        <w:t>ладает пролонгирующим действием,</w:t>
      </w:r>
      <w:r w:rsidRPr="000B1403">
        <w:t xml:space="preserve"> разработан и изготовлен ИОФХ им. А. Е. Арбузова КазНЦ, г. Казань.</w:t>
      </w:r>
    </w:p>
    <w:p w:rsidR="00876D79" w:rsidRPr="000B1403" w:rsidRDefault="00876D79" w:rsidP="00876D79">
      <w:r w:rsidRPr="000B1403">
        <w:t>Биохимические исследования сыворотки крови проводили на анализаторе «</w:t>
      </w:r>
      <w:r w:rsidRPr="000B1403">
        <w:rPr>
          <w:lang w:val="en-US"/>
        </w:rPr>
        <w:t>EXPRES</w:t>
      </w:r>
      <w:r w:rsidRPr="000B1403">
        <w:t xml:space="preserve">+». Состояние белкового обмена оценивали по содержанию общего белка и альбумина </w:t>
      </w:r>
      <w:r w:rsidRPr="000B1403">
        <w:rPr>
          <w:lang w:val="en-US"/>
        </w:rPr>
        <w:t>G</w:t>
      </w:r>
      <w:r w:rsidRPr="000B1403">
        <w:t>, активность ферментной системы по аспартатаминотрансферазе (</w:t>
      </w:r>
      <w:r w:rsidRPr="000B1403">
        <w:rPr>
          <w:lang w:val="en-US"/>
        </w:rPr>
        <w:t>AST</w:t>
      </w:r>
      <w:r w:rsidRPr="000B1403">
        <w:t>) и аланинамитрансфер</w:t>
      </w:r>
      <w:r w:rsidRPr="000B1403">
        <w:t>а</w:t>
      </w:r>
      <w:r w:rsidRPr="000B1403">
        <w:t>зе (</w:t>
      </w:r>
      <w:r w:rsidRPr="000B1403">
        <w:rPr>
          <w:lang w:val="en-US"/>
        </w:rPr>
        <w:t>ALT</w:t>
      </w:r>
      <w:r w:rsidRPr="000B1403">
        <w:t>).</w:t>
      </w:r>
    </w:p>
    <w:p w:rsidR="00876D79" w:rsidRPr="000B1403" w:rsidRDefault="00876D79" w:rsidP="00876D79">
      <w:r w:rsidRPr="000B1403">
        <w:t xml:space="preserve">Статистическую обработку полученных данных проводили на ПК, с использованием программ </w:t>
      </w:r>
      <w:r w:rsidRPr="000B1403">
        <w:rPr>
          <w:lang w:val="en-US"/>
        </w:rPr>
        <w:t>Microsoft</w:t>
      </w:r>
      <w:r w:rsidRPr="000B1403">
        <w:t xml:space="preserve"> </w:t>
      </w:r>
      <w:r w:rsidRPr="000B1403">
        <w:rPr>
          <w:lang w:val="en-US"/>
        </w:rPr>
        <w:t>Excel</w:t>
      </w:r>
      <w:r w:rsidRPr="000B1403">
        <w:t xml:space="preserve"> с применением кр</w:t>
      </w:r>
      <w:r w:rsidRPr="000B1403">
        <w:t>и</w:t>
      </w:r>
      <w:r w:rsidRPr="000B1403">
        <w:t xml:space="preserve">терия достоверности по Стьюденту. Различия между показателями считали достоверными при </w:t>
      </w:r>
      <w:r w:rsidRPr="000B1403">
        <w:rPr>
          <w:lang w:val="en-US"/>
        </w:rPr>
        <w:t>p</w:t>
      </w:r>
      <w:r w:rsidRPr="000B1403">
        <w:t>&lt;0,05.</w:t>
      </w:r>
    </w:p>
    <w:p w:rsidR="00876D79" w:rsidRPr="000B1403" w:rsidRDefault="00876D79" w:rsidP="00876D79">
      <w:r w:rsidRPr="00876D79">
        <w:rPr>
          <w:b/>
          <w:bCs/>
        </w:rPr>
        <w:t>Результаты исследований.</w:t>
      </w:r>
      <w:r w:rsidRPr="000B1403">
        <w:t xml:space="preserve"> Поросята опытных групп за весь период наблюдения выглядели клинически здоровыми, пищевая во</w:t>
      </w:r>
      <w:r w:rsidRPr="000B1403">
        <w:t>з</w:t>
      </w:r>
      <w:r w:rsidRPr="000B1403">
        <w:t>будимость и потребление воды находились в пределах физиологич</w:t>
      </w:r>
      <w:r w:rsidRPr="000B1403">
        <w:t>е</w:t>
      </w:r>
      <w:r w:rsidRPr="000B1403">
        <w:t xml:space="preserve">ской нормы. </w:t>
      </w:r>
    </w:p>
    <w:p w:rsidR="00876D79" w:rsidRPr="000B1403" w:rsidRDefault="00876D79" w:rsidP="00876D79">
      <w:r w:rsidRPr="000B1403">
        <w:t>За период наблюдения в контрольной группе животных пал один поросенок, в опытных группах</w:t>
      </w:r>
      <w:r>
        <w:t xml:space="preserve"> падежа не отмечалось.</w:t>
      </w:r>
    </w:p>
    <w:p w:rsidR="00876D79" w:rsidRDefault="00876D79" w:rsidP="00876D79">
      <w:r w:rsidRPr="000B1403">
        <w:t>В первый период (39-е сутки) эксперимента отмечается на</w:t>
      </w:r>
      <w:r w:rsidRPr="000B1403">
        <w:t>и</w:t>
      </w:r>
      <w:r w:rsidRPr="000B1403">
        <w:t xml:space="preserve">большее содержание общего белка и альбумина </w:t>
      </w:r>
      <w:r w:rsidRPr="000B1403">
        <w:rPr>
          <w:lang w:val="en-US"/>
        </w:rPr>
        <w:t>G</w:t>
      </w:r>
      <w:r w:rsidRPr="000B1403">
        <w:t xml:space="preserve"> в сыворотке крови у всех опытных групп животных, что обусловлено высоким синтезом его в печени под действием активных компонентов препарата и се</w:t>
      </w:r>
      <w:r w:rsidRPr="000B1403">
        <w:t>к</w:t>
      </w:r>
      <w:r w:rsidRPr="000B1403">
        <w:t xml:space="preserve">рецией белков в русло крови. </w:t>
      </w:r>
      <w:r>
        <w:t>В первой</w:t>
      </w:r>
      <w:r w:rsidRPr="000B1403">
        <w:t xml:space="preserve"> группе общий белок превысил показатель контрольной группы на 1</w:t>
      </w:r>
      <w:r>
        <w:t>5,4</w:t>
      </w:r>
      <w:r w:rsidRPr="000B1403">
        <w:t>%</w:t>
      </w:r>
      <w:r>
        <w:t>, во второй на 13,7%</w:t>
      </w:r>
      <w:r w:rsidRPr="000B1403">
        <w:t>.</w:t>
      </w:r>
      <w:r>
        <w:t xml:space="preserve"> Дост</w:t>
      </w:r>
      <w:r>
        <w:t>о</w:t>
      </w:r>
      <w:r>
        <w:t xml:space="preserve">верное отличие альбумина </w:t>
      </w:r>
      <w:r w:rsidRPr="000B1403">
        <w:rPr>
          <w:lang w:val="en-US"/>
        </w:rPr>
        <w:t>G</w:t>
      </w:r>
      <w:r>
        <w:t xml:space="preserve"> было во второй группе, разница с ко</w:t>
      </w:r>
      <w:r>
        <w:t>н</w:t>
      </w:r>
      <w:r>
        <w:t>тролем составила 12%.</w:t>
      </w:r>
    </w:p>
    <w:p w:rsidR="00876D79" w:rsidRPr="007405DE" w:rsidRDefault="00876D79" w:rsidP="00876D79">
      <w:r>
        <w:t xml:space="preserve">Во второй период (73-и сутки) эксперимента содержание общего белка во второй группе превысило показатель контрольной группы на 3,3%, альбумин </w:t>
      </w:r>
      <w:r w:rsidRPr="000B1403">
        <w:rPr>
          <w:lang w:val="en-US"/>
        </w:rPr>
        <w:t>G</w:t>
      </w:r>
      <w:r>
        <w:t xml:space="preserve"> был выше контроля на 8,5% и 8% соответственно в первой и второй группах.</w:t>
      </w:r>
    </w:p>
    <w:p w:rsidR="00876D79" w:rsidRPr="000B1403" w:rsidRDefault="00876D79" w:rsidP="00876D79">
      <w:r w:rsidRPr="000B1403">
        <w:t>На 106-е сутки эксперимента в первой группе количество общ</w:t>
      </w:r>
      <w:r w:rsidRPr="000B1403">
        <w:t>е</w:t>
      </w:r>
      <w:r w:rsidRPr="000B1403">
        <w:t xml:space="preserve">го белка и альбумина </w:t>
      </w:r>
      <w:r w:rsidRPr="000B1403">
        <w:rPr>
          <w:lang w:val="en-US"/>
        </w:rPr>
        <w:t>G</w:t>
      </w:r>
      <w:r w:rsidRPr="000B1403">
        <w:t xml:space="preserve"> было выше контроля на </w:t>
      </w:r>
      <w:r>
        <w:t>10%</w:t>
      </w:r>
      <w:r w:rsidRPr="000B1403">
        <w:t xml:space="preserve"> и </w:t>
      </w:r>
      <w:r>
        <w:t>7</w:t>
      </w:r>
      <w:r w:rsidRPr="000B1403">
        <w:t xml:space="preserve">,4%, </w:t>
      </w:r>
      <w:r>
        <w:t>во вт</w:t>
      </w:r>
      <w:r>
        <w:t>о</w:t>
      </w:r>
      <w:r>
        <w:t>рой на 21,4% и 20,9%</w:t>
      </w:r>
      <w:r w:rsidRPr="000B1403">
        <w:t>.</w:t>
      </w:r>
    </w:p>
    <w:p w:rsidR="00876D79" w:rsidRPr="000B1403" w:rsidRDefault="00876D79" w:rsidP="00876D79">
      <w:r w:rsidRPr="000B1403">
        <w:t>Содержание железа в сыворотке крови опытных животных пр</w:t>
      </w:r>
      <w:r w:rsidRPr="000B1403">
        <w:t>е</w:t>
      </w:r>
      <w:r w:rsidRPr="000B1403">
        <w:t>восходило значения контрольной группы и имело достоверное разл</w:t>
      </w:r>
      <w:r w:rsidRPr="000B1403">
        <w:t>и</w:t>
      </w:r>
      <w:r w:rsidRPr="000B1403">
        <w:t>чие. Наиболее высокие различия отмечали на 39-е сутки.</w:t>
      </w:r>
    </w:p>
    <w:p w:rsidR="00876D79" w:rsidRPr="000B1403" w:rsidRDefault="00876D79" w:rsidP="00876D79">
      <w:r w:rsidRPr="000B1403">
        <w:t>В сыворотке крови опытных поросят наблюдается снижение а</w:t>
      </w:r>
      <w:r w:rsidRPr="000B1403">
        <w:t>к</w:t>
      </w:r>
      <w:r w:rsidRPr="000B1403">
        <w:t xml:space="preserve">тивности индикаторных ферментов </w:t>
      </w:r>
      <w:r w:rsidRPr="000B1403">
        <w:rPr>
          <w:lang w:val="en-US"/>
        </w:rPr>
        <w:t>AST</w:t>
      </w:r>
      <w:r w:rsidRPr="000B1403">
        <w:t xml:space="preserve"> и </w:t>
      </w:r>
      <w:r w:rsidRPr="000B1403">
        <w:rPr>
          <w:lang w:val="en-US"/>
        </w:rPr>
        <w:t>ALT</w:t>
      </w:r>
      <w:r w:rsidRPr="000B1403">
        <w:t xml:space="preserve"> во всех периодах эк</w:t>
      </w:r>
      <w:r w:rsidRPr="000B1403">
        <w:t>с</w:t>
      </w:r>
      <w:r w:rsidRPr="000B1403">
        <w:t>перимента. Наиболее статистически достоверные результаты выявл</w:t>
      </w:r>
      <w:r w:rsidRPr="000B1403">
        <w:t>е</w:t>
      </w:r>
      <w:r w:rsidRPr="000B1403">
        <w:t>ны у поросят второй опытной группы («Ветамекс» II гранулы). Сн</w:t>
      </w:r>
      <w:r w:rsidRPr="000B1403">
        <w:t>и</w:t>
      </w:r>
      <w:r w:rsidRPr="000B1403">
        <w:t xml:space="preserve">жение активности </w:t>
      </w:r>
      <w:r w:rsidRPr="000B1403">
        <w:rPr>
          <w:lang w:val="en-US"/>
        </w:rPr>
        <w:t>AST</w:t>
      </w:r>
      <w:r w:rsidRPr="000B1403">
        <w:t xml:space="preserve"> в этой группе на 39-е сутки </w:t>
      </w:r>
      <w:r>
        <w:t xml:space="preserve">составило </w:t>
      </w:r>
      <w:r w:rsidRPr="000B1403">
        <w:t xml:space="preserve">12,4%, на 73-и – </w:t>
      </w:r>
      <w:r>
        <w:t xml:space="preserve">36,8%, на 106-е – </w:t>
      </w:r>
      <w:r w:rsidRPr="000B1403">
        <w:t>11,4% по сравнению с контрольной гру</w:t>
      </w:r>
      <w:r w:rsidRPr="000B1403">
        <w:t>п</w:t>
      </w:r>
      <w:r w:rsidRPr="000B1403">
        <w:t>пой, свидетельствует о благоприятном действии «Ветамекса» на функциональную деятельность печени.</w:t>
      </w:r>
    </w:p>
    <w:p w:rsidR="00876D79" w:rsidRPr="000B1403" w:rsidRDefault="00876D79" w:rsidP="00876D79">
      <w:r w:rsidRPr="000B1403">
        <w:t>При анализе прироста живой массы, выявлено, что поросята опытных групп отличались относительно высокой энергией роста по отношению к контрольным животным. Наибольшая интенсивность роста отмеча</w:t>
      </w:r>
      <w:r>
        <w:t>лась</w:t>
      </w:r>
      <w:r w:rsidRPr="000B1403">
        <w:t xml:space="preserve"> на 39-е сутки после введение препарата, живая ма</w:t>
      </w:r>
      <w:r w:rsidRPr="000B1403">
        <w:t>с</w:t>
      </w:r>
      <w:r w:rsidRPr="000B1403">
        <w:t>са контрольной группы животных уступала аналогичным значениям опытных групп соответственно на 13,6% в первой группе (I гранула), 15,5% во второй (II гранулы).</w:t>
      </w:r>
    </w:p>
    <w:p w:rsidR="00876D79" w:rsidRPr="000B1403" w:rsidRDefault="00876D79" w:rsidP="00876D79">
      <w:r w:rsidRPr="000B1403">
        <w:t>На 73-и сутки эксперимента мы получили также положительную динамику среднесуточного прироста живой массы у животных опы</w:t>
      </w:r>
      <w:r w:rsidRPr="000B1403">
        <w:t>т</w:t>
      </w:r>
      <w:r w:rsidRPr="000B1403">
        <w:t>ных групп на 11,5% и 13,8% соответственно в первой и второй гру</w:t>
      </w:r>
      <w:r w:rsidRPr="000B1403">
        <w:t>п</w:t>
      </w:r>
      <w:r w:rsidRPr="000B1403">
        <w:t>пах. Это связано с активацией обменных процессов под воздействием «Ветамекса».</w:t>
      </w:r>
    </w:p>
    <w:p w:rsidR="00876D79" w:rsidRPr="000B1403" w:rsidRDefault="00876D79" w:rsidP="00876D79">
      <w:r w:rsidRPr="000B1403">
        <w:t>При взвешивании поросят на 106-е сутки эксперимента живая масса животных опытных групп превзошла значения контрольной группы на 9,2% и 11,3% соответственно.</w:t>
      </w:r>
    </w:p>
    <w:p w:rsidR="00876D79" w:rsidRDefault="00876D79" w:rsidP="00876D79">
      <w:r w:rsidRPr="000B1403">
        <w:t>Заключение. Таким образом, на основании полученных данных можно сделать вывод о том, что препарат «Ветамекс» после подко</w:t>
      </w:r>
      <w:r w:rsidRPr="000B1403">
        <w:t>ж</w:t>
      </w:r>
      <w:r w:rsidRPr="000B1403">
        <w:t>ной имплантации поросятам нормализует биохимические показатели сыворотки крови животных, повышает сохранность и прирост массы по</w:t>
      </w:r>
      <w:r>
        <w:t>р</w:t>
      </w:r>
      <w:r w:rsidRPr="000B1403">
        <w:t>осят</w:t>
      </w:r>
      <w:r w:rsidRPr="001B5FF4">
        <w:t>.</w:t>
      </w:r>
    </w:p>
    <w:p w:rsidR="00876D79" w:rsidRPr="000B1403" w:rsidRDefault="00876D79" w:rsidP="00876D79">
      <w:r w:rsidRPr="001B5FF4">
        <w:t>Работа выполнена при поддержке ГКО «Инвестиционно - ве</w:t>
      </w:r>
      <w:r w:rsidRPr="001B5FF4">
        <w:t>н</w:t>
      </w:r>
      <w:r w:rsidRPr="001B5FF4">
        <w:t>чурный фонд Республики Татарстан» (договор целевого финансир</w:t>
      </w:r>
      <w:r w:rsidRPr="001B5FF4">
        <w:t>о</w:t>
      </w:r>
      <w:r w:rsidRPr="001B5FF4">
        <w:t>вания № 28н от 22 августа 2007</w:t>
      </w:r>
      <w:r w:rsidR="00F55B24">
        <w:t xml:space="preserve"> </w:t>
      </w:r>
      <w:r w:rsidRPr="001B5FF4">
        <w:t>г.).</w:t>
      </w:r>
    </w:p>
    <w:p w:rsidR="00876D79" w:rsidRDefault="00876D79" w:rsidP="00876D79">
      <w:r w:rsidRPr="00876D79">
        <w:rPr>
          <w:b/>
          <w:bCs/>
        </w:rPr>
        <w:t>Литература.</w:t>
      </w:r>
      <w:r w:rsidRPr="000B1403">
        <w:t xml:space="preserve"> 1</w:t>
      </w:r>
      <w:r>
        <w:t>. Набиев, Ф.Г. Справочник лекарственных средств / Ф.Г. Набиев. –Казань, 2000. -5с. 2. Прудников, С.И. Проло</w:t>
      </w:r>
      <w:r>
        <w:t>н</w:t>
      </w:r>
      <w:r>
        <w:t>гированный вестин для профилактики и терапии при инфекционных болезнях поросят/ С.И. Прудников, А.А. Духовский, Т.М. Прудникова и др. // Ветеринария. – 2008. -№6. –с. 18.</w:t>
      </w:r>
    </w:p>
    <w:p w:rsidR="00876D79" w:rsidRPr="00876D79" w:rsidRDefault="00876D79" w:rsidP="00876D79">
      <w:pPr>
        <w:ind w:firstLine="0"/>
        <w:jc w:val="center"/>
        <w:rPr>
          <w:b/>
          <w:bCs/>
          <w:lang w:val="en-US"/>
        </w:rPr>
      </w:pPr>
      <w:r w:rsidRPr="00876D79">
        <w:rPr>
          <w:b/>
          <w:bCs/>
          <w:lang w:val="en-US"/>
        </w:rPr>
        <w:t>Summary</w:t>
      </w:r>
    </w:p>
    <w:p w:rsidR="00876D79" w:rsidRPr="00F91A27" w:rsidRDefault="00876D79" w:rsidP="00876D79">
      <w:pPr>
        <w:rPr>
          <w:lang w:val="en-US"/>
        </w:rPr>
      </w:pPr>
      <w:r>
        <w:rPr>
          <w:lang w:val="en-US"/>
        </w:rPr>
        <w:t xml:space="preserve">To place in the production conditions the implantation of </w:t>
      </w:r>
      <w:r w:rsidRPr="00F91A27">
        <w:rPr>
          <w:lang w:val="en-US"/>
        </w:rPr>
        <w:t>«</w:t>
      </w:r>
      <w:r>
        <w:rPr>
          <w:lang w:val="en-US"/>
        </w:rPr>
        <w:t>Vetamex</w:t>
      </w:r>
      <w:r w:rsidRPr="00F91A27">
        <w:rPr>
          <w:lang w:val="en-US"/>
        </w:rPr>
        <w:t>»</w:t>
      </w:r>
      <w:r>
        <w:rPr>
          <w:lang w:val="en-US"/>
        </w:rPr>
        <w:t xml:space="preserve"> improves biochemical index blood serum, and raises safety and increase the mass of young pigs.</w:t>
      </w:r>
    </w:p>
    <w:p w:rsidR="00BE07FF" w:rsidRDefault="00BE07FF" w:rsidP="00BE07FF">
      <w:pPr>
        <w:pStyle w:val="af0"/>
      </w:pPr>
      <w:r>
        <w:t>УДК 619:636/612.015.3(470.6)</w:t>
      </w:r>
    </w:p>
    <w:p w:rsidR="00BE07FF" w:rsidRDefault="00BE07FF" w:rsidP="00BE07FF">
      <w:pPr>
        <w:pStyle w:val="1"/>
      </w:pPr>
      <w:bookmarkStart w:id="72" w:name="_Toc202840448"/>
      <w:r>
        <w:t>БИОХИМИЧЕСКИЙ СТАТУС МОЛОДНЯКА ОВЕЦ (ЯРОК) ДО ОСЕМЕНЕНИЯ ПРИ СТАЦИОНАРНО-ПАСТБИЩНОМ ВЕДЕНИИ ОТРАСЛИ В ЗОНЕ ПРИКАСПИЯ</w:t>
      </w:r>
      <w:bookmarkEnd w:id="72"/>
    </w:p>
    <w:p w:rsidR="00BE07FF" w:rsidRPr="00FC0126" w:rsidRDefault="00BE07FF" w:rsidP="00BE07FF">
      <w:pPr>
        <w:pStyle w:val="afa"/>
      </w:pPr>
      <w:r w:rsidRPr="00BE07FF">
        <w:t xml:space="preserve">Джамалудинова И.Н., Мамаев Н.Х., Анаев М.С., </w:t>
      </w:r>
      <w:r>
        <w:br/>
      </w:r>
      <w:r w:rsidRPr="00BE07FF">
        <w:t xml:space="preserve">Оздемиров А.А., Мавлимбердиева А.И.  </w:t>
      </w:r>
      <w:r w:rsidRPr="00BE07FF">
        <w:rPr>
          <w:lang w:val="en-US"/>
        </w:rPr>
        <w:t>E</w:t>
      </w:r>
      <w:r w:rsidRPr="00FC0126">
        <w:t>-</w:t>
      </w:r>
      <w:r w:rsidRPr="00BE07FF">
        <w:rPr>
          <w:lang w:val="en-US"/>
        </w:rPr>
        <w:t>mail</w:t>
      </w:r>
      <w:r w:rsidRPr="00FC0126">
        <w:t xml:space="preserve">: </w:t>
      </w:r>
      <w:hyperlink r:id="rId17" w:history="1">
        <w:r w:rsidRPr="00BE07FF">
          <w:rPr>
            <w:rStyle w:val="a5"/>
            <w:color w:val="auto"/>
            <w:u w:val="none"/>
            <w:lang w:val="en-US"/>
          </w:rPr>
          <w:t>alim</w:t>
        </w:r>
        <w:r w:rsidRPr="00FC0126">
          <w:rPr>
            <w:rStyle w:val="a5"/>
            <w:color w:val="auto"/>
            <w:u w:val="none"/>
          </w:rPr>
          <w:t>72@</w:t>
        </w:r>
        <w:r w:rsidRPr="00BE07FF">
          <w:rPr>
            <w:rStyle w:val="a5"/>
            <w:color w:val="auto"/>
            <w:u w:val="none"/>
            <w:lang w:val="en-US"/>
          </w:rPr>
          <w:t>mail</w:t>
        </w:r>
        <w:r w:rsidRPr="00FC0126">
          <w:rPr>
            <w:rStyle w:val="a5"/>
            <w:color w:val="auto"/>
            <w:u w:val="none"/>
          </w:rPr>
          <w:t>.</w:t>
        </w:r>
        <w:r w:rsidRPr="00BE07FF">
          <w:rPr>
            <w:rStyle w:val="a5"/>
            <w:color w:val="auto"/>
            <w:u w:val="none"/>
            <w:lang w:val="en-US"/>
          </w:rPr>
          <w:t>ru</w:t>
        </w:r>
      </w:hyperlink>
    </w:p>
    <w:p w:rsidR="00BE07FF" w:rsidRDefault="00BE07FF" w:rsidP="00BE07FF">
      <w:pPr>
        <w:pStyle w:val="af4"/>
      </w:pPr>
      <w:r>
        <w:t>ГНУ Прикаспийский зональный научно-исследовательский ветеринарный институт, Махачкала, Россия</w:t>
      </w:r>
    </w:p>
    <w:p w:rsidR="00BE07FF" w:rsidRDefault="00BE07FF" w:rsidP="00BE07FF">
      <w:r>
        <w:t>Прикаспийский регион является зоной наиболее развитого ж</w:t>
      </w:r>
      <w:r>
        <w:t>и</w:t>
      </w:r>
      <w:r>
        <w:t>вотноводства, в том числе овцеводства, где сосредоточено много миллионов овец, в основном высокопродуктивных тонкорунных п</w:t>
      </w:r>
      <w:r>
        <w:t>о</w:t>
      </w:r>
      <w:r>
        <w:t>род. Среди экономических регионов Российской Федерации он зан</w:t>
      </w:r>
      <w:r>
        <w:t>и</w:t>
      </w:r>
      <w:r>
        <w:t>мает первое место по производству мяса баранины и шерсти. Разв</w:t>
      </w:r>
      <w:r>
        <w:t>е</w:t>
      </w:r>
      <w:r>
        <w:t>дению овец способствует возможность эффективно использовать д</w:t>
      </w:r>
      <w:r>
        <w:t>е</w:t>
      </w:r>
      <w:r>
        <w:t>шевые естественные природные кормовые ресурсы Прикаспийской равнины, особенно летних горных выпасов.</w:t>
      </w:r>
    </w:p>
    <w:p w:rsidR="00BE07FF" w:rsidRDefault="00BE07FF" w:rsidP="00BE07FF">
      <w:r>
        <w:t>Основными планово-улучшающими породами овец в зоне Пр</w:t>
      </w:r>
      <w:r>
        <w:t>и</w:t>
      </w:r>
      <w:r>
        <w:t>каспия являются тонкорунные – грозненская и ставропольская со ст</w:t>
      </w:r>
      <w:r>
        <w:t>а</w:t>
      </w:r>
      <w:r>
        <w:t>ционарно-пастбищным, дагестанская горная – с отгонно-пастбищным содержанием поголовья.</w:t>
      </w:r>
    </w:p>
    <w:p w:rsidR="00BE07FF" w:rsidRDefault="00BE07FF" w:rsidP="00BE07FF">
      <w:r>
        <w:t>В последние годы мировой приоритет приобретают исследов</w:t>
      </w:r>
      <w:r>
        <w:t>а</w:t>
      </w:r>
      <w:r>
        <w:t>ния в области защиты животных от болезней в условиях промышле</w:t>
      </w:r>
      <w:r>
        <w:t>н</w:t>
      </w:r>
      <w:r>
        <w:t>ной технологии. В этой связи для профилактики болезней незаразной этиологии необходим систематический контроль за состоянием пр</w:t>
      </w:r>
      <w:r>
        <w:t>о</w:t>
      </w:r>
      <w:r>
        <w:t>цессов метаболизма у животных и своевременные мероприятия по улучшению кормовой базы, условий содержания, совершенствованию структуры рационов, обогащению кормов витаминами, макро- и ми</w:t>
      </w:r>
      <w:r>
        <w:t>к</w:t>
      </w:r>
      <w:r>
        <w:t>роэлементами.</w:t>
      </w:r>
    </w:p>
    <w:p w:rsidR="00BE07FF" w:rsidRPr="00BE07FF" w:rsidRDefault="00BE07FF" w:rsidP="00BE07FF">
      <w:r>
        <w:t>Концепцией развития животноводства России на период до 2010 г предусмотрено усовершенствовать эффективные методы оценки п</w:t>
      </w:r>
      <w:r>
        <w:t>и</w:t>
      </w:r>
      <w:r>
        <w:t>та</w:t>
      </w:r>
      <w:r w:rsidRPr="00BE07FF">
        <w:t>тельности кормов, в том числе протеиновой, энергетической, мин</w:t>
      </w:r>
      <w:r w:rsidRPr="00BE07FF">
        <w:t>е</w:t>
      </w:r>
      <w:r w:rsidRPr="00BE07FF">
        <w:t>рально-витаминной и т.д. и разработка детализированных норм кор</w:t>
      </w:r>
      <w:r w:rsidRPr="00BE07FF">
        <w:t>м</w:t>
      </w:r>
      <w:r w:rsidRPr="00BE07FF">
        <w:t>ления и использования биологически активных добавок.</w:t>
      </w:r>
    </w:p>
    <w:p w:rsidR="00BE07FF" w:rsidRPr="00BE07FF" w:rsidRDefault="00BE07FF" w:rsidP="00BE07FF">
      <w:r w:rsidRPr="00BE07FF">
        <w:t>В этой связи значительно возрастает роль науки и практики. При этом важное значение будут иметь научно-обоснованные мер</w:t>
      </w:r>
      <w:r w:rsidRPr="00BE07FF">
        <w:t>о</w:t>
      </w:r>
      <w:r w:rsidRPr="00BE07FF">
        <w:t>приятия по предупреждению и ликвидации потерь, вызываемых заб</w:t>
      </w:r>
      <w:r w:rsidRPr="00BE07FF">
        <w:t>о</w:t>
      </w:r>
      <w:r w:rsidRPr="00BE07FF">
        <w:t>леваниями, среди которых широкое распространение имеют болезни метаболизма животных, в т.ч. овец, обусловленные нарушениями м</w:t>
      </w:r>
      <w:r w:rsidRPr="00BE07FF">
        <w:t>и</w:t>
      </w:r>
      <w:r w:rsidRPr="00BE07FF">
        <w:t>нерального, витаминного, углеводного и белкового обменов.</w:t>
      </w:r>
    </w:p>
    <w:p w:rsidR="00BE07FF" w:rsidRPr="00BE07FF" w:rsidRDefault="00BE07FF" w:rsidP="00BE07FF">
      <w:r w:rsidRPr="00BE07FF">
        <w:t>Известно, что состояние обмена веществ у животных является одним из основных этиологических факторов, определяющих физи</w:t>
      </w:r>
      <w:r w:rsidRPr="00BE07FF">
        <w:t>о</w:t>
      </w:r>
      <w:r w:rsidRPr="00BE07FF">
        <w:t>лого-биохимические изменения в организме, включая и патологич</w:t>
      </w:r>
      <w:r w:rsidRPr="00BE07FF">
        <w:t>е</w:t>
      </w:r>
      <w:r w:rsidRPr="00BE07FF">
        <w:t>ские. Следует отметить, что наиболее подвержены болезням незара</w:t>
      </w:r>
      <w:r w:rsidRPr="00BE07FF">
        <w:t>з</w:t>
      </w:r>
      <w:r w:rsidRPr="00BE07FF">
        <w:t>ной этиологии молодняк. При этом заболевания молодняка протекают хронически, ягнята отстают в росте, развитии и нередко погибают ч</w:t>
      </w:r>
      <w:r w:rsidRPr="00BE07FF">
        <w:t>е</w:t>
      </w:r>
      <w:r w:rsidRPr="00BE07FF">
        <w:t>рез несколько месяцев, чаще в зимний период.</w:t>
      </w:r>
    </w:p>
    <w:p w:rsidR="00BE07FF" w:rsidRPr="00BE07FF" w:rsidRDefault="00BE07FF" w:rsidP="00BE07FF">
      <w:r w:rsidRPr="00BE07FF">
        <w:t>Все это требует научно-обоснованного подхода к вопросам по изучению биохимического статуса организма молодняка овец с уч</w:t>
      </w:r>
      <w:r w:rsidRPr="00BE07FF">
        <w:t>е</w:t>
      </w:r>
      <w:r w:rsidRPr="00BE07FF">
        <w:t>том их физиологического состояния, зональности, технологии отра</w:t>
      </w:r>
      <w:r w:rsidRPr="00BE07FF">
        <w:t>с</w:t>
      </w:r>
      <w:r w:rsidRPr="00BE07FF">
        <w:t>ли и сложившихся новых социально-экономических условий хозяйс</w:t>
      </w:r>
      <w:r w:rsidRPr="00BE07FF">
        <w:t>т</w:t>
      </w:r>
      <w:r w:rsidRPr="00BE07FF">
        <w:t>вования. В связи с чем, изучение состояния физиолого-биохимичес</w:t>
      </w:r>
      <w:r>
        <w:t>-</w:t>
      </w:r>
      <w:r w:rsidRPr="00BE07FF">
        <w:t>кого статуса у молодняка овец в разные периоды их физиологическ</w:t>
      </w:r>
      <w:r w:rsidRPr="00BE07FF">
        <w:t>о</w:t>
      </w:r>
      <w:r w:rsidRPr="00BE07FF">
        <w:t>го состояния и разработка научно-обоснованных мероприятий по профилактике болезней метаболизма в условиях стационарно-пастбищного содержания поголовья является актуальным и имеет н</w:t>
      </w:r>
      <w:r w:rsidRPr="00BE07FF">
        <w:t>а</w:t>
      </w:r>
      <w:r w:rsidRPr="00BE07FF">
        <w:t>учное и социальное значение.</w:t>
      </w:r>
    </w:p>
    <w:p w:rsidR="00BE07FF" w:rsidRDefault="00BE07FF" w:rsidP="00BE07FF">
      <w:r>
        <w:t>Целью работы явилось изучить состояние обменных процессов, антиоксидантный статус организма молодняка овец (ярок) до осем</w:t>
      </w:r>
      <w:r>
        <w:t>е</w:t>
      </w:r>
      <w:r>
        <w:t>нения в условиях равнинной зоны Прикаспия при стационарно-пастбищном содержании.</w:t>
      </w:r>
    </w:p>
    <w:p w:rsidR="00BE07FF" w:rsidRDefault="00BE07FF" w:rsidP="00BE07FF">
      <w:r>
        <w:t>Научные исследования проведены в хозяйстве СПК им. Алиева, с.Нечаевка Кизилюртовского района равнинной зоны на молодняке овец (ярках) до осеменения породы дагестанская горная в условиях стационарно-пастбищного содержания и в лаборатории патологии обмена веществ Прикаспийского зонального НИВИ.</w:t>
      </w:r>
      <w:r w:rsidR="004F57D4">
        <w:t xml:space="preserve"> </w:t>
      </w:r>
      <w:r>
        <w:t>Для выяснения состояния процессов метаболизма в организме ярок была сформир</w:t>
      </w:r>
      <w:r>
        <w:t>о</w:t>
      </w:r>
      <w:r>
        <w:t>вана подопытная группа животных (10 голов аналогов) и определена питательная ценность рационов с учетом периодов года.</w:t>
      </w:r>
      <w:r w:rsidR="004F57D4">
        <w:t xml:space="preserve"> </w:t>
      </w:r>
      <w:r>
        <w:t>Биохимич</w:t>
      </w:r>
      <w:r>
        <w:t>е</w:t>
      </w:r>
      <w:r>
        <w:t>ские исследования крови, пастбищных, заготовленных кормов и воды проведены с использованием современных методов, в том числе атомной абсорбции, жидкостной хроматографии, пламенной фот</w:t>
      </w:r>
      <w:r>
        <w:t>о</w:t>
      </w:r>
      <w:r>
        <w:t>метрии, электрофореза, рефрактометрии и др.</w:t>
      </w:r>
    </w:p>
    <w:p w:rsidR="00BE07FF" w:rsidRPr="00D4359A" w:rsidRDefault="00BE07FF" w:rsidP="00BE07FF">
      <w:r w:rsidRPr="00D4359A">
        <w:t>СПК им.</w:t>
      </w:r>
      <w:r w:rsidR="00F55B24" w:rsidRPr="00D4359A">
        <w:t xml:space="preserve"> </w:t>
      </w:r>
      <w:r w:rsidRPr="00D4359A">
        <w:t>Алиева ведет стационарно-пастбищное содержание овец, является благополучным по сибирской язве, бруцеллезу, тубе</w:t>
      </w:r>
      <w:r w:rsidRPr="00D4359A">
        <w:t>р</w:t>
      </w:r>
      <w:r w:rsidRPr="00D4359A">
        <w:t>кулезу, лептоспирозу, эмкару и др. Наблюдаются единичные случаи пироплазмидозов, задержание последа у овцематок, у новорожденн</w:t>
      </w:r>
      <w:r w:rsidRPr="00D4359A">
        <w:t>о</w:t>
      </w:r>
      <w:r w:rsidRPr="00D4359A">
        <w:t>го молодняка – диарея и респираторные заболевания, редко – энз</w:t>
      </w:r>
      <w:r w:rsidRPr="00D4359A">
        <w:t>о</w:t>
      </w:r>
      <w:r w:rsidRPr="00D4359A">
        <w:t>отическая атаксия.</w:t>
      </w:r>
      <w:r w:rsidR="004F57D4" w:rsidRPr="00D4359A">
        <w:t xml:space="preserve"> </w:t>
      </w:r>
      <w:r w:rsidRPr="00D4359A">
        <w:t>Рацион овец в зимний и ранне-весенний периоды состоял из сена естественных трав, комбикорма и пастбищного корма. В весенне-летний период – пастбищный корм.</w:t>
      </w:r>
    </w:p>
    <w:p w:rsidR="00BE07FF" w:rsidRPr="00D4359A" w:rsidRDefault="00BE07FF" w:rsidP="00BE07FF">
      <w:r w:rsidRPr="00D4359A">
        <w:t>Известно, что продуктивное здоровье животных во многом з</w:t>
      </w:r>
      <w:r w:rsidRPr="00D4359A">
        <w:t>а</w:t>
      </w:r>
      <w:r w:rsidRPr="00D4359A">
        <w:t>висит от полноценного и сбалансированного кормления по белку, у</w:t>
      </w:r>
      <w:r w:rsidRPr="00D4359A">
        <w:t>г</w:t>
      </w:r>
      <w:r w:rsidRPr="00D4359A">
        <w:t>леводам, витаминам и биологически активным веществам, в том чи</w:t>
      </w:r>
      <w:r w:rsidRPr="00D4359A">
        <w:t>с</w:t>
      </w:r>
      <w:r w:rsidRPr="00D4359A">
        <w:t>ле макро- и микроэлементам.</w:t>
      </w:r>
      <w:r w:rsidR="004F57D4" w:rsidRPr="00D4359A">
        <w:t xml:space="preserve"> </w:t>
      </w:r>
      <w:r w:rsidRPr="00D4359A">
        <w:t>Как правило, рационы животных имеют определенный дефицит переваримого протеина и при его недостатке, особенно в рационах животных, потребляющих объемистые грубые корма, снижается использование организмом животных многих пит</w:t>
      </w:r>
      <w:r w:rsidRPr="00D4359A">
        <w:t>а</w:t>
      </w:r>
      <w:r w:rsidRPr="00D4359A">
        <w:t>тельных веществ.</w:t>
      </w:r>
    </w:p>
    <w:p w:rsidR="00BE07FF" w:rsidRDefault="00BE07FF" w:rsidP="00BE07FF">
      <w:r>
        <w:t>Исследования выявили, что молодняк овец (ярки) до осеменения в осенне-зимний период уже не обеспечены оптимальным количес</w:t>
      </w:r>
      <w:r>
        <w:t>т</w:t>
      </w:r>
      <w:r>
        <w:t>вом кормового белка, сахара (до 30 и 22%%), соответственно, а также витамином Е, каротином, многими микро- и макроэлементами, в том числе натрием до 86,1%, фосфором – 41,5%, кальцием – 36,7%, ма</w:t>
      </w:r>
      <w:r>
        <w:t>г</w:t>
      </w:r>
      <w:r>
        <w:t>нием – 41,34%, железом – 38,0%, медью – 59,0%, кобальтом – 91,0%, цинком до 20,0%.</w:t>
      </w:r>
    </w:p>
    <w:p w:rsidR="00BE07FF" w:rsidRDefault="00BE07FF" w:rsidP="00BE07FF">
      <w:r>
        <w:t>Анализ результатов аминокислотного состава кормового белка рационов в конце зимнего и ранне-весеннего периодов свидетельс</w:t>
      </w:r>
      <w:r>
        <w:t>т</w:t>
      </w:r>
      <w:r>
        <w:t>вуют о неполноценности протеинового питания из-за значительного недостатка незаменимых аминокислот (лизина, метионина, цистина, триптофана). Общая сумма аминокислотного состава кормов рациона также оказалась весьма низкой и составляла всего лишь от 7,79 - в комбикорме до 0,81г% в пастбищном корме, что не обеспечивает ф</w:t>
      </w:r>
      <w:r>
        <w:t>и</w:t>
      </w:r>
      <w:r>
        <w:t>зиологические потребности растущего молодняка.</w:t>
      </w:r>
    </w:p>
    <w:p w:rsidR="00BE07FF" w:rsidRDefault="00BE07FF" w:rsidP="00BE07FF">
      <w:r>
        <w:t>Исследования воды, используемой для поения овец, выявили низкую общую минерализацию (0,310 г/л), по количеству кальция, магния и натрия соответствовала нормам ВОЗ.</w:t>
      </w:r>
    </w:p>
    <w:p w:rsidR="00BE07FF" w:rsidRPr="004F57D4" w:rsidRDefault="00BE07FF" w:rsidP="00BE07FF">
      <w:pPr>
        <w:rPr>
          <w:spacing w:val="-4"/>
        </w:rPr>
      </w:pPr>
      <w:r w:rsidRPr="004F57D4">
        <w:rPr>
          <w:spacing w:val="-4"/>
        </w:rPr>
        <w:t>Выявленная несбалансированность рационов молодняка овец (ярок) в разные периоды года по питательным и биологически акти</w:t>
      </w:r>
      <w:r w:rsidRPr="004F57D4">
        <w:rPr>
          <w:spacing w:val="-4"/>
        </w:rPr>
        <w:t>в</w:t>
      </w:r>
      <w:r w:rsidRPr="004F57D4">
        <w:rPr>
          <w:spacing w:val="-4"/>
        </w:rPr>
        <w:t>ным веществам не удовлетворяет физиологические потребности и м</w:t>
      </w:r>
      <w:r w:rsidRPr="004F57D4">
        <w:rPr>
          <w:spacing w:val="-4"/>
        </w:rPr>
        <w:t>о</w:t>
      </w:r>
      <w:r w:rsidRPr="004F57D4">
        <w:rPr>
          <w:spacing w:val="-4"/>
        </w:rPr>
        <w:t>жет способствовать возникновению болезней алиментарного характера.</w:t>
      </w:r>
    </w:p>
    <w:p w:rsidR="00BE07FF" w:rsidRDefault="00BE07FF" w:rsidP="00BE07FF">
      <w:r>
        <w:t>Результаты исследований показали, что у молодняка овец (ярок) до осеменения содержание гемоглобина и сахара находилось в пред</w:t>
      </w:r>
      <w:r>
        <w:t>е</w:t>
      </w:r>
      <w:r>
        <w:t>лах нижней пороговой границы нормы, а количество гамма-глобулинов оказалось пониженным. Отмечен дисбаланс между кал</w:t>
      </w:r>
      <w:r>
        <w:t>и</w:t>
      </w:r>
      <w:r>
        <w:t>ем и натрием. При повышенном количестве калия (до 30,11 мг%) в</w:t>
      </w:r>
      <w:r>
        <w:t>ы</w:t>
      </w:r>
      <w:r>
        <w:t>явлено понижение натрия (до 155,74 мг%) и свидетельствует о нар</w:t>
      </w:r>
      <w:r>
        <w:t>у</w:t>
      </w:r>
      <w:r>
        <w:t>шении калие-натриевого обмена, что может способствовать сбою процесса полноценного оплодотворения ярок. Наблюдались также нарушения обмена микроэлементов. Концентрация меди в крови не превышала 46,87±3,09 мкг%, что на 22% и марганца – 71,5% ниже пороговой границы нормы. Уровень свинца и лития оказался выше общеизвестных норм в 1,8 и 4,3 раза соответственно.</w:t>
      </w:r>
    </w:p>
    <w:p w:rsidR="00BE07FF" w:rsidRDefault="00BE07FF" w:rsidP="00BE07FF">
      <w:r w:rsidRPr="00BE07FF">
        <w:rPr>
          <w:spacing w:val="-4"/>
        </w:rPr>
        <w:t>Таким образом, выявленный дефицит и дисбаланс питательных и биологически активных веществ в рационе и организме молодняка овец (ярок), в разные периоды года (осенне-зимний, ранне-весенний и летне-осенний) способствует патологическим сбоям обменных процессов, снижению неспецифической резистентности, антиоксидантной защиты организма и проявлению болезней алиментарной этиологии, в результ</w:t>
      </w:r>
      <w:r w:rsidRPr="00BE07FF">
        <w:rPr>
          <w:spacing w:val="-4"/>
        </w:rPr>
        <w:t>а</w:t>
      </w:r>
      <w:r w:rsidRPr="00BE07FF">
        <w:rPr>
          <w:spacing w:val="-4"/>
        </w:rPr>
        <w:t>те наносится значительный экономический ущерб отрасли.</w:t>
      </w:r>
      <w:r w:rsidR="004F57D4">
        <w:rPr>
          <w:spacing w:val="-4"/>
        </w:rPr>
        <w:t xml:space="preserve"> </w:t>
      </w:r>
      <w:r>
        <w:t>В целях профилактики болезней метаболизма, заболеваний алиментарной и других этиологий разработан способ коррекции патологических сбоев в организме молодняка овец (ярок) до осеменения при стационарно-пастбищном содержании поголовья в условиях зоны Прикаспия.</w:t>
      </w:r>
    </w:p>
    <w:p w:rsidR="00863EAA" w:rsidRDefault="00863EAA" w:rsidP="00863EAA">
      <w:pPr>
        <w:pStyle w:val="afc"/>
      </w:pPr>
      <w:r>
        <w:t>УДК 619:636.32/.38.085.16</w:t>
      </w:r>
    </w:p>
    <w:p w:rsidR="00863EAA" w:rsidRDefault="00863EAA" w:rsidP="00863EAA">
      <w:pPr>
        <w:pStyle w:val="1"/>
      </w:pPr>
      <w:bookmarkStart w:id="73" w:name="_Toc202840449"/>
      <w:r>
        <w:t>ВЛИЯНИЕ БИОЛОГИЧЕСКИ АКТИВНОГО ПРЕПАРАТА ЛС-2 НА ПРОДУКТИВНОЕ ЗДОРОВЬЕ МОЛОДНЯКА ОВЕЦ</w:t>
      </w:r>
      <w:bookmarkEnd w:id="73"/>
    </w:p>
    <w:p w:rsidR="00863EAA" w:rsidRPr="00FC0126" w:rsidRDefault="00863EAA" w:rsidP="00863EAA">
      <w:pPr>
        <w:pStyle w:val="afa"/>
      </w:pPr>
      <w:r w:rsidRPr="00863EAA">
        <w:t xml:space="preserve">Джамалудинова И.Н., Мамаев Н.Х., Анаев М.С., Оздемиров А.А., Мавлимбердиева А.И.  </w:t>
      </w:r>
      <w:r w:rsidRPr="00863EAA">
        <w:rPr>
          <w:lang w:val="en-US"/>
        </w:rPr>
        <w:t>E</w:t>
      </w:r>
      <w:r w:rsidRPr="00FC0126">
        <w:t>-</w:t>
      </w:r>
      <w:r w:rsidRPr="00863EAA">
        <w:rPr>
          <w:lang w:val="en-US"/>
        </w:rPr>
        <w:t>mail</w:t>
      </w:r>
      <w:r w:rsidRPr="00FC0126">
        <w:t xml:space="preserve">: </w:t>
      </w:r>
      <w:hyperlink r:id="rId18" w:history="1">
        <w:r w:rsidRPr="00863EAA">
          <w:rPr>
            <w:rStyle w:val="a5"/>
            <w:color w:val="auto"/>
            <w:u w:val="none"/>
            <w:lang w:val="en-US"/>
          </w:rPr>
          <w:t>alim</w:t>
        </w:r>
        <w:r w:rsidRPr="00FC0126">
          <w:rPr>
            <w:rStyle w:val="a5"/>
            <w:color w:val="auto"/>
            <w:u w:val="none"/>
          </w:rPr>
          <w:t>72@</w:t>
        </w:r>
        <w:r w:rsidRPr="00863EAA">
          <w:rPr>
            <w:rStyle w:val="a5"/>
            <w:color w:val="auto"/>
            <w:u w:val="none"/>
            <w:lang w:val="en-US"/>
          </w:rPr>
          <w:t>mail</w:t>
        </w:r>
        <w:r w:rsidRPr="00FC0126">
          <w:rPr>
            <w:rStyle w:val="a5"/>
            <w:color w:val="auto"/>
            <w:u w:val="none"/>
          </w:rPr>
          <w:t>.</w:t>
        </w:r>
        <w:r w:rsidRPr="00863EAA">
          <w:rPr>
            <w:rStyle w:val="a5"/>
            <w:color w:val="auto"/>
            <w:u w:val="none"/>
            <w:lang w:val="en-US"/>
          </w:rPr>
          <w:t>ru</w:t>
        </w:r>
      </w:hyperlink>
    </w:p>
    <w:p w:rsidR="00863EAA" w:rsidRDefault="00863EAA" w:rsidP="00863EAA">
      <w:pPr>
        <w:pStyle w:val="af4"/>
      </w:pPr>
      <w:r>
        <w:t>ГНУ Прикаспийский зональный научно-исследовательский ветеринарный институт, Махачкала, Россия</w:t>
      </w:r>
    </w:p>
    <w:p w:rsidR="00863EAA" w:rsidRDefault="00863EAA" w:rsidP="00863EAA">
      <w:r>
        <w:t>В настоящее время важное социальное значение приобретают научные разработки, особенно нанатехнологии в осуществлении м</w:t>
      </w:r>
      <w:r>
        <w:t>е</w:t>
      </w:r>
      <w:r>
        <w:t>роприятий по увеличению производства мяса, молока, другой живо</w:t>
      </w:r>
      <w:r>
        <w:t>т</w:t>
      </w:r>
      <w:r>
        <w:t>новодческой продукции, повышению ее качества.</w:t>
      </w:r>
    </w:p>
    <w:p w:rsidR="00863EAA" w:rsidRPr="00863EAA" w:rsidRDefault="00863EAA" w:rsidP="00863EAA">
      <w:pPr>
        <w:rPr>
          <w:spacing w:val="-4"/>
        </w:rPr>
      </w:pPr>
      <w:r w:rsidRPr="00863EAA">
        <w:rPr>
          <w:spacing w:val="-4"/>
        </w:rPr>
        <w:t>Исследования, проведенные на молекулярно-биохимическом уровне, позволили выяснить новые закономерности обменных проце</w:t>
      </w:r>
      <w:r w:rsidRPr="00863EAA">
        <w:rPr>
          <w:spacing w:val="-4"/>
        </w:rPr>
        <w:t>с</w:t>
      </w:r>
      <w:r w:rsidRPr="00863EAA">
        <w:rPr>
          <w:spacing w:val="-4"/>
        </w:rPr>
        <w:t>сов, протекающие в организме животных. Результаты таких исследов</w:t>
      </w:r>
      <w:r w:rsidRPr="00863EAA">
        <w:rPr>
          <w:spacing w:val="-4"/>
        </w:rPr>
        <w:t>а</w:t>
      </w:r>
      <w:r w:rsidRPr="00863EAA">
        <w:rPr>
          <w:spacing w:val="-4"/>
        </w:rPr>
        <w:t>ний неоспоримо свидетельствуют, что продуктивное здоровье живо</w:t>
      </w:r>
      <w:r w:rsidRPr="00863EAA">
        <w:rPr>
          <w:spacing w:val="-4"/>
        </w:rPr>
        <w:t>т</w:t>
      </w:r>
      <w:r w:rsidRPr="00863EAA">
        <w:rPr>
          <w:spacing w:val="-4"/>
        </w:rPr>
        <w:t>ных, особенно молодняка, может быть достигнуто только при условии оптимального течения процессов метаболизма в их организме.</w:t>
      </w:r>
    </w:p>
    <w:p w:rsidR="00863EAA" w:rsidRDefault="00863EAA" w:rsidP="00863EAA">
      <w:r>
        <w:t>Патологические сбои обменных процессов в организме моло</w:t>
      </w:r>
      <w:r>
        <w:t>д</w:t>
      </w:r>
      <w:r>
        <w:t>няка приводят к снижению защитных сил, развитию условно-патогенной микрофлоры и в дальнейшем различным инвазионным и инфекционным заболеваниям.</w:t>
      </w:r>
    </w:p>
    <w:p w:rsidR="00863EAA" w:rsidRDefault="00863EAA" w:rsidP="00863EAA">
      <w:r>
        <w:t>Важно отметить, что до настоящего времени нет единого мн</w:t>
      </w:r>
      <w:r>
        <w:t>е</w:t>
      </w:r>
      <w:r>
        <w:t>ния ученых по проблеме этиологии, патогенеза, диагностики методов профилактики и лечения массовых незаразных и вызываемых усло</w:t>
      </w:r>
      <w:r>
        <w:t>в</w:t>
      </w:r>
      <w:r>
        <w:t>но-патогенными микроорганизмами болезней молодняка овец.</w:t>
      </w:r>
    </w:p>
    <w:p w:rsidR="00863EAA" w:rsidRDefault="00863EAA" w:rsidP="00863EAA">
      <w:r>
        <w:t>Целью работы явилось выяснить влияние биологически акти</w:t>
      </w:r>
      <w:r>
        <w:t>в</w:t>
      </w:r>
      <w:r>
        <w:t>ного препарата ЛС-2 на процессы метаболизма и продуктивное зд</w:t>
      </w:r>
      <w:r>
        <w:t>о</w:t>
      </w:r>
      <w:r>
        <w:t>ровье молодняка овец в период суягности</w:t>
      </w:r>
      <w:r w:rsidR="004F57D4">
        <w:t>,</w:t>
      </w:r>
      <w:r>
        <w:t xml:space="preserve"> лактации</w:t>
      </w:r>
      <w:r w:rsidR="004F57D4">
        <w:t xml:space="preserve"> и изготовить в условиях лаборатории биологически активный препарат ЛС-2 по ра</w:t>
      </w:r>
      <w:r w:rsidR="004F57D4">
        <w:t>н</w:t>
      </w:r>
      <w:r w:rsidR="004F57D4">
        <w:t xml:space="preserve">нее разработанной рецептуре.  </w:t>
      </w:r>
    </w:p>
    <w:p w:rsidR="00863EAA" w:rsidRDefault="00863EAA" w:rsidP="00863EAA">
      <w:r w:rsidRPr="00863EAA">
        <w:rPr>
          <w:b/>
          <w:bCs/>
        </w:rPr>
        <w:t>Материал и методы.</w:t>
      </w:r>
      <w:r>
        <w:t xml:space="preserve"> Научный эксперимент проведен в течении 120 дней в хозяйстве им. Алиева Кизилюртовской равнинной зоны на клинически здоровых животных. Контрольные животные получали основной рацион (ОР), опытные – ОР+биологически активный преп</w:t>
      </w:r>
      <w:r>
        <w:t>а</w:t>
      </w:r>
      <w:r>
        <w:t>рат ЛС-2 в зависимости от физиологического состояния (суягность, лактация).</w:t>
      </w:r>
    </w:p>
    <w:p w:rsidR="00863EAA" w:rsidRDefault="00863EAA" w:rsidP="00863EAA">
      <w:r>
        <w:t>Биохимические исследования крови и молока проведены с и</w:t>
      </w:r>
      <w:r>
        <w:t>с</w:t>
      </w:r>
      <w:r>
        <w:t>пользованием современных методов: электрофореза, пламенной ф</w:t>
      </w:r>
      <w:r>
        <w:t>о</w:t>
      </w:r>
      <w:r>
        <w:t>тометрии, рефрактометрии, жидкостной хроматографии и атомной абсорбции.</w:t>
      </w:r>
    </w:p>
    <w:p w:rsidR="00863EAA" w:rsidRDefault="00863EAA" w:rsidP="00863EAA">
      <w:r>
        <w:t>Ранее проведенными исследованиями выявлены патологически сбои антиоксидантного и биохимического статуса организма молодых овцематок в зависимости от физиологического состояния из-за деф</w:t>
      </w:r>
      <w:r>
        <w:t>и</w:t>
      </w:r>
      <w:r>
        <w:t>цита и дисбаланса питательных и биологически активных веществ в их рационах  в разные периоды года. С целью повышения продукти</w:t>
      </w:r>
      <w:r>
        <w:t>в</w:t>
      </w:r>
      <w:r>
        <w:t>ного здоровья молодых овцематок разработан групповой способ ко</w:t>
      </w:r>
      <w:r>
        <w:t>р</w:t>
      </w:r>
      <w:r>
        <w:t>рекции выявленных нарушений с применением биологически акти</w:t>
      </w:r>
      <w:r>
        <w:t>в</w:t>
      </w:r>
      <w:r>
        <w:t>ного препарата ЛС-2. В условиях лаборатории изготовлено 1200 доз препарата, который задавали опытным животным в период суягности, затем лактации в течении 120 дней из расчета 15,6 г на одно животное в смеси с комбикормом.</w:t>
      </w:r>
    </w:p>
    <w:p w:rsidR="00863EAA" w:rsidRPr="00863EAA" w:rsidRDefault="00863EAA" w:rsidP="00863EAA">
      <w:pPr>
        <w:rPr>
          <w:spacing w:val="-4"/>
        </w:rPr>
      </w:pPr>
      <w:r w:rsidRPr="00863EAA">
        <w:rPr>
          <w:b/>
          <w:bCs/>
          <w:spacing w:val="-4"/>
        </w:rPr>
        <w:t>Результаты исследований.</w:t>
      </w:r>
      <w:r w:rsidRPr="00863EAA">
        <w:rPr>
          <w:spacing w:val="-4"/>
        </w:rPr>
        <w:t xml:space="preserve"> Анализ данных эксперимента показал значительную эффективность разработанного Способа, о чем свид</w:t>
      </w:r>
      <w:r w:rsidRPr="00863EAA">
        <w:rPr>
          <w:spacing w:val="-4"/>
        </w:rPr>
        <w:t>е</w:t>
      </w:r>
      <w:r w:rsidRPr="00863EAA">
        <w:rPr>
          <w:spacing w:val="-4"/>
        </w:rPr>
        <w:t>тельствуют результаты исследований крови, молока и полученного приплода. В крови опытных маток наблюдалась выраженная тенденция повышения многих биохимических показателей, в том числе уровень гемоглобина, сахара, общего белка, бетта-глобулинов, щелочного р</w:t>
      </w:r>
      <w:r w:rsidRPr="00863EAA">
        <w:rPr>
          <w:spacing w:val="-4"/>
        </w:rPr>
        <w:t>е</w:t>
      </w:r>
      <w:r w:rsidRPr="00863EAA">
        <w:rPr>
          <w:spacing w:val="-4"/>
        </w:rPr>
        <w:t>зерва, витаминов А, Е и С значительно превышал контроль. Аналоги</w:t>
      </w:r>
      <w:r w:rsidRPr="00863EAA">
        <w:rPr>
          <w:spacing w:val="-4"/>
        </w:rPr>
        <w:t>ч</w:t>
      </w:r>
      <w:r w:rsidRPr="00863EAA">
        <w:rPr>
          <w:spacing w:val="-4"/>
        </w:rPr>
        <w:t>ные результаты получены и по содержанию макро- и микроэлементов.</w:t>
      </w:r>
    </w:p>
    <w:p w:rsidR="00863EAA" w:rsidRDefault="00863EAA" w:rsidP="00863EAA">
      <w:r>
        <w:t>Положительное влияние препарат ЛС-2 оказал на питательную ценность молока. Количество белка увеличилась на 9%, сахара – 15,2%, кальция – 37,5%, калия – 5,0%, натрия – 18,75%, фосфора – 10%. Заметно повысилась концентрация меди, цинка, марганца и м</w:t>
      </w:r>
      <w:r>
        <w:t>о</w:t>
      </w:r>
      <w:r>
        <w:t>лочность маток. Масса тела ягненка, при рождении в опытной группе превышала контроль на 0,9кг. В опытной группе получено от 10 о</w:t>
      </w:r>
      <w:r>
        <w:t>в</w:t>
      </w:r>
      <w:r>
        <w:t>цематок 12 ягнят, контрольной – 9. Отмечен сдвиг пола в опытной группе, где получено 8 ярочек и 4 баранчика, контрольной – 4 ярочки и 5 баранчиков. В опытной группе две овцематки принесли двойни. В период ягнения заметных физиологических отклонений у маток опытной группы не отмечено. В контрольной у 2-х маток выявлено задержание последа и одно мертворождение.</w:t>
      </w:r>
    </w:p>
    <w:p w:rsidR="00863EAA" w:rsidRPr="00863EAA" w:rsidRDefault="00863EAA" w:rsidP="00863EAA">
      <w:pPr>
        <w:rPr>
          <w:spacing w:val="-4"/>
        </w:rPr>
      </w:pPr>
      <w:r w:rsidRPr="00863EAA">
        <w:rPr>
          <w:spacing w:val="-4"/>
        </w:rPr>
        <w:t>Результаты эксперимента позволяют сделать следующее заключ</w:t>
      </w:r>
      <w:r w:rsidRPr="00863EAA">
        <w:rPr>
          <w:spacing w:val="-4"/>
        </w:rPr>
        <w:t>е</w:t>
      </w:r>
      <w:r w:rsidRPr="00863EAA">
        <w:rPr>
          <w:spacing w:val="-4"/>
        </w:rPr>
        <w:t>ние: применение разработанного нами нового препарата ЛС-2 в раци</w:t>
      </w:r>
      <w:r w:rsidRPr="00863EAA">
        <w:rPr>
          <w:spacing w:val="-4"/>
        </w:rPr>
        <w:t>о</w:t>
      </w:r>
      <w:r w:rsidRPr="00863EAA">
        <w:rPr>
          <w:spacing w:val="-4"/>
        </w:rPr>
        <w:t>нах молодых овцематок в период суягности и лактации является эффе</w:t>
      </w:r>
      <w:r w:rsidRPr="00863EAA">
        <w:rPr>
          <w:spacing w:val="-4"/>
        </w:rPr>
        <w:t>к</w:t>
      </w:r>
      <w:r w:rsidRPr="00863EAA">
        <w:rPr>
          <w:spacing w:val="-4"/>
        </w:rPr>
        <w:t>тивным; положительно влияет на процессы метаболизма, течение суя</w:t>
      </w:r>
      <w:r w:rsidRPr="00863EAA">
        <w:rPr>
          <w:spacing w:val="-4"/>
        </w:rPr>
        <w:t>г</w:t>
      </w:r>
      <w:r w:rsidRPr="00863EAA">
        <w:rPr>
          <w:spacing w:val="-4"/>
        </w:rPr>
        <w:t>ности, повышает продуктивное здоровье овцематок, молочность, биол</w:t>
      </w:r>
      <w:r w:rsidRPr="00863EAA">
        <w:rPr>
          <w:spacing w:val="-4"/>
        </w:rPr>
        <w:t>о</w:t>
      </w:r>
      <w:r w:rsidRPr="00863EAA">
        <w:rPr>
          <w:spacing w:val="-4"/>
        </w:rPr>
        <w:t>гическую ценность молока, способствует сдвигу пола в пользу ярочек и получения дополнительного здорового приплода на 20%.</w:t>
      </w:r>
    </w:p>
    <w:p w:rsidR="00BC30A3" w:rsidRPr="003B61B2" w:rsidRDefault="00BC30A3" w:rsidP="009F643A">
      <w:pPr>
        <w:pStyle w:val="af0"/>
      </w:pPr>
      <w:r w:rsidRPr="003B61B2">
        <w:t>УДК 636.32/.38:636.082.455:619:616.33</w:t>
      </w:r>
    </w:p>
    <w:p w:rsidR="00BC30A3" w:rsidRDefault="00BC30A3" w:rsidP="003D1B21">
      <w:pPr>
        <w:pStyle w:val="1"/>
      </w:pPr>
      <w:bookmarkStart w:id="74" w:name="_Toc202071770"/>
      <w:bookmarkStart w:id="75" w:name="_Toc202587298"/>
      <w:bookmarkStart w:id="76" w:name="_Toc202840450"/>
      <w:r>
        <w:t xml:space="preserve">ПАТОЛОГИЯ КИШЕЧНИКА ОВЕЦ В ПРЕНАТАЛЬНОМ ОНТОГЕНЕЗЕ - КАК РЕЗУЛЬТАТ НАРУШЕНИЯ БИОЭКОЛОГИЧЕСКОГО ОТНОШЕНИЯ В СИСТЕМЕ </w:t>
      </w:r>
      <w:r>
        <w:br/>
        <w:t>«МАТЬ – ПЛАЦЕНТА - ПЛОД»</w:t>
      </w:r>
      <w:bookmarkEnd w:id="74"/>
      <w:bookmarkEnd w:id="75"/>
      <w:bookmarkEnd w:id="76"/>
    </w:p>
    <w:p w:rsidR="00BC30A3" w:rsidRPr="009F643A" w:rsidRDefault="00BC30A3" w:rsidP="003D1B21">
      <w:pPr>
        <w:pStyle w:val="af2"/>
      </w:pPr>
      <w:r w:rsidRPr="009F643A">
        <w:t xml:space="preserve">Дилекова О.В., Назарова М.А. </w:t>
      </w:r>
      <w:r w:rsidRPr="009F643A">
        <w:rPr>
          <w:lang w:val="en-US"/>
        </w:rPr>
        <w:t>E</w:t>
      </w:r>
      <w:r w:rsidRPr="009F643A">
        <w:t>-</w:t>
      </w:r>
      <w:r w:rsidRPr="009F643A">
        <w:rPr>
          <w:lang w:val="en-US"/>
        </w:rPr>
        <w:t>mail</w:t>
      </w:r>
      <w:r w:rsidRPr="009F643A">
        <w:t>:</w:t>
      </w:r>
      <w:r w:rsidRPr="009F643A">
        <w:rPr>
          <w:i/>
          <w:iCs/>
        </w:rPr>
        <w:t xml:space="preserve"> </w:t>
      </w:r>
      <w:hyperlink r:id="rId19" w:history="1">
        <w:r w:rsidRPr="009F643A">
          <w:rPr>
            <w:rStyle w:val="a5"/>
            <w:color w:val="auto"/>
            <w:u w:val="none"/>
            <w:lang w:val="en-US"/>
          </w:rPr>
          <w:t>Dilekova</w:t>
        </w:r>
        <w:r w:rsidRPr="009F643A">
          <w:rPr>
            <w:rStyle w:val="a5"/>
            <w:color w:val="auto"/>
            <w:u w:val="none"/>
          </w:rPr>
          <w:t>2009@</w:t>
        </w:r>
        <w:r w:rsidRPr="009F643A">
          <w:rPr>
            <w:rStyle w:val="a5"/>
            <w:color w:val="auto"/>
            <w:u w:val="none"/>
            <w:lang w:val="en-US"/>
          </w:rPr>
          <w:t>yandex</w:t>
        </w:r>
        <w:r w:rsidRPr="009F643A">
          <w:rPr>
            <w:rStyle w:val="a5"/>
            <w:color w:val="auto"/>
            <w:u w:val="none"/>
          </w:rPr>
          <w:t>.</w:t>
        </w:r>
        <w:r w:rsidRPr="009F643A">
          <w:rPr>
            <w:rStyle w:val="a5"/>
            <w:color w:val="auto"/>
            <w:u w:val="none"/>
            <w:lang w:val="en-US"/>
          </w:rPr>
          <w:t>ru</w:t>
        </w:r>
      </w:hyperlink>
      <w:r w:rsidRPr="009F643A">
        <w:t xml:space="preserve"> </w:t>
      </w:r>
    </w:p>
    <w:p w:rsidR="00BC30A3" w:rsidRDefault="00F36186" w:rsidP="00DC6D4C">
      <w:pPr>
        <w:pStyle w:val="af4"/>
      </w:pPr>
      <w:r>
        <w:t xml:space="preserve">ФГОУ ВПО </w:t>
      </w:r>
      <w:r w:rsidR="00BC30A3">
        <w:t xml:space="preserve">Ставропольский государственный аграрный </w:t>
      </w:r>
      <w:r w:rsidR="00BC30A3">
        <w:br/>
        <w:t>университет, Ставрополь, Россия</w:t>
      </w:r>
    </w:p>
    <w:p w:rsidR="00BC30A3" w:rsidRPr="00BA17D9" w:rsidRDefault="00BC30A3" w:rsidP="00DC6D4C">
      <w:r w:rsidRPr="00BA17D9">
        <w:t>В ветеринарной медицине в последние 10 лет особую знач</w:t>
      </w:r>
      <w:r w:rsidRPr="00BA17D9">
        <w:t>и</w:t>
      </w:r>
      <w:r w:rsidRPr="00BA17D9">
        <w:t>мость приобретают вопросы этиологии и генеза патологии, что об</w:t>
      </w:r>
      <w:r w:rsidRPr="00BA17D9">
        <w:t>у</w:t>
      </w:r>
      <w:r w:rsidRPr="00BA17D9">
        <w:t>словлено многими факторами. Вследствие неблагоприятной эколог</w:t>
      </w:r>
      <w:r w:rsidRPr="00BA17D9">
        <w:t>и</w:t>
      </w:r>
      <w:r w:rsidRPr="00BA17D9">
        <w:t>ческой обстановки в мире в развитии заболеваний животных начин</w:t>
      </w:r>
      <w:r w:rsidRPr="00BA17D9">
        <w:t>а</w:t>
      </w:r>
      <w:r w:rsidRPr="00BA17D9">
        <w:t>ют приобретать природно-экологические</w:t>
      </w:r>
      <w:r>
        <w:t xml:space="preserve"> факторы</w:t>
      </w:r>
      <w:r w:rsidRPr="00BA17D9">
        <w:t>. Это глобальное з</w:t>
      </w:r>
      <w:r w:rsidRPr="00BA17D9">
        <w:t>а</w:t>
      </w:r>
      <w:r w:rsidRPr="00BA17D9">
        <w:t>грязнение окружающей среды - почвы, воды, растений побочными продуктами промышленных предприятий на фоне бурно развива</w:t>
      </w:r>
      <w:r w:rsidRPr="00BA17D9">
        <w:t>ю</w:t>
      </w:r>
      <w:r w:rsidRPr="00BA17D9">
        <w:t>щейся научно-технической революции. Продукты загрязнений через пищевые цепи поступают в организм животных и, кумулируясь, в</w:t>
      </w:r>
      <w:r w:rsidRPr="00BA17D9">
        <w:t>ы</w:t>
      </w:r>
      <w:r w:rsidRPr="00BA17D9">
        <w:t xml:space="preserve">зывают развитие патологических реакций. </w:t>
      </w:r>
    </w:p>
    <w:p w:rsidR="00BC30A3" w:rsidRPr="00BA17D9" w:rsidRDefault="00BC30A3" w:rsidP="00DC6D4C">
      <w:r w:rsidRPr="00BA17D9">
        <w:t>В организме животного регуляция обмена веществ осуществл</w:t>
      </w:r>
      <w:r w:rsidRPr="00BA17D9">
        <w:t>я</w:t>
      </w:r>
      <w:r w:rsidRPr="00BA17D9">
        <w:t>ется нейро-гормональным комплексом. Главными из них являются: нервная, гормональная, половая, сердечно-сосудистая, дыхательная, пищеварительная. И каждая из них может быть мишенью для яда. Так ХОСы, ФОСы, нитраты, накапливаясь в нервной и жировой тканях блокируют метаболизм половых гормонов, обуславливая у самок аборты, мертворождение, рождение нежизнеспособных плодов и ур</w:t>
      </w:r>
      <w:r w:rsidRPr="00BA17D9">
        <w:t>о</w:t>
      </w:r>
      <w:r w:rsidRPr="00BA17D9">
        <w:t xml:space="preserve">дов </w:t>
      </w:r>
      <w:r w:rsidRPr="000846A1">
        <w:t>[</w:t>
      </w:r>
      <w:r>
        <w:t>3</w:t>
      </w:r>
      <w:r w:rsidRPr="000846A1">
        <w:t>]</w:t>
      </w:r>
      <w:r w:rsidRPr="00BA17D9">
        <w:t>.</w:t>
      </w:r>
    </w:p>
    <w:p w:rsidR="00BC30A3" w:rsidRPr="00BA17D9" w:rsidRDefault="00BC30A3" w:rsidP="00DC6D4C">
      <w:r w:rsidRPr="00BA17D9">
        <w:t>Также в генезе патологии большая роль отводится лечебно-профилактическим мероприятиям, особенно при заболеваниях жел</w:t>
      </w:r>
      <w:r w:rsidRPr="00BA17D9">
        <w:t>у</w:t>
      </w:r>
      <w:r w:rsidRPr="00BA17D9">
        <w:t>дочно-кишечного тракта у молодняка. В частности 40-45</w:t>
      </w:r>
      <w:r>
        <w:t xml:space="preserve"> </w:t>
      </w:r>
      <w:r w:rsidRPr="00BA17D9">
        <w:t xml:space="preserve">лет назад в практике ветеринарной медицины </w:t>
      </w:r>
      <w:r>
        <w:t>для</w:t>
      </w:r>
      <w:r w:rsidRPr="00BA17D9">
        <w:t xml:space="preserve"> терапии желудочно-кишечных заболевани</w:t>
      </w:r>
      <w:r>
        <w:t xml:space="preserve">й </w:t>
      </w:r>
      <w:r w:rsidRPr="00BA17D9">
        <w:t>широко применялись антибиотики. Это привело к ген</w:t>
      </w:r>
      <w:r w:rsidRPr="00BA17D9">
        <w:t>е</w:t>
      </w:r>
      <w:r w:rsidRPr="00BA17D9">
        <w:t>тической устойчивости микроорганизмов к антибиотикам. Массовое использование антибиотиков продолжается и поныне, несмотря на их им</w:t>
      </w:r>
      <w:r>
        <w:t>м</w:t>
      </w:r>
      <w:r w:rsidRPr="00BA17D9">
        <w:t>уннодепрессивный эффект.</w:t>
      </w:r>
    </w:p>
    <w:p w:rsidR="00BC30A3" w:rsidRPr="00BA17D9" w:rsidRDefault="00BC30A3" w:rsidP="00DC6D4C">
      <w:r>
        <w:t>Р</w:t>
      </w:r>
      <w:r w:rsidRPr="00BA17D9">
        <w:t>азвитие вторичных им</w:t>
      </w:r>
      <w:r>
        <w:t>м</w:t>
      </w:r>
      <w:r w:rsidRPr="00BA17D9">
        <w:t>уннодепрессивных состояний у моло</w:t>
      </w:r>
      <w:r w:rsidRPr="00BA17D9">
        <w:t>д</w:t>
      </w:r>
      <w:r w:rsidRPr="00BA17D9">
        <w:t>няка начинается в третий период их развития в организме матери с образования «порочного патологического круга» между щитовидной железой и тимусом желудочно-кишечных и респираторных заболев</w:t>
      </w:r>
      <w:r w:rsidRPr="00BA17D9">
        <w:t>а</w:t>
      </w:r>
      <w:r w:rsidRPr="00BA17D9">
        <w:t>ний использованием стимуляторов иммунитета</w:t>
      </w:r>
      <w:r>
        <w:t xml:space="preserve"> </w:t>
      </w:r>
      <w:r w:rsidRPr="000846A1">
        <w:t>[1]</w:t>
      </w:r>
      <w:r w:rsidRPr="00BA17D9">
        <w:t xml:space="preserve">. </w:t>
      </w:r>
    </w:p>
    <w:p w:rsidR="00BC30A3" w:rsidRPr="00BA17D9" w:rsidRDefault="00BC30A3" w:rsidP="00DC6D4C">
      <w:r w:rsidRPr="00BA17D9">
        <w:t>Также большую актуальную проблему экологического вопроса в настоящее время играет система мать-плацента-плод.</w:t>
      </w:r>
    </w:p>
    <w:p w:rsidR="00BC30A3" w:rsidRPr="00BA17D9" w:rsidRDefault="00BC30A3" w:rsidP="00DC6D4C">
      <w:r w:rsidRPr="00BA17D9">
        <w:t>В результате экспериментальных и гистологических исследов</w:t>
      </w:r>
      <w:r w:rsidRPr="00BA17D9">
        <w:t>а</w:t>
      </w:r>
      <w:r w:rsidRPr="00BA17D9">
        <w:t>ний в разных биологических системах, в том числе мать-плацента-плод, изменения в клетках и тканях зависят не только от нейрогум</w:t>
      </w:r>
      <w:r w:rsidRPr="00BA17D9">
        <w:t>о</w:t>
      </w:r>
      <w:r w:rsidRPr="00BA17D9">
        <w:t>ральных влияний взаимодействующих биологических объектов, но, прежде всего от генотипов матери и плода. При этом гомогенотип</w:t>
      </w:r>
      <w:r w:rsidRPr="00BA17D9">
        <w:t>и</w:t>
      </w:r>
      <w:r w:rsidRPr="00BA17D9">
        <w:t>ческая гетерогеномная биорецепция  не исключает аутогенотипич</w:t>
      </w:r>
      <w:r w:rsidRPr="00BA17D9">
        <w:t>е</w:t>
      </w:r>
      <w:r w:rsidRPr="00BA17D9">
        <w:t>ской.</w:t>
      </w:r>
    </w:p>
    <w:p w:rsidR="00BC30A3" w:rsidRPr="00BA17D9" w:rsidRDefault="00BC30A3" w:rsidP="00DC6D4C">
      <w:r w:rsidRPr="00BA17D9">
        <w:t>Результатом изучения биоэкологических систем был сформул</w:t>
      </w:r>
      <w:r w:rsidRPr="00BA17D9">
        <w:t>и</w:t>
      </w:r>
      <w:r w:rsidRPr="00BA17D9">
        <w:t>рован биоэкологический закон «При взаимодействии организмов один из которых является средой обитания другого, или их частей, находящихся в этой биоэкологической системе, проявляются биоэк</w:t>
      </w:r>
      <w:r w:rsidRPr="00BA17D9">
        <w:t>о</w:t>
      </w:r>
      <w:r w:rsidRPr="00BA17D9">
        <w:t>логические или реципрокные биорецептивные рефлексы, определя</w:t>
      </w:r>
      <w:r w:rsidRPr="00BA17D9">
        <w:t>ю</w:t>
      </w:r>
      <w:r w:rsidRPr="00BA17D9">
        <w:t>щие дальнейшее развитие объектов этой биоэкосистемы</w:t>
      </w:r>
      <w:r>
        <w:t xml:space="preserve"> </w:t>
      </w:r>
      <w:r w:rsidRPr="000846A1">
        <w:t>[</w:t>
      </w:r>
      <w:r>
        <w:t>2</w:t>
      </w:r>
      <w:r w:rsidRPr="000846A1">
        <w:t>]</w:t>
      </w:r>
      <w:r w:rsidRPr="00BA17D9">
        <w:t>.</w:t>
      </w:r>
    </w:p>
    <w:p w:rsidR="00BC30A3" w:rsidRPr="00BA17D9" w:rsidRDefault="00BC30A3" w:rsidP="00DC6D4C">
      <w:r w:rsidRPr="00BA17D9">
        <w:t>Большую роль в биоэкологической системе мать-плацента-плод играет плацента, которая выполняет функцию защиты (барьера) плода от вредных воздействий на него патогенных факторов.</w:t>
      </w:r>
    </w:p>
    <w:p w:rsidR="00BC30A3" w:rsidRPr="00BA17D9" w:rsidRDefault="00BC30A3" w:rsidP="00DC6D4C">
      <w:r w:rsidRPr="00BA17D9">
        <w:t>Под воздействием патогенных факторов (микробы и их токс</w:t>
      </w:r>
      <w:r w:rsidRPr="00BA17D9">
        <w:t>и</w:t>
      </w:r>
      <w:r w:rsidRPr="00BA17D9">
        <w:t>ны), неудовлетворительные условия кормления и содержания, бар</w:t>
      </w:r>
      <w:r w:rsidRPr="00BA17D9">
        <w:t>ь</w:t>
      </w:r>
      <w:r w:rsidRPr="00BA17D9">
        <w:t>ерная функция плаценты нарушается, и она становится проницаемой для веществ, которые в обычных условиях через нее не проходят.</w:t>
      </w:r>
      <w:r>
        <w:t xml:space="preserve"> </w:t>
      </w:r>
      <w:r w:rsidRPr="00BA17D9">
        <w:t>Н</w:t>
      </w:r>
      <w:r w:rsidRPr="00BA17D9">
        <w:t>а</w:t>
      </w:r>
      <w:r w:rsidRPr="00BA17D9">
        <w:t>рушения плацентарного барьера влекут за собой возникновение ко</w:t>
      </w:r>
      <w:r w:rsidRPr="00BA17D9">
        <w:t>н</w:t>
      </w:r>
      <w:r w:rsidRPr="00BA17D9">
        <w:t>фликта, гибель плода или рождение нежизнеспособного потомства.</w:t>
      </w:r>
    </w:p>
    <w:p w:rsidR="00BC30A3" w:rsidRPr="00CB77CB" w:rsidRDefault="00BC30A3" w:rsidP="00DC6D4C">
      <w:r>
        <w:t>Исходя из вышеизложенных литературных источников целью нашего исследования послужило изучение тонкого и толстого отд</w:t>
      </w:r>
      <w:r>
        <w:t>е</w:t>
      </w:r>
      <w:r>
        <w:t xml:space="preserve">лов кишечника </w:t>
      </w:r>
      <w:r w:rsidRPr="00CB77CB">
        <w:t>плодов овец Ставропольской породы, полученных от овцематок с фетоплацентарной недостаточностью в разные сроки б</w:t>
      </w:r>
      <w:r w:rsidRPr="00CB77CB">
        <w:t>е</w:t>
      </w:r>
      <w:r w:rsidRPr="00CB77CB">
        <w:t>ременности.</w:t>
      </w:r>
    </w:p>
    <w:p w:rsidR="00BC30A3" w:rsidRDefault="00BC30A3" w:rsidP="00DC6D4C">
      <w:r w:rsidRPr="005106F5">
        <w:rPr>
          <w:b/>
          <w:bCs/>
        </w:rPr>
        <w:t>Материал и метод</w:t>
      </w:r>
      <w:r>
        <w:rPr>
          <w:b/>
          <w:bCs/>
        </w:rPr>
        <w:t>ы.</w:t>
      </w:r>
      <w:r w:rsidRPr="005106F5">
        <w:rPr>
          <w:b/>
          <w:bCs/>
        </w:rPr>
        <w:t xml:space="preserve"> </w:t>
      </w:r>
      <w:r w:rsidRPr="005106F5">
        <w:t>Объектом для исследований служили плоды от 1,5</w:t>
      </w:r>
      <w:r>
        <w:t>-</w:t>
      </w:r>
      <w:r w:rsidRPr="005106F5">
        <w:t>месячного возраста и до рождения</w:t>
      </w:r>
      <w:r w:rsidRPr="005106F5">
        <w:rPr>
          <w:b/>
          <w:bCs/>
        </w:rPr>
        <w:t>.</w:t>
      </w:r>
      <w:r w:rsidRPr="005106F5">
        <w:t xml:space="preserve"> Кусочки кишки фи</w:t>
      </w:r>
      <w:r w:rsidRPr="005106F5">
        <w:t>к</w:t>
      </w:r>
      <w:r w:rsidRPr="005106F5">
        <w:t>сировали в 10%-ном нейтральном формалине и после проводки зал</w:t>
      </w:r>
      <w:r w:rsidRPr="005106F5">
        <w:t>и</w:t>
      </w:r>
      <w:r w:rsidRPr="005106F5">
        <w:t>вали в парафин. Срезы готовили на санном микротоме толщиной 3-5 мкм. Окраска срезов производилась гематоксилином и эозином</w:t>
      </w:r>
      <w:r>
        <w:t xml:space="preserve"> и по Ван-Гизон</w:t>
      </w:r>
      <w:r w:rsidRPr="005106F5">
        <w:t xml:space="preserve">. </w:t>
      </w:r>
    </w:p>
    <w:p w:rsidR="00BC30A3" w:rsidRPr="005106F5" w:rsidRDefault="00BC30A3" w:rsidP="00DC6D4C">
      <w:r>
        <w:t xml:space="preserve">Патология беременности определялась при гистологической оценке срезов плаценты изучаемых плодов. </w:t>
      </w:r>
    </w:p>
    <w:p w:rsidR="00BC30A3" w:rsidRDefault="00BC30A3" w:rsidP="00DC6D4C">
      <w:r>
        <w:rPr>
          <w:b/>
          <w:bCs/>
        </w:rPr>
        <w:t>Р</w:t>
      </w:r>
      <w:r w:rsidRPr="005106F5">
        <w:rPr>
          <w:b/>
          <w:bCs/>
        </w:rPr>
        <w:t>езультаты исследования</w:t>
      </w:r>
      <w:r>
        <w:rPr>
          <w:b/>
          <w:bCs/>
        </w:rPr>
        <w:t xml:space="preserve">. </w:t>
      </w:r>
      <w:r>
        <w:t>На срезах фетальной части плаце</w:t>
      </w:r>
      <w:r>
        <w:t>н</w:t>
      </w:r>
      <w:r>
        <w:t>ты выявлена воспалительная полиморфноклеточная инфильтрация ворсинок плаценты, в некоторых плацентах склероз стромы и как следствие ангиоматоз, что характерно для хронического токсикоза и развития фетоплацентарной недостаточности у беременных самок.</w:t>
      </w:r>
    </w:p>
    <w:p w:rsidR="00BC30A3" w:rsidRPr="00BA17D9" w:rsidRDefault="00BC30A3" w:rsidP="00DC6D4C">
      <w:r w:rsidRPr="000846A1">
        <w:t>У плодов 1,5-месячного возраста</w:t>
      </w:r>
      <w:r w:rsidRPr="00BA17D9">
        <w:t xml:space="preserve"> при токсикозе в слизистой оболочке тонкого отдела кишечника эпителий полностью слущивае</w:t>
      </w:r>
      <w:r w:rsidRPr="00BA17D9">
        <w:t>т</w:t>
      </w:r>
      <w:r w:rsidRPr="00BA17D9">
        <w:t>ся в просвет кишечника и виден там вместе с меконием – аморфной оксифильной массой с базофильными включениями. Слизистая в с</w:t>
      </w:r>
      <w:r w:rsidRPr="00BA17D9">
        <w:t>о</w:t>
      </w:r>
      <w:r w:rsidRPr="00BA17D9">
        <w:t>стоянии серозного отёка, соединительная ткань разволокнена, во</w:t>
      </w:r>
      <w:r w:rsidRPr="00BA17D9">
        <w:t>р</w:t>
      </w:r>
      <w:r w:rsidRPr="00BA17D9">
        <w:t>синки редкие, и насчитывается их всего 28-30, все они разной высоты и находятся в развитии, крипты между ними отсутствуют, лишь в н</w:t>
      </w:r>
      <w:r w:rsidRPr="00BA17D9">
        <w:t>е</w:t>
      </w:r>
      <w:r w:rsidRPr="00BA17D9">
        <w:t xml:space="preserve">которых местах видны их зачатки. </w:t>
      </w:r>
    </w:p>
    <w:p w:rsidR="00BC30A3" w:rsidRPr="00BA17D9" w:rsidRDefault="00BC30A3" w:rsidP="00DC6D4C">
      <w:r w:rsidRPr="00BA17D9">
        <w:t>Мышечная и серозная оболочки хорошо просматриваются. В них патологии не выявлено. Мышечная оболочка тонкая, клетки гладкомышечной ткани лежат рыхло, циркулярный слой не просма</w:t>
      </w:r>
      <w:r w:rsidRPr="00BA17D9">
        <w:t>т</w:t>
      </w:r>
      <w:r w:rsidRPr="00BA17D9">
        <w:t>ривается.</w:t>
      </w:r>
    </w:p>
    <w:p w:rsidR="00BC30A3" w:rsidRPr="00BA17D9" w:rsidRDefault="00BC30A3" w:rsidP="00DC6D4C">
      <w:r w:rsidRPr="00BA17D9">
        <w:t>В толстом отделе кишечника слизистая претерпевает те же и</w:t>
      </w:r>
      <w:r w:rsidRPr="00BA17D9">
        <w:t>з</w:t>
      </w:r>
      <w:r w:rsidRPr="00BA17D9">
        <w:t>менения, что и в тонком. Разница лишь в количестве ворсинок. В этом отделе их больше.</w:t>
      </w:r>
    </w:p>
    <w:p w:rsidR="00BC30A3" w:rsidRPr="00BA17D9" w:rsidRDefault="00BC30A3" w:rsidP="00DC6D4C">
      <w:r w:rsidRPr="000846A1">
        <w:t>У плодов 3</w:t>
      </w:r>
      <w:r>
        <w:t>-</w:t>
      </w:r>
      <w:r w:rsidRPr="000846A1">
        <w:t>месячного возраста</w:t>
      </w:r>
      <w:r w:rsidRPr="00BA17D9">
        <w:rPr>
          <w:i/>
          <w:iCs/>
        </w:rPr>
        <w:t xml:space="preserve"> </w:t>
      </w:r>
      <w:r w:rsidRPr="00BA17D9">
        <w:t>наблюдается выраженная гип</w:t>
      </w:r>
      <w:r w:rsidRPr="00BA17D9">
        <w:t>е</w:t>
      </w:r>
      <w:r w:rsidRPr="00BA17D9">
        <w:t>ремия сосудов. Все слои так же хорошо просматриваются. В слиз</w:t>
      </w:r>
      <w:r w:rsidRPr="00BA17D9">
        <w:t>и</w:t>
      </w:r>
      <w:r w:rsidRPr="00BA17D9">
        <w:t>стой оболочке эпителий слущен, в собственно слизистом слое набл</w:t>
      </w:r>
      <w:r w:rsidRPr="00BA17D9">
        <w:t>ю</w:t>
      </w:r>
      <w:r w:rsidRPr="00BA17D9">
        <w:t>дается зернистая дистрофия. Крипты находятся в развитии. Мыше</w:t>
      </w:r>
      <w:r w:rsidRPr="00BA17D9">
        <w:t>ч</w:t>
      </w:r>
      <w:r w:rsidRPr="00BA17D9">
        <w:t xml:space="preserve">ная оболочка, отечная клетки лежат рыхло. В мышечной и серозной оболочке мы наблюдаем инфильтрацию лимфоцитами. </w:t>
      </w:r>
    </w:p>
    <w:p w:rsidR="00BC30A3" w:rsidRPr="00BA17D9" w:rsidRDefault="00BC30A3" w:rsidP="00DC6D4C">
      <w:r w:rsidRPr="00BA17D9">
        <w:t>В толстом отделе кишечника серозная оболочка отечна и и</w:t>
      </w:r>
      <w:r w:rsidRPr="00BA17D9">
        <w:t>н</w:t>
      </w:r>
      <w:r w:rsidRPr="00BA17D9">
        <w:t>фильтрирована лимфоцитами. Сосуды кровенаполнены. Просматр</w:t>
      </w:r>
      <w:r w:rsidRPr="00BA17D9">
        <w:t>и</w:t>
      </w:r>
      <w:r w:rsidRPr="00BA17D9">
        <w:t>ваются складки и крипты, эпителий которых окрашен базофильно. Соединительно-тканная основа складок утолщена. Мышечная об</w:t>
      </w:r>
      <w:r w:rsidRPr="00BA17D9">
        <w:t>о</w:t>
      </w:r>
      <w:r w:rsidRPr="00BA17D9">
        <w:t>лочка хорошо развита и по-прежнему без изменений</w:t>
      </w:r>
    </w:p>
    <w:p w:rsidR="00BC30A3" w:rsidRPr="00BA17D9" w:rsidRDefault="00BC30A3" w:rsidP="00DC6D4C">
      <w:r w:rsidRPr="000846A1">
        <w:t>У плодов 4</w:t>
      </w:r>
      <w:r>
        <w:t>-</w:t>
      </w:r>
      <w:r w:rsidRPr="000846A1">
        <w:t xml:space="preserve"> месячного возраста</w:t>
      </w:r>
      <w:r w:rsidRPr="00BA17D9">
        <w:rPr>
          <w:i/>
          <w:iCs/>
        </w:rPr>
        <w:t xml:space="preserve"> </w:t>
      </w:r>
      <w:r w:rsidRPr="00BA17D9">
        <w:t>в тонком отделе кишечника все слои так же хорошо просматриваются. Вся стенка кишечника гипер</w:t>
      </w:r>
      <w:r w:rsidRPr="00BA17D9">
        <w:t>е</w:t>
      </w:r>
      <w:r w:rsidRPr="00BA17D9">
        <w:t>мированна, что свидетельствует о процессе воспаления и застое кр</w:t>
      </w:r>
      <w:r w:rsidRPr="00BA17D9">
        <w:t>о</w:t>
      </w:r>
      <w:r w:rsidRPr="00BA17D9">
        <w:t>ви. В капиллярах стазы. Соединительно-тканная основа ворсинок отёчна. Зернистая дистрофия перешла в гидропическую, в некоторых местах наблюдаются процессы кариопикноза, кариорексиса и кари</w:t>
      </w:r>
      <w:r w:rsidRPr="00BA17D9">
        <w:t>о</w:t>
      </w:r>
      <w:r w:rsidRPr="00BA17D9">
        <w:t>лизиса. Лимфоидные фолликулы тощей кишки резко увеличены, н</w:t>
      </w:r>
      <w:r w:rsidRPr="00BA17D9">
        <w:t>а</w:t>
      </w:r>
      <w:r w:rsidRPr="00BA17D9">
        <w:t>блюдается их гипертрофия. Мышечная оболочка отечн</w:t>
      </w:r>
      <w:r>
        <w:t>ы</w:t>
      </w:r>
      <w:r w:rsidRPr="00BA17D9">
        <w:t>, сосуды г</w:t>
      </w:r>
      <w:r w:rsidRPr="00BA17D9">
        <w:t>и</w:t>
      </w:r>
      <w:r w:rsidRPr="00BA17D9">
        <w:t xml:space="preserve">перемированы. </w:t>
      </w:r>
    </w:p>
    <w:p w:rsidR="00BC30A3" w:rsidRPr="00BA17D9" w:rsidRDefault="00BC30A3" w:rsidP="00DC6D4C">
      <w:r w:rsidRPr="00BA17D9">
        <w:t>В толстом отделе кишечника, так же ярко выражена гиперемия. В мелких сосудах эндоваскулиты, зернистая дистрофия клеток. М</w:t>
      </w:r>
      <w:r w:rsidRPr="00BA17D9">
        <w:t>ы</w:t>
      </w:r>
      <w:r w:rsidRPr="00BA17D9">
        <w:t xml:space="preserve">шечная оболочка отёчна. В просвете много мекония с густой слизью. </w:t>
      </w:r>
    </w:p>
    <w:p w:rsidR="00BC30A3" w:rsidRPr="00BA17D9" w:rsidRDefault="00BC30A3" w:rsidP="00DC6D4C">
      <w:r w:rsidRPr="000846A1">
        <w:t>У плодов 5-месячного возраста</w:t>
      </w:r>
      <w:r w:rsidRPr="00BA17D9">
        <w:rPr>
          <w:i/>
          <w:iCs/>
        </w:rPr>
        <w:t xml:space="preserve"> </w:t>
      </w:r>
      <w:r w:rsidRPr="00BA17D9">
        <w:t>в тонком отделе кишечника сл</w:t>
      </w:r>
      <w:r w:rsidRPr="00BA17D9">
        <w:t>и</w:t>
      </w:r>
      <w:r w:rsidRPr="00BA17D9">
        <w:t xml:space="preserve">зистая оболочка некротизирована и отходит в виде аморфной массы в просвет кишечника. Волокна соединительной ткани гомогенны, что свидетельствует о развившемся некрозе. Из-за токсикоза наблюдается частичный некроз мышечной оболочки. </w:t>
      </w:r>
    </w:p>
    <w:p w:rsidR="00BC30A3" w:rsidRPr="004F57D4" w:rsidRDefault="00BC30A3" w:rsidP="00DC6D4C">
      <w:pPr>
        <w:rPr>
          <w:spacing w:val="-2"/>
        </w:rPr>
      </w:pPr>
      <w:r w:rsidRPr="004F57D4">
        <w:rPr>
          <w:spacing w:val="-2"/>
        </w:rPr>
        <w:t>В толстом отделе кишечника меконий отсутствует, что мы св</w:t>
      </w:r>
      <w:r w:rsidRPr="004F57D4">
        <w:rPr>
          <w:spacing w:val="-2"/>
        </w:rPr>
        <w:t>я</w:t>
      </w:r>
      <w:r w:rsidRPr="004F57D4">
        <w:rPr>
          <w:spacing w:val="-2"/>
        </w:rPr>
        <w:t>зываем с его переходом в прямую кишку перед рождением. В слиз</w:t>
      </w:r>
      <w:r w:rsidRPr="004F57D4">
        <w:rPr>
          <w:spacing w:val="-2"/>
        </w:rPr>
        <w:t>и</w:t>
      </w:r>
      <w:r w:rsidRPr="004F57D4">
        <w:rPr>
          <w:spacing w:val="-2"/>
        </w:rPr>
        <w:t>стой оболочке происходит десквамация и некроз складок и частично крипт эпителия. Наблюдается слизистая дистрофия в сохранившихся эпителиальных клетках. В подслизистой основе инфильтрация лимф</w:t>
      </w:r>
      <w:r w:rsidRPr="004F57D4">
        <w:rPr>
          <w:spacing w:val="-2"/>
        </w:rPr>
        <w:t>о</w:t>
      </w:r>
      <w:r w:rsidRPr="004F57D4">
        <w:rPr>
          <w:spacing w:val="-2"/>
        </w:rPr>
        <w:t xml:space="preserve">цитами. Кровеносные сосуды отечны, гиперемированы. В мышечной оболочке наблюдается инфильтрация лимфоцитами, серозный отек.  </w:t>
      </w:r>
    </w:p>
    <w:p w:rsidR="00BC30A3" w:rsidRPr="00BA17D9" w:rsidRDefault="00BC30A3" w:rsidP="00DC6D4C">
      <w:r>
        <w:rPr>
          <w:b/>
          <w:bCs/>
        </w:rPr>
        <w:t>Заключение.</w:t>
      </w:r>
      <w:r>
        <w:t xml:space="preserve"> В</w:t>
      </w:r>
      <w:r w:rsidRPr="00BA17D9">
        <w:t xml:space="preserve"> результате исследований выяв</w:t>
      </w:r>
      <w:r>
        <w:t>лено</w:t>
      </w:r>
      <w:r w:rsidRPr="00BA17D9">
        <w:t>, что при хрониче</w:t>
      </w:r>
      <w:r>
        <w:t>ском токсикозе</w:t>
      </w:r>
      <w:r w:rsidRPr="00BA17D9">
        <w:t xml:space="preserve"> у плодов происходит десквамация эпителия слизистой оболочки кишечника. Наблюдаются сосудистые реакции организма, что говорит о воспалительном процессе у данных плодов.</w:t>
      </w:r>
    </w:p>
    <w:p w:rsidR="00BC30A3" w:rsidRPr="00FC7DAE" w:rsidRDefault="00BC30A3" w:rsidP="00DC6D4C">
      <w:pPr>
        <w:rPr>
          <w:spacing w:val="-2"/>
        </w:rPr>
      </w:pPr>
      <w:r w:rsidRPr="00FC7DAE">
        <w:rPr>
          <w:spacing w:val="-2"/>
        </w:rPr>
        <w:t>Наряду с этим резко выраженные белковые диспротеинозы, к</w:t>
      </w:r>
      <w:r w:rsidRPr="00FC7DAE">
        <w:rPr>
          <w:spacing w:val="-2"/>
        </w:rPr>
        <w:t>о</w:t>
      </w:r>
      <w:r w:rsidRPr="00FC7DAE">
        <w:rPr>
          <w:spacing w:val="-2"/>
        </w:rPr>
        <w:t>торые с увеличением возраста плода переходят в более сложную фо</w:t>
      </w:r>
      <w:r w:rsidRPr="00FC7DAE">
        <w:rPr>
          <w:spacing w:val="-2"/>
        </w:rPr>
        <w:t>р</w:t>
      </w:r>
      <w:r w:rsidRPr="00FC7DAE">
        <w:rPr>
          <w:spacing w:val="-2"/>
        </w:rPr>
        <w:t>му, приводящую к некрозу слизистой и частично мышечной оболочки. Все эти изменения связаны с постоянным воздействием токсических веществ на плод, проходящих через плацентарный барьер у береме</w:t>
      </w:r>
      <w:r w:rsidRPr="00FC7DAE">
        <w:rPr>
          <w:spacing w:val="-2"/>
        </w:rPr>
        <w:t>н</w:t>
      </w:r>
      <w:r w:rsidRPr="00FC7DAE">
        <w:rPr>
          <w:spacing w:val="-2"/>
        </w:rPr>
        <w:t>ных маток и в последствии ведет к рождению мертворожденных или нежизнеспособных ягнят.</w:t>
      </w:r>
    </w:p>
    <w:p w:rsidR="00BC30A3" w:rsidRDefault="00BC30A3" w:rsidP="00DC6D4C">
      <w:r w:rsidRPr="00E914BA">
        <w:rPr>
          <w:b/>
          <w:bCs/>
        </w:rPr>
        <w:t>Литература</w:t>
      </w:r>
      <w:r>
        <w:rPr>
          <w:b/>
          <w:bCs/>
        </w:rPr>
        <w:t xml:space="preserve">. </w:t>
      </w:r>
      <w:r w:rsidRPr="003B61B2">
        <w:t>1. Иванов В.И. Вопросы патологии в ветеринарной медицине / В.И.Иванов, А.Ю. Гудкова // Актуальные проблемы и до</w:t>
      </w:r>
      <w:r w:rsidRPr="003B61B2">
        <w:t>с</w:t>
      </w:r>
      <w:r w:rsidRPr="003B61B2">
        <w:t>тижения в области репродукции и биотехнологии: Сб. науч. тр. – Ставрополь, 1998. – С.243-246. 2. Зозуля Г.Г. Биоэкологические о</w:t>
      </w:r>
      <w:r w:rsidRPr="003B61B2">
        <w:t>т</w:t>
      </w:r>
      <w:r w:rsidRPr="003B61B2">
        <w:t>ношения в системе «Мать-плод» / Г.Г.Зозуля // Актуальные проблемы и достижения в области репродукции и биотехнологии: Сб. науч. тр. – Ставрополь, 1998. – С.135-137. 3. Миролюбов М.Г. Загрязнение среды и бесплодие животных / М.Г.</w:t>
      </w:r>
      <w:r>
        <w:t xml:space="preserve"> </w:t>
      </w:r>
      <w:r w:rsidRPr="003B61B2">
        <w:t>Миролюбов // Актуальные проблемы и достижения в области репродукции и биотехнологии: Сб. науч. тр. – Ставрополь, 1998. – С.105-108.</w:t>
      </w:r>
    </w:p>
    <w:p w:rsidR="00221830" w:rsidRPr="00A40173" w:rsidRDefault="00221830" w:rsidP="00221830">
      <w:pPr>
        <w:pStyle w:val="af0"/>
      </w:pPr>
      <w:r w:rsidRPr="00A40173">
        <w:t>УДК 619:616-074:636.085.13-636.22/28:612.1</w:t>
      </w:r>
    </w:p>
    <w:p w:rsidR="00221830" w:rsidRPr="00A40173" w:rsidRDefault="00221830" w:rsidP="003D1B21">
      <w:pPr>
        <w:pStyle w:val="1"/>
      </w:pPr>
      <w:bookmarkStart w:id="77" w:name="_Toc202587299"/>
      <w:bookmarkStart w:id="78" w:name="_Toc202840451"/>
      <w:r w:rsidRPr="00A40173">
        <w:t>ПАТОГЕНЕТИЧЕСКАЯ РОЛЬ НИТРОК</w:t>
      </w:r>
      <w:r>
        <w:t>С</w:t>
      </w:r>
      <w:r w:rsidRPr="00A40173">
        <w:t>ИД</w:t>
      </w:r>
      <w:r>
        <w:t>Е</w:t>
      </w:r>
      <w:r w:rsidRPr="00A40173">
        <w:t>МИИ ПРИ БРОНХОПНЕВМОНИИ И ДИСПЕПСИИ У ТЕЛЯТ</w:t>
      </w:r>
      <w:bookmarkEnd w:id="77"/>
      <w:bookmarkEnd w:id="78"/>
    </w:p>
    <w:p w:rsidR="00221830" w:rsidRPr="00A40173" w:rsidRDefault="00221830" w:rsidP="003D1B21">
      <w:pPr>
        <w:pStyle w:val="af2"/>
      </w:pPr>
      <w:r w:rsidRPr="00007CFC">
        <w:t>Ермолина С.А.</w:t>
      </w:r>
      <w:r w:rsidR="004D0DB9">
        <w:rPr>
          <w:vertAlign w:val="superscript"/>
        </w:rPr>
        <w:t>1</w:t>
      </w:r>
      <w:r w:rsidRPr="007F38E3">
        <w:t>, Созинов В.А.</w:t>
      </w:r>
      <w:r w:rsidRPr="007F38E3">
        <w:rPr>
          <w:vertAlign w:val="superscript"/>
        </w:rPr>
        <w:t>1</w:t>
      </w:r>
      <w:r w:rsidRPr="007F38E3">
        <w:t>, Ермолин А.В.</w:t>
      </w:r>
      <w:r w:rsidRPr="007F38E3">
        <w:rPr>
          <w:vertAlign w:val="superscript"/>
        </w:rPr>
        <w:t>2</w:t>
      </w:r>
      <w:r>
        <w:t xml:space="preserve"> </w:t>
      </w:r>
      <w:r w:rsidR="00CE64FB">
        <w:br/>
      </w:r>
      <w:r>
        <w:rPr>
          <w:lang w:val="en-US"/>
        </w:rPr>
        <w:t>E</w:t>
      </w:r>
      <w:r w:rsidRPr="007F38E3">
        <w:t>-</w:t>
      </w:r>
      <w:r>
        <w:rPr>
          <w:lang w:val="en-US"/>
        </w:rPr>
        <w:t>mail</w:t>
      </w:r>
      <w:r w:rsidRPr="007F38E3">
        <w:t>:</w:t>
      </w:r>
      <w:r>
        <w:t xml:space="preserve"> </w:t>
      </w:r>
      <w:hyperlink r:id="rId20" w:history="1">
        <w:r w:rsidRPr="00A40173">
          <w:t>nirs_vsaa@mail.ru</w:t>
        </w:r>
      </w:hyperlink>
    </w:p>
    <w:p w:rsidR="00221830" w:rsidRPr="001E6D46" w:rsidRDefault="00221830" w:rsidP="00DC6D4C">
      <w:pPr>
        <w:pStyle w:val="af4"/>
      </w:pPr>
      <w:r w:rsidRPr="001E6D46">
        <w:rPr>
          <w:vertAlign w:val="superscript"/>
        </w:rPr>
        <w:t>1</w:t>
      </w:r>
      <w:r w:rsidR="00831160" w:rsidRPr="00831160">
        <w:t>ФГОУ ВПО</w:t>
      </w:r>
      <w:r w:rsidR="00831160">
        <w:rPr>
          <w:vertAlign w:val="superscript"/>
        </w:rPr>
        <w:t xml:space="preserve"> </w:t>
      </w:r>
      <w:r w:rsidRPr="001E6D46">
        <w:t>Вятская государственная сельскохозяйственная академия</w:t>
      </w:r>
      <w:r>
        <w:t xml:space="preserve">, </w:t>
      </w:r>
      <w:r>
        <w:br/>
      </w:r>
      <w:r w:rsidRPr="001E6D46">
        <w:t>Киров</w:t>
      </w:r>
      <w:r>
        <w:t>, Россия</w:t>
      </w:r>
    </w:p>
    <w:p w:rsidR="00221830" w:rsidRPr="007F38E3" w:rsidRDefault="00221830" w:rsidP="00DC6D4C">
      <w:pPr>
        <w:pStyle w:val="af4"/>
      </w:pPr>
      <w:r>
        <w:rPr>
          <w:vertAlign w:val="superscript"/>
        </w:rPr>
        <w:t>2</w:t>
      </w:r>
      <w:r w:rsidR="00831160" w:rsidRPr="00831160">
        <w:t>ФГОУ ВПО</w:t>
      </w:r>
      <w:r w:rsidR="00831160">
        <w:t xml:space="preserve"> </w:t>
      </w:r>
      <w:r w:rsidRPr="007F38E3">
        <w:t>У</w:t>
      </w:r>
      <w:r>
        <w:t xml:space="preserve">ральская государственная академия ветеринарной </w:t>
      </w:r>
      <w:r w:rsidR="00831160">
        <w:br/>
      </w:r>
      <w:r>
        <w:t>медицины,</w:t>
      </w:r>
      <w:r w:rsidR="00831160">
        <w:t xml:space="preserve"> </w:t>
      </w:r>
      <w:r>
        <w:t>Троицк, Россия</w:t>
      </w:r>
    </w:p>
    <w:p w:rsidR="00221830" w:rsidRPr="00A40173" w:rsidRDefault="00221830" w:rsidP="00DC6D4C">
      <w:r w:rsidRPr="00A40173">
        <w:t>Заболевания органов дыхания и пищеварения у молодняка ж</w:t>
      </w:r>
      <w:r w:rsidRPr="00A40173">
        <w:t>и</w:t>
      </w:r>
      <w:r w:rsidRPr="00A40173">
        <w:t>вотных до сих пор остаются наиболее частой патологией. Так в х</w:t>
      </w:r>
      <w:r w:rsidRPr="00A40173">
        <w:t>о</w:t>
      </w:r>
      <w:r w:rsidRPr="00A40173">
        <w:t>зяйствах Кировской области на их долю ежегодно приходится от 60 до 80 и более процентов от общего числа незаразных болезней.</w:t>
      </w:r>
    </w:p>
    <w:p w:rsidR="00221830" w:rsidRPr="004F57D4" w:rsidRDefault="00221830" w:rsidP="00DC6D4C">
      <w:pPr>
        <w:rPr>
          <w:spacing w:val="-4"/>
        </w:rPr>
      </w:pPr>
      <w:r w:rsidRPr="004F57D4">
        <w:rPr>
          <w:spacing w:val="-4"/>
        </w:rPr>
        <w:t>Несмотря на достижения в вопросах диагностики и лечения этих заболеваний имеются объективные сложности в определении  патоген</w:t>
      </w:r>
      <w:r w:rsidRPr="004F57D4">
        <w:rPr>
          <w:spacing w:val="-4"/>
        </w:rPr>
        <w:t>е</w:t>
      </w:r>
      <w:r w:rsidRPr="004F57D4">
        <w:rPr>
          <w:spacing w:val="-4"/>
        </w:rPr>
        <w:t>за,  проведения дифференциального диагноза и в подходах к терапии.</w:t>
      </w:r>
    </w:p>
    <w:p w:rsidR="00221830" w:rsidRPr="00A40173" w:rsidRDefault="00221830" w:rsidP="00DC6D4C">
      <w:r w:rsidRPr="00A40173">
        <w:t>Представлено значительное количество работ по особенностям функционирования гомеостаза, состояния иммунной системы, хара</w:t>
      </w:r>
      <w:r w:rsidRPr="00A40173">
        <w:t>к</w:t>
      </w:r>
      <w:r w:rsidRPr="00A40173">
        <w:t>теристике обменных процессов у больных с респираторными и жел</w:t>
      </w:r>
      <w:r w:rsidRPr="00A40173">
        <w:t>у</w:t>
      </w:r>
      <w:r w:rsidRPr="00A40173">
        <w:t>дочно-кишечными заболеваниями воспалительного генеза.</w:t>
      </w:r>
    </w:p>
    <w:p w:rsidR="00221830" w:rsidRPr="00A40173" w:rsidRDefault="00221830" w:rsidP="00DC6D4C">
      <w:r w:rsidRPr="00A40173">
        <w:t>В последние годы появились публикации, свидетельствующие о том, что в результате окислительных реакций образуется промеж</w:t>
      </w:r>
      <w:r w:rsidRPr="00A40173">
        <w:t>у</w:t>
      </w:r>
      <w:r w:rsidRPr="00A40173">
        <w:t>точный продукт – оксид азота (</w:t>
      </w:r>
      <w:r w:rsidRPr="00A40173">
        <w:rPr>
          <w:lang w:val="en-US"/>
        </w:rPr>
        <w:t>NO</w:t>
      </w:r>
      <w:r w:rsidRPr="00A40173">
        <w:t>), которому приписывают мног</w:t>
      </w:r>
      <w:r w:rsidRPr="00A40173">
        <w:t>о</w:t>
      </w:r>
      <w:r w:rsidRPr="00A40173">
        <w:t>гранные свойства: вазодилататорное действие, участие в неспециф</w:t>
      </w:r>
      <w:r w:rsidRPr="00A40173">
        <w:t>и</w:t>
      </w:r>
      <w:r w:rsidRPr="00A40173">
        <w:t>ческой защите организма против бактерий, вирусов, раковых клеток, регуляции тонуса и просвета дыхательных путей и др.</w:t>
      </w:r>
      <w:r>
        <w:t xml:space="preserve"> </w:t>
      </w:r>
      <w:r w:rsidRPr="00FC0126">
        <w:t>[</w:t>
      </w:r>
      <w:r w:rsidRPr="00A40173">
        <w:t>5,6</w:t>
      </w:r>
      <w:r w:rsidRPr="00FC0126">
        <w:t>]</w:t>
      </w:r>
      <w:r w:rsidRPr="00A40173">
        <w:t>.</w:t>
      </w:r>
    </w:p>
    <w:p w:rsidR="00221830" w:rsidRPr="00A40173" w:rsidRDefault="00221830" w:rsidP="00DC6D4C">
      <w:r w:rsidRPr="00A40173">
        <w:t xml:space="preserve">В тоже время при чрезмерной выработке </w:t>
      </w:r>
      <w:r w:rsidRPr="00A40173">
        <w:rPr>
          <w:lang w:val="en-US"/>
        </w:rPr>
        <w:t>NO</w:t>
      </w:r>
      <w:r w:rsidRPr="00A40173">
        <w:t xml:space="preserve"> может проявляться и цитотоксический эффект данной молекулы. Одной из мишеней в организме, где оксид азота реализует весь спектр своих эффектов</w:t>
      </w:r>
      <w:r>
        <w:t>,</w:t>
      </w:r>
      <w:r w:rsidRPr="00A40173">
        <w:t xml:space="preserve"> от биорегулирующего до токсического действия</w:t>
      </w:r>
      <w:r>
        <w:t>,</w:t>
      </w:r>
      <w:r w:rsidRPr="00A40173">
        <w:t xml:space="preserve"> являются железос</w:t>
      </w:r>
      <w:r w:rsidRPr="00A40173">
        <w:t>о</w:t>
      </w:r>
      <w:r w:rsidRPr="00A40173">
        <w:t>держащие ферменты и белки</w:t>
      </w:r>
      <w:r>
        <w:t>,</w:t>
      </w:r>
      <w:r w:rsidRPr="00A40173">
        <w:t xml:space="preserve"> митохондриальные цитохромы и фе</w:t>
      </w:r>
      <w:r w:rsidRPr="00A40173">
        <w:t>р</w:t>
      </w:r>
      <w:r w:rsidRPr="00A40173">
        <w:t>менты цикла Кребса. Подвергаясь протеинизации, образующийся из оксида азота пероксинитрит окисляет или нитрирует многие стру</w:t>
      </w:r>
      <w:r w:rsidRPr="00A40173">
        <w:t>к</w:t>
      </w:r>
      <w:r w:rsidRPr="00A40173">
        <w:t>турные белки, нарушает важнейшие сигнализационные коммуник</w:t>
      </w:r>
      <w:r w:rsidRPr="00A40173">
        <w:t>а</w:t>
      </w:r>
      <w:r w:rsidRPr="00A40173">
        <w:t>ции, блокируя, в частности, фермент циклогеназу и тирозиновую к</w:t>
      </w:r>
      <w:r w:rsidRPr="00A40173">
        <w:t>и</w:t>
      </w:r>
      <w:r w:rsidRPr="00A40173">
        <w:t>слоту, тем самым обуславливает существенное повреждение тканей, вплоть до апоптоза клеток.</w:t>
      </w:r>
    </w:p>
    <w:p w:rsidR="00221830" w:rsidRPr="00A40173" w:rsidRDefault="00221830" w:rsidP="00DC6D4C">
      <w:r w:rsidRPr="00A40173">
        <w:t>На заключительной стадии метаболизма оксид азота окисляется в более стабильные нитраты и нитриты, которые многие авторы р</w:t>
      </w:r>
      <w:r w:rsidRPr="00A40173">
        <w:t>е</w:t>
      </w:r>
      <w:r w:rsidRPr="00A40173">
        <w:t>комендуют использовать в качестве маркеро</w:t>
      </w:r>
      <w:r>
        <w:t>в в оценке состояния нитроксидерг</w:t>
      </w:r>
      <w:r w:rsidRPr="00A40173">
        <w:t>ических процессов при той или иной патологии</w:t>
      </w:r>
      <w:r>
        <w:t xml:space="preserve"> </w:t>
      </w:r>
      <w:r w:rsidRPr="00301D2E">
        <w:t>[</w:t>
      </w:r>
      <w:r w:rsidRPr="00A40173">
        <w:t>4,7</w:t>
      </w:r>
      <w:r w:rsidRPr="00301D2E">
        <w:t>]</w:t>
      </w:r>
      <w:r w:rsidRPr="00A40173">
        <w:t>.</w:t>
      </w:r>
    </w:p>
    <w:p w:rsidR="00221830" w:rsidRPr="00A40173" w:rsidRDefault="00221830" w:rsidP="00DC6D4C">
      <w:r w:rsidRPr="00A40173">
        <w:t>Однако эти исследования в основном выполнены на лаборато</w:t>
      </w:r>
      <w:r w:rsidRPr="00A40173">
        <w:t>р</w:t>
      </w:r>
      <w:r w:rsidRPr="00A40173">
        <w:t xml:space="preserve">ных животных </w:t>
      </w:r>
      <w:r>
        <w:t>в</w:t>
      </w:r>
      <w:r w:rsidRPr="00A40173">
        <w:t xml:space="preserve"> области гуманитарной медицины и практически не касаются сельскохозяйственных животных.</w:t>
      </w:r>
    </w:p>
    <w:p w:rsidR="00221830" w:rsidRDefault="00221830" w:rsidP="00DC6D4C">
      <w:r>
        <w:t xml:space="preserve"> Целью</w:t>
      </w:r>
      <w:r w:rsidRPr="00A40173">
        <w:t xml:space="preserve"> работы являлось изучение состояния нитроксидергич</w:t>
      </w:r>
      <w:r w:rsidRPr="00A40173">
        <w:t>е</w:t>
      </w:r>
      <w:r w:rsidRPr="00A40173">
        <w:t>ских процессов и их взаимосвязи с имуннобиохимическим статусом у телят, больных бронхопневмонией и диспепсией с различной степ</w:t>
      </w:r>
      <w:r w:rsidRPr="00A40173">
        <w:t>е</w:t>
      </w:r>
      <w:r w:rsidRPr="00A40173">
        <w:t xml:space="preserve">нью тяжести заболевания. </w:t>
      </w:r>
    </w:p>
    <w:p w:rsidR="00221830" w:rsidRPr="004F57D4" w:rsidRDefault="00221830" w:rsidP="00DC6D4C">
      <w:pPr>
        <w:rPr>
          <w:spacing w:val="-2"/>
        </w:rPr>
      </w:pPr>
      <w:r w:rsidRPr="004F57D4">
        <w:rPr>
          <w:b/>
          <w:bCs/>
          <w:spacing w:val="-2"/>
        </w:rPr>
        <w:t>Материал и методы</w:t>
      </w:r>
      <w:r w:rsidRPr="004F57D4">
        <w:rPr>
          <w:spacing w:val="-2"/>
        </w:rPr>
        <w:t>.</w:t>
      </w:r>
      <w:r w:rsidRPr="004F57D4">
        <w:rPr>
          <w:b/>
          <w:bCs/>
          <w:spacing w:val="-2"/>
        </w:rPr>
        <w:t xml:space="preserve"> </w:t>
      </w:r>
      <w:r w:rsidRPr="004F57D4">
        <w:rPr>
          <w:spacing w:val="-2"/>
        </w:rPr>
        <w:t>Опыты проведены на телятах, возрастом от 2 до 7 и более суток клинически здоровых и больных простой и токс</w:t>
      </w:r>
      <w:r w:rsidRPr="004F57D4">
        <w:rPr>
          <w:spacing w:val="-2"/>
        </w:rPr>
        <w:t>и</w:t>
      </w:r>
      <w:r w:rsidRPr="004F57D4">
        <w:rPr>
          <w:spacing w:val="-2"/>
        </w:rPr>
        <w:t>ческой диспепсией и от 2 до 3 мес. и старше – с признаками острой и хронической бронхопневмонии в условиях учхоза ВГСХА и колхоза "Карсы" Челябинской области. Каждая группа включала по 6 живо</w:t>
      </w:r>
      <w:r w:rsidRPr="004F57D4">
        <w:rPr>
          <w:spacing w:val="-2"/>
        </w:rPr>
        <w:t>т</w:t>
      </w:r>
      <w:r w:rsidRPr="004F57D4">
        <w:rPr>
          <w:spacing w:val="-2"/>
        </w:rPr>
        <w:t>ных, сформированных по принципу аналогов. Материалом для иссл</w:t>
      </w:r>
      <w:r w:rsidRPr="004F57D4">
        <w:rPr>
          <w:spacing w:val="-2"/>
        </w:rPr>
        <w:t>е</w:t>
      </w:r>
      <w:r w:rsidRPr="004F57D4">
        <w:rPr>
          <w:spacing w:val="-2"/>
        </w:rPr>
        <w:t>дования служили кровь, плазма или сыворотка крови и утренняя моча.</w:t>
      </w:r>
    </w:p>
    <w:p w:rsidR="00221830" w:rsidRPr="00A40173" w:rsidRDefault="00221830" w:rsidP="00DC6D4C">
      <w:r>
        <w:t>С</w:t>
      </w:r>
      <w:r w:rsidRPr="00A40173">
        <w:t>умм</w:t>
      </w:r>
      <w:r>
        <w:t>а</w:t>
      </w:r>
      <w:r w:rsidRPr="00A40173">
        <w:t>р</w:t>
      </w:r>
      <w:r>
        <w:t xml:space="preserve">ный </w:t>
      </w:r>
      <w:r w:rsidRPr="00A40173">
        <w:t>ур</w:t>
      </w:r>
      <w:r>
        <w:t>овень содержания нитратов и нитритов в сыв</w:t>
      </w:r>
      <w:r>
        <w:t>о</w:t>
      </w:r>
      <w:r>
        <w:t>ротке</w:t>
      </w:r>
      <w:r w:rsidRPr="00A40173">
        <w:t xml:space="preserve"> кро</w:t>
      </w:r>
      <w:r>
        <w:t>в</w:t>
      </w:r>
      <w:r w:rsidRPr="00A40173">
        <w:t>и и</w:t>
      </w:r>
      <w:r>
        <w:t xml:space="preserve"> моче у подопытных животных определяли по методике </w:t>
      </w:r>
      <w:r w:rsidR="00831160" w:rsidRPr="00301D2E">
        <w:t>[1]</w:t>
      </w:r>
      <w:r w:rsidRPr="00A40173">
        <w:t>, а состояние имм</w:t>
      </w:r>
      <w:r w:rsidR="00831160">
        <w:t>у</w:t>
      </w:r>
      <w:r w:rsidRPr="00A40173">
        <w:t>нобиохимического статуса по общепринятым методикам, изложенных в справочниках и методических рекоменд</w:t>
      </w:r>
      <w:r w:rsidRPr="00A40173">
        <w:t>а</w:t>
      </w:r>
      <w:r w:rsidRPr="00A40173">
        <w:t xml:space="preserve">циях </w:t>
      </w:r>
      <w:r w:rsidR="00831160" w:rsidRPr="00301D2E">
        <w:t>[3]</w:t>
      </w:r>
      <w:r w:rsidRPr="00A40173">
        <w:t>. Часть исследований выполнена в медицинских цент</w:t>
      </w:r>
      <w:r>
        <w:t>р</w:t>
      </w:r>
      <w:r w:rsidRPr="00A40173">
        <w:t>ах</w:t>
      </w:r>
      <w:r>
        <w:t xml:space="preserve"> </w:t>
      </w:r>
      <w:r w:rsidRPr="00A40173">
        <w:t xml:space="preserve">г. Кирова и </w:t>
      </w:r>
      <w:r>
        <w:t xml:space="preserve">г. </w:t>
      </w:r>
      <w:r w:rsidRPr="00A40173">
        <w:t>Челябинска с использованием гематологических, биох</w:t>
      </w:r>
      <w:r w:rsidRPr="00A40173">
        <w:t>и</w:t>
      </w:r>
      <w:r w:rsidRPr="00A40173">
        <w:t>мических и иммунологических анализаторов.</w:t>
      </w:r>
    </w:p>
    <w:p w:rsidR="00221830" w:rsidRPr="00A40173" w:rsidRDefault="00221830" w:rsidP="00DC6D4C">
      <w:r w:rsidRPr="007F38E3">
        <w:rPr>
          <w:b/>
          <w:bCs/>
        </w:rPr>
        <w:t>Результаты исследований.</w:t>
      </w:r>
      <w:r w:rsidRPr="00A40173">
        <w:rPr>
          <w:b/>
          <w:bCs/>
        </w:rPr>
        <w:t xml:space="preserve"> </w:t>
      </w:r>
      <w:r w:rsidRPr="00A40173">
        <w:t>Установлено, что у телят, больных бронхопневмонией и диспепсией суммарные уровни нитратов и ни</w:t>
      </w:r>
      <w:r w:rsidRPr="00A40173">
        <w:t>т</w:t>
      </w:r>
      <w:r w:rsidRPr="00A40173">
        <w:t>ритов в сыворотке крови и моче достоверно превышают таковые у здоровых животных в 1,5</w:t>
      </w:r>
      <w:r>
        <w:t xml:space="preserve">- </w:t>
      </w:r>
      <w:r w:rsidRPr="00A40173">
        <w:t>4</w:t>
      </w:r>
      <w:r>
        <w:t xml:space="preserve"> </w:t>
      </w:r>
      <w:r w:rsidRPr="00A40173">
        <w:t xml:space="preserve">и более раз и коррелируют со степенью тяжести заболевания </w:t>
      </w:r>
      <w:r w:rsidR="00831160" w:rsidRPr="00301D2E">
        <w:t>[2]</w:t>
      </w:r>
      <w:r w:rsidRPr="00A40173">
        <w:t>.</w:t>
      </w:r>
    </w:p>
    <w:p w:rsidR="00221830" w:rsidRPr="00A40173" w:rsidRDefault="00221830" w:rsidP="00DC6D4C">
      <w:r w:rsidRPr="00A40173">
        <w:t>Высокие уровни стабильных метаболитов оксида азота у бол</w:t>
      </w:r>
      <w:r w:rsidRPr="00A40173">
        <w:t>ь</w:t>
      </w:r>
      <w:r w:rsidRPr="00A40173">
        <w:t>ных телят свидетельствуют о наличии в их организме эндогенной и</w:t>
      </w:r>
      <w:r w:rsidRPr="00A40173">
        <w:t>н</w:t>
      </w:r>
      <w:r w:rsidRPr="00A40173">
        <w:t>токсикации, что не</w:t>
      </w:r>
      <w:r>
        <w:t xml:space="preserve"> может не сказаться на морфологическом и фун</w:t>
      </w:r>
      <w:r>
        <w:t>к</w:t>
      </w:r>
      <w:r>
        <w:t xml:space="preserve">циональном состоянии клеток </w:t>
      </w:r>
      <w:r w:rsidRPr="00A40173">
        <w:t>крови. Проведенные в этом направл</w:t>
      </w:r>
      <w:r w:rsidRPr="00A40173">
        <w:t>е</w:t>
      </w:r>
      <w:r w:rsidRPr="00A40173">
        <w:t>нии исследования показали, что в условиях нитроксидемии у больных телят происходят существенные изменения в морфологических пок</w:t>
      </w:r>
      <w:r w:rsidRPr="00A40173">
        <w:t>а</w:t>
      </w:r>
      <w:r w:rsidRPr="00A40173">
        <w:t>зателях крови, характеризующихся при бронхопневмонии явлениями олигохромии, олигоцетемии, ускорением СОЭ</w:t>
      </w:r>
      <w:r>
        <w:t>,</w:t>
      </w:r>
      <w:r w:rsidRPr="00A40173">
        <w:t xml:space="preserve"> базо - и эозинофил</w:t>
      </w:r>
      <w:r w:rsidRPr="00A40173">
        <w:t>и</w:t>
      </w:r>
      <w:r w:rsidRPr="00A40173">
        <w:t>ей, нейтрофилией со сдвигом ядра влево в острую фазу болезни и, н</w:t>
      </w:r>
      <w:r w:rsidRPr="00A40173">
        <w:t>а</w:t>
      </w:r>
      <w:r w:rsidRPr="00A40173">
        <w:t xml:space="preserve">оборот, вправо </w:t>
      </w:r>
      <w:r>
        <w:t>–</w:t>
      </w:r>
      <w:r w:rsidRPr="00A40173">
        <w:t xml:space="preserve"> </w:t>
      </w:r>
      <w:r>
        <w:t xml:space="preserve">в </w:t>
      </w:r>
      <w:r w:rsidRPr="00A40173">
        <w:t>хроническую с наличием лимфо - и моноцитоп</w:t>
      </w:r>
      <w:r w:rsidRPr="00A40173">
        <w:t>е</w:t>
      </w:r>
      <w:r w:rsidRPr="00A40173">
        <w:t xml:space="preserve">нии, а при диспепсии </w:t>
      </w:r>
      <w:r>
        <w:t>–</w:t>
      </w:r>
      <w:r w:rsidRPr="00A40173">
        <w:t xml:space="preserve"> </w:t>
      </w:r>
      <w:r>
        <w:t>эритроцитозом,</w:t>
      </w:r>
      <w:r w:rsidRPr="00A40173">
        <w:t xml:space="preserve"> плейохромией, замедлением СОЭ, нейтрофилией и лимфоцитопенией.</w:t>
      </w:r>
    </w:p>
    <w:p w:rsidR="00221830" w:rsidRPr="00A40173" w:rsidRDefault="00221830" w:rsidP="00DC6D4C">
      <w:r>
        <w:t>При хронической бронхопневмонии и токсической диспепсии со стороны эритроцитов отмечены явления анизоцитоза и гиперхромии, в лейкоцитах – у</w:t>
      </w:r>
      <w:r w:rsidRPr="00A40173">
        <w:t>величение размеров клеток, наличие вакуолей в пр</w:t>
      </w:r>
      <w:r w:rsidRPr="00A40173">
        <w:t>о</w:t>
      </w:r>
      <w:r w:rsidRPr="00A40173">
        <w:t>топлазме и гиперсегментации ядра, что указывает на нарушения м</w:t>
      </w:r>
      <w:r w:rsidRPr="00A40173">
        <w:t>и</w:t>
      </w:r>
      <w:r w:rsidRPr="00A40173">
        <w:t>эло - и лимфопоэза в костном мозге.</w:t>
      </w:r>
    </w:p>
    <w:p w:rsidR="00221830" w:rsidRPr="00A40173" w:rsidRDefault="00221830" w:rsidP="00DC6D4C">
      <w:r w:rsidRPr="00A40173">
        <w:t>О функциональных нарушениях в эритроцитарном звене крови свидетельствуют полученные нами данные о возрастающей чувств</w:t>
      </w:r>
      <w:r w:rsidRPr="00A40173">
        <w:t>и</w:t>
      </w:r>
      <w:r w:rsidRPr="00A40173">
        <w:t>тельности эритроцитов к инкубации в гипертонической среде и пр</w:t>
      </w:r>
      <w:r w:rsidRPr="00A40173">
        <w:t>о</w:t>
      </w:r>
      <w:r w:rsidRPr="00A40173">
        <w:t>ницаемости их мембран для метиленового синего, а также доли эри</w:t>
      </w:r>
      <w:r w:rsidRPr="00A40173">
        <w:t>т</w:t>
      </w:r>
      <w:r w:rsidRPr="00A40173">
        <w:t>роцитов с повышенной устойчивостью к гемолитическому воздейс</w:t>
      </w:r>
      <w:r w:rsidRPr="00A40173">
        <w:t>т</w:t>
      </w:r>
      <w:r w:rsidRPr="00A40173">
        <w:t>вию соляной кислоты.</w:t>
      </w:r>
    </w:p>
    <w:p w:rsidR="00221830" w:rsidRPr="00A40173" w:rsidRDefault="00221830" w:rsidP="00DC6D4C">
      <w:r w:rsidRPr="00A40173">
        <w:t>На фоне нитроксидемии у больных животных выявлены выс</w:t>
      </w:r>
      <w:r w:rsidRPr="00A40173">
        <w:t>о</w:t>
      </w:r>
      <w:r w:rsidRPr="00A40173">
        <w:t>кие уровни</w:t>
      </w:r>
      <w:r>
        <w:t xml:space="preserve"> </w:t>
      </w:r>
      <w:r w:rsidRPr="00D706B1">
        <w:t xml:space="preserve">содержания в эритроцитах и плазме </w:t>
      </w:r>
      <w:r w:rsidR="00831160">
        <w:t>ма</w:t>
      </w:r>
      <w:r w:rsidRPr="00D706B1">
        <w:t>лонового диальд</w:t>
      </w:r>
      <w:r w:rsidRPr="00D706B1">
        <w:t>е</w:t>
      </w:r>
      <w:r w:rsidRPr="00D706B1">
        <w:t>гида,</w:t>
      </w:r>
      <w:r>
        <w:rPr>
          <w:color w:val="FF0000"/>
        </w:rPr>
        <w:t xml:space="preserve"> </w:t>
      </w:r>
      <w:r w:rsidRPr="00A40173">
        <w:t>среденемолекулярных пептидов и низкие показатели их антио</w:t>
      </w:r>
      <w:r w:rsidRPr="00A40173">
        <w:t>к</w:t>
      </w:r>
      <w:r w:rsidRPr="00A40173">
        <w:t>сидантной активности</w:t>
      </w:r>
      <w:r>
        <w:t>,</w:t>
      </w:r>
      <w:r w:rsidRPr="00A40173">
        <w:t xml:space="preserve"> в частности фермента каталазы</w:t>
      </w:r>
      <w:r>
        <w:rPr>
          <w:vertAlign w:val="subscript"/>
        </w:rPr>
        <w:t>,</w:t>
      </w:r>
      <w:r w:rsidRPr="00A40173">
        <w:t xml:space="preserve"> что свид</w:t>
      </w:r>
      <w:r w:rsidRPr="00A40173">
        <w:t>е</w:t>
      </w:r>
      <w:r w:rsidRPr="00A40173">
        <w:t>тельствует о развитии оксидантного стресса</w:t>
      </w:r>
      <w:r>
        <w:t>.</w:t>
      </w:r>
      <w:r w:rsidRPr="00A40173">
        <w:t xml:space="preserve"> Степень выраженности показателей коррелирует с тяжестью заболевания.</w:t>
      </w:r>
    </w:p>
    <w:p w:rsidR="00221830" w:rsidRPr="00A40173" w:rsidRDefault="00221830" w:rsidP="00DC6D4C">
      <w:r w:rsidRPr="00A40173">
        <w:t>Изменения в белковом, углеводном и жировом обменах у бол</w:t>
      </w:r>
      <w:r w:rsidRPr="00A40173">
        <w:t>ь</w:t>
      </w:r>
      <w:r w:rsidRPr="00A40173">
        <w:t>ных телят на фоне нитроксидемии характеризовались явлениями ди</w:t>
      </w:r>
      <w:r w:rsidRPr="00A40173">
        <w:t>с</w:t>
      </w:r>
      <w:r w:rsidRPr="00A40173">
        <w:t xml:space="preserve">протеинемии, задержкой выведения продуктов остаточного азота, в частности креатинина и мочевины, снижением уровней содержания в крови глюкозы, холестерина и </w:t>
      </w:r>
      <w:r>
        <w:t>β</w:t>
      </w:r>
      <w:r w:rsidRPr="00A40173">
        <w:t>-</w:t>
      </w:r>
      <w:r>
        <w:t>липопротеидов и возрастанием а</w:t>
      </w:r>
      <w:r>
        <w:t>к</w:t>
      </w:r>
      <w:r>
        <w:t>тивности ферментов лактатдегидрогеназы, аспартат- и аминотранф</w:t>
      </w:r>
      <w:r>
        <w:t>е</w:t>
      </w:r>
      <w:r>
        <w:t xml:space="preserve">раз, что свидетельствует о нарушении </w:t>
      </w:r>
      <w:r w:rsidRPr="00A40173">
        <w:t>белковообразующей, гликол</w:t>
      </w:r>
      <w:r w:rsidRPr="00A40173">
        <w:t>и</w:t>
      </w:r>
      <w:r w:rsidRPr="00A40173">
        <w:t>тической и липолитической функции печени и развивающемся си</w:t>
      </w:r>
      <w:r w:rsidRPr="00A40173">
        <w:t>н</w:t>
      </w:r>
      <w:r w:rsidRPr="00A40173">
        <w:t>дроме цитолиза гепатоцитов.</w:t>
      </w:r>
    </w:p>
    <w:p w:rsidR="00221830" w:rsidRPr="004F57D4" w:rsidRDefault="00221830" w:rsidP="00DC6D4C">
      <w:pPr>
        <w:rPr>
          <w:spacing w:val="-2"/>
        </w:rPr>
      </w:pPr>
      <w:r w:rsidRPr="004F57D4">
        <w:rPr>
          <w:spacing w:val="-2"/>
        </w:rPr>
        <w:t>Стратегия развития медицины и ветеринарии привела к поним</w:t>
      </w:r>
      <w:r w:rsidRPr="004F57D4">
        <w:rPr>
          <w:spacing w:val="-2"/>
        </w:rPr>
        <w:t>а</w:t>
      </w:r>
      <w:r w:rsidRPr="004F57D4">
        <w:rPr>
          <w:spacing w:val="-2"/>
        </w:rPr>
        <w:t>нию того, что любая патология является причиной или следствием и</w:t>
      </w:r>
      <w:r w:rsidRPr="004F57D4">
        <w:rPr>
          <w:spacing w:val="-2"/>
        </w:rPr>
        <w:t>м</w:t>
      </w:r>
      <w:r w:rsidRPr="004F57D4">
        <w:rPr>
          <w:spacing w:val="-2"/>
        </w:rPr>
        <w:t>мунологических расстройств. С учетом этого нами проведены иссл</w:t>
      </w:r>
      <w:r w:rsidRPr="004F57D4">
        <w:rPr>
          <w:spacing w:val="-2"/>
        </w:rPr>
        <w:t>е</w:t>
      </w:r>
      <w:r w:rsidRPr="004F57D4">
        <w:rPr>
          <w:spacing w:val="-2"/>
        </w:rPr>
        <w:t>дования по оценке состояния фагоцитарного и лимфоцитарного звен</w:t>
      </w:r>
      <w:r w:rsidRPr="004F57D4">
        <w:rPr>
          <w:spacing w:val="-2"/>
        </w:rPr>
        <w:t>ь</w:t>
      </w:r>
      <w:r w:rsidRPr="004F57D4">
        <w:rPr>
          <w:spacing w:val="-2"/>
        </w:rPr>
        <w:t>ев иммунной системы у больных телят в условиях нитроксидемии.</w:t>
      </w:r>
    </w:p>
    <w:p w:rsidR="00221830" w:rsidRPr="00A40173" w:rsidRDefault="00221830" w:rsidP="00DC6D4C">
      <w:r w:rsidRPr="00A40173">
        <w:t>Установлено, что у телят, больных бронхопневмонией и диспе</w:t>
      </w:r>
      <w:r w:rsidRPr="00A40173">
        <w:t>п</w:t>
      </w:r>
      <w:r w:rsidRPr="00A40173">
        <w:t>сией происходят существенные и достоверные нарушения в кислор</w:t>
      </w:r>
      <w:r w:rsidRPr="00A40173">
        <w:t>о</w:t>
      </w:r>
      <w:r w:rsidRPr="00A40173">
        <w:t>дозависимо</w:t>
      </w:r>
      <w:r>
        <w:t>м метаболизме нейтрофилов, о чем свидетельствуют сн</w:t>
      </w:r>
      <w:r>
        <w:t>и</w:t>
      </w:r>
      <w:r>
        <w:t xml:space="preserve">жающиеся уровни </w:t>
      </w:r>
      <w:r w:rsidRPr="00A40173">
        <w:t>спонтанной и индуцированной НСТ-активности</w:t>
      </w:r>
      <w:r>
        <w:t>,</w:t>
      </w:r>
      <w:r w:rsidRPr="00A40173">
        <w:t xml:space="preserve"> фагоцитарной </w:t>
      </w:r>
      <w:r>
        <w:t>и</w:t>
      </w:r>
      <w:r w:rsidRPr="00A40173">
        <w:t xml:space="preserve"> лизосомальной их функции.</w:t>
      </w:r>
    </w:p>
    <w:p w:rsidR="00221830" w:rsidRPr="00A40173" w:rsidRDefault="00221830" w:rsidP="00DC6D4C">
      <w:r w:rsidRPr="00A40173">
        <w:t>На фоне нитроксидемии у больных животных в зависимости от степе</w:t>
      </w:r>
      <w:r>
        <w:t>ни</w:t>
      </w:r>
      <w:r w:rsidRPr="00A40173">
        <w:t xml:space="preserve"> выраженности заболевания снижаются показатели содерж</w:t>
      </w:r>
      <w:r w:rsidRPr="00A40173">
        <w:t>а</w:t>
      </w:r>
      <w:r w:rsidRPr="00A40173">
        <w:t>ния в крови Т</w:t>
      </w:r>
      <w:r>
        <w:t>-</w:t>
      </w:r>
      <w:r w:rsidRPr="00A40173">
        <w:t xml:space="preserve"> лимфоцитов и их субпопуляций, В</w:t>
      </w:r>
      <w:r>
        <w:t>-лимфоцитов и пр</w:t>
      </w:r>
      <w:r>
        <w:t>о</w:t>
      </w:r>
      <w:r>
        <w:t xml:space="preserve">дуцируемых ими </w:t>
      </w:r>
      <w:r w:rsidRPr="00A40173">
        <w:t xml:space="preserve">иммуноглобулинов М и </w:t>
      </w:r>
      <w:r w:rsidRPr="00A40173">
        <w:rPr>
          <w:lang w:val="en-US"/>
        </w:rPr>
        <w:t>G</w:t>
      </w:r>
      <w:r>
        <w:t>,</w:t>
      </w:r>
      <w:r w:rsidRPr="00A40173">
        <w:t xml:space="preserve"> идет нарастание показ</w:t>
      </w:r>
      <w:r w:rsidRPr="00A40173">
        <w:t>а</w:t>
      </w:r>
      <w:r w:rsidRPr="00A40173">
        <w:t>телей циркулирующи</w:t>
      </w:r>
      <w:r>
        <w:t xml:space="preserve">х </w:t>
      </w:r>
      <w:r w:rsidRPr="00A40173">
        <w:t xml:space="preserve">иммунных комплексов, что свидетельствует о развитии иммунодисфункции </w:t>
      </w:r>
      <w:r>
        <w:t xml:space="preserve">у </w:t>
      </w:r>
      <w:r w:rsidRPr="00A40173">
        <w:t>телят, больных как бронхопневмон</w:t>
      </w:r>
      <w:r w:rsidRPr="00A40173">
        <w:t>и</w:t>
      </w:r>
      <w:r w:rsidRPr="00A40173">
        <w:t>ей, так и диспепсией и нарушении систем</w:t>
      </w:r>
      <w:r>
        <w:t>ы</w:t>
      </w:r>
      <w:r w:rsidRPr="00A40173">
        <w:t xml:space="preserve"> утилизации комплементов антиген-антитело.</w:t>
      </w:r>
    </w:p>
    <w:p w:rsidR="00221830" w:rsidRPr="004F57D4" w:rsidRDefault="00221830" w:rsidP="00DC6D4C">
      <w:pPr>
        <w:rPr>
          <w:b/>
          <w:bCs/>
          <w:spacing w:val="-2"/>
        </w:rPr>
      </w:pPr>
      <w:r w:rsidRPr="004F57D4">
        <w:rPr>
          <w:b/>
          <w:bCs/>
          <w:spacing w:val="-2"/>
        </w:rPr>
        <w:t>Заключение.</w:t>
      </w:r>
      <w:r w:rsidRPr="004F57D4">
        <w:rPr>
          <w:spacing w:val="-2"/>
        </w:rPr>
        <w:t xml:space="preserve"> Проведенные исследования позволяют заключить, что одним из важных звеньев в патогенезе бронхопневмонии и диспе</w:t>
      </w:r>
      <w:r w:rsidRPr="004F57D4">
        <w:rPr>
          <w:spacing w:val="-2"/>
        </w:rPr>
        <w:t>п</w:t>
      </w:r>
      <w:r w:rsidRPr="004F57D4">
        <w:rPr>
          <w:spacing w:val="-2"/>
        </w:rPr>
        <w:t>сии у телят является избыточная продукция оксида азота и сопряже</w:t>
      </w:r>
      <w:r w:rsidRPr="004F57D4">
        <w:rPr>
          <w:spacing w:val="-2"/>
        </w:rPr>
        <w:t>н</w:t>
      </w:r>
      <w:r w:rsidRPr="004F57D4">
        <w:rPr>
          <w:spacing w:val="-2"/>
        </w:rPr>
        <w:t>ные с ней развивающиеся оксидантный стресс и дисфункция в имму</w:t>
      </w:r>
      <w:r w:rsidRPr="004F57D4">
        <w:rPr>
          <w:spacing w:val="-2"/>
        </w:rPr>
        <w:t>н</w:t>
      </w:r>
      <w:r w:rsidRPr="004F57D4">
        <w:rPr>
          <w:spacing w:val="-2"/>
        </w:rPr>
        <w:t xml:space="preserve">ной системе, коррилирующие со степенью тяжести заболевания. </w:t>
      </w:r>
    </w:p>
    <w:p w:rsidR="00221830" w:rsidRPr="00831160" w:rsidRDefault="00221830" w:rsidP="00DC6D4C">
      <w:r w:rsidRPr="00831160">
        <w:rPr>
          <w:b/>
          <w:bCs/>
        </w:rPr>
        <w:t xml:space="preserve">Литература. </w:t>
      </w:r>
      <w:r w:rsidRPr="00831160">
        <w:t>1. Емченко Н.Л. Универсальный метод определ</w:t>
      </w:r>
      <w:r w:rsidRPr="00831160">
        <w:t>е</w:t>
      </w:r>
      <w:r w:rsidRPr="00831160">
        <w:t>ния нитратов в биосредах организма / Н.Л. Емченко, О.И. Цыганенко, Т.В. Ковалевская // Клиническая лабораторная диагностика – М., 1994. – С.49-51. 2. Ермолина С.А. Состояние нитроксидергических процессов у телят,</w:t>
      </w:r>
      <w:r w:rsidR="00DC6D4C">
        <w:t xml:space="preserve"> </w:t>
      </w:r>
      <w:r w:rsidRPr="00831160">
        <w:t>больных бронхопневмонией и диспепсией / С.А. Ермолина. – В сб.: Фармакологические и экотоксикологаческие а</w:t>
      </w:r>
      <w:r w:rsidRPr="00831160">
        <w:t>с</w:t>
      </w:r>
      <w:r w:rsidRPr="00831160">
        <w:t>пекты ветеринарной медицины//  Матер. науч.-практ. конф. фармак</w:t>
      </w:r>
      <w:r w:rsidRPr="00831160">
        <w:t>о</w:t>
      </w:r>
      <w:r w:rsidRPr="00831160">
        <w:t>логов, посвящ.  85-летию проф. Рабиновича. М.И., 7-9 ноября 2007. – Троицк, 2007. – С.90-93. 3. Кондрахин И.П. Методы ветеринарной клинической лабораторной</w:t>
      </w:r>
      <w:r w:rsidR="00831160" w:rsidRPr="00831160">
        <w:t xml:space="preserve"> </w:t>
      </w:r>
      <w:r w:rsidRPr="00831160">
        <w:t>диагностики / И.П. Кондрахин, А.В. А</w:t>
      </w:r>
      <w:r w:rsidRPr="00831160">
        <w:t>р</w:t>
      </w:r>
      <w:r w:rsidRPr="00831160">
        <w:t>хипов, Г.А. Таланов и др. // М., Колос С, 2004. – 520 с. 4. Красовская Е.В. Особенности нитроксидергичесих процессов и их роль в патог</w:t>
      </w:r>
      <w:r w:rsidRPr="00831160">
        <w:t>е</w:t>
      </w:r>
      <w:r w:rsidRPr="00831160">
        <w:t>незе и прогнозе заболеваний органов дыхания у детей / Е.В. Красо</w:t>
      </w:r>
      <w:r w:rsidRPr="00831160">
        <w:t>в</w:t>
      </w:r>
      <w:r w:rsidRPr="00831160">
        <w:t>ская // Автореф. дисс...канд.мед.н.,Челябинск, 2000. – 25 с. 5. Марков Х.М. О биорегуляторной системе: аргинин-окись азота / Х.М. Марков // Биохимия. – 1998. – Т.63. – Вып.7. – C.992-1006. 6. Меньшикова  Е.Б. Оксид азота и NO-синтазы в организме млекопитающих при ра</w:t>
      </w:r>
      <w:r w:rsidRPr="00831160">
        <w:t>з</w:t>
      </w:r>
      <w:r w:rsidRPr="00831160">
        <w:t>личных функциональных состояниях / Е.Б. Меньшикова, Н.К. Зенков, В.П. Реутов // Биохимия. – 2000. – № 65 (4). – С.485-503. 7. Сорокина Т.Е. Динамика продукции оксида азота при хронической бронхол</w:t>
      </w:r>
      <w:r w:rsidRPr="00831160">
        <w:t>е</w:t>
      </w:r>
      <w:r w:rsidRPr="00831160">
        <w:t>гочной патологии у детей / Т.Е.Сорокина // Автореф. дисс... канд.мед.н., М., 2003. – 24с.</w:t>
      </w:r>
    </w:p>
    <w:p w:rsidR="00221830" w:rsidRDefault="00221830" w:rsidP="00DC6D4C">
      <w:pPr>
        <w:ind w:firstLine="0"/>
        <w:jc w:val="center"/>
        <w:rPr>
          <w:color w:val="000000"/>
          <w:lang w:val="en-US"/>
        </w:rPr>
      </w:pPr>
      <w:r w:rsidRPr="00602C5B">
        <w:rPr>
          <w:b/>
          <w:bCs/>
          <w:color w:val="000000"/>
          <w:lang w:val="en-US"/>
        </w:rPr>
        <w:t>Summary</w:t>
      </w:r>
    </w:p>
    <w:p w:rsidR="00221830" w:rsidRPr="00602C5B" w:rsidRDefault="00221830" w:rsidP="00DC6D4C">
      <w:pPr>
        <w:rPr>
          <w:lang w:val="en-US"/>
        </w:rPr>
      </w:pPr>
      <w:r w:rsidRPr="00602C5B">
        <w:rPr>
          <w:color w:val="000000"/>
          <w:lang w:val="en-US"/>
        </w:rPr>
        <w:t>On background nitroxidemi beside calves, sick bronchopnevmonia or dyspepsia of the factor of the contents fall depending on degree develo</w:t>
      </w:r>
      <w:r w:rsidRPr="00602C5B">
        <w:rPr>
          <w:color w:val="000000"/>
          <w:lang w:val="en-US"/>
        </w:rPr>
        <w:t>p</w:t>
      </w:r>
      <w:r w:rsidRPr="00602C5B">
        <w:rPr>
          <w:color w:val="000000"/>
          <w:lang w:val="en-US"/>
        </w:rPr>
        <w:t>ments</w:t>
      </w:r>
      <w:r w:rsidRPr="00602C5B">
        <w:rPr>
          <w:i/>
          <w:iCs/>
          <w:color w:val="000000"/>
          <w:lang w:val="en-US"/>
        </w:rPr>
        <w:t xml:space="preserve"> </w:t>
      </w:r>
      <w:r w:rsidRPr="00602C5B">
        <w:rPr>
          <w:color w:val="000000"/>
          <w:lang w:val="en-US"/>
        </w:rPr>
        <w:t xml:space="preserve">diseases in shelters T- and </w:t>
      </w:r>
      <w:r w:rsidRPr="00602C5B">
        <w:rPr>
          <w:color w:val="000000"/>
        </w:rPr>
        <w:t>В</w:t>
      </w:r>
      <w:r w:rsidRPr="00602C5B">
        <w:rPr>
          <w:color w:val="000000"/>
          <w:lang w:val="en-US"/>
        </w:rPr>
        <w:t xml:space="preserve">-lymphocytes, immunoglobulin’s M and G, goes the groth of the factors circulating </w:t>
      </w:r>
      <w:r>
        <w:rPr>
          <w:color w:val="000000"/>
          <w:lang w:val="en-US"/>
        </w:rPr>
        <w:t xml:space="preserve">immunology </w:t>
      </w:r>
      <w:r w:rsidRPr="00602C5B">
        <w:rPr>
          <w:color w:val="000000"/>
          <w:lang w:val="en-US"/>
        </w:rPr>
        <w:t>complex that is i</w:t>
      </w:r>
      <w:r w:rsidRPr="00602C5B">
        <w:rPr>
          <w:color w:val="000000"/>
          <w:lang w:val="en-US"/>
        </w:rPr>
        <w:t>n</w:t>
      </w:r>
      <w:r w:rsidRPr="00602C5B">
        <w:rPr>
          <w:color w:val="000000"/>
          <w:lang w:val="en-US"/>
        </w:rPr>
        <w:t>dicative of development immunodisfunction and breach of the system to salvaging complements antigen-antibody.</w:t>
      </w:r>
    </w:p>
    <w:p w:rsidR="00063DEB" w:rsidRPr="005E3B08" w:rsidRDefault="00063DEB" w:rsidP="00063DEB">
      <w:pPr>
        <w:pStyle w:val="af0"/>
      </w:pPr>
      <w:r w:rsidRPr="005E3B08">
        <w:t>УДК 636.294.091</w:t>
      </w:r>
    </w:p>
    <w:p w:rsidR="00063DEB" w:rsidRDefault="00063DEB" w:rsidP="003D1B21">
      <w:pPr>
        <w:pStyle w:val="1"/>
      </w:pPr>
      <w:bookmarkStart w:id="79" w:name="_Toc202587300"/>
      <w:bookmarkStart w:id="80" w:name="_Toc202840452"/>
      <w:r>
        <w:t xml:space="preserve">К ВОПРОСУ О НЕКОТОРЫХ БОЛЕЗНЯХ МОЛОДНЯКА </w:t>
      </w:r>
      <w:r>
        <w:br/>
        <w:t>СЕВЕРНЫХ ОЛЕНЕЙ</w:t>
      </w:r>
      <w:bookmarkEnd w:id="79"/>
      <w:bookmarkEnd w:id="80"/>
    </w:p>
    <w:p w:rsidR="00063DEB" w:rsidRPr="003807BF" w:rsidRDefault="00063DEB" w:rsidP="003D1B21">
      <w:pPr>
        <w:pStyle w:val="af2"/>
      </w:pPr>
      <w:r w:rsidRPr="00063DEB">
        <w:t>Забродин В.А.</w:t>
      </w:r>
      <w:r w:rsidRPr="00063DEB">
        <w:rPr>
          <w:vertAlign w:val="superscript"/>
        </w:rPr>
        <w:t>1</w:t>
      </w:r>
      <w:r w:rsidRPr="00063DEB">
        <w:t>, Лайшев К.А.</w:t>
      </w:r>
      <w:r w:rsidRPr="00063DEB">
        <w:rPr>
          <w:vertAlign w:val="superscript"/>
        </w:rPr>
        <w:t>2</w:t>
      </w:r>
      <w:r w:rsidRPr="00063DEB">
        <w:t>, Самандас А.М.</w:t>
      </w:r>
      <w:r w:rsidRPr="00063DEB">
        <w:rPr>
          <w:vertAlign w:val="superscript"/>
        </w:rPr>
        <w:t>2</w:t>
      </w:r>
      <w:r w:rsidRPr="00063DEB">
        <w:t xml:space="preserve"> </w:t>
      </w:r>
      <w:r w:rsidRPr="00301D2E">
        <w:br/>
      </w:r>
      <w:r w:rsidRPr="003807BF">
        <w:rPr>
          <w:lang w:val="en-US"/>
        </w:rPr>
        <w:t>E</w:t>
      </w:r>
      <w:r w:rsidRPr="003807BF">
        <w:t>-</w:t>
      </w:r>
      <w:r w:rsidRPr="003807BF">
        <w:rPr>
          <w:lang w:val="en-US"/>
        </w:rPr>
        <w:t>mail</w:t>
      </w:r>
      <w:r w:rsidRPr="003807BF">
        <w:t>:</w:t>
      </w:r>
      <w:r w:rsidRPr="003807BF">
        <w:rPr>
          <w:lang w:val="en-US"/>
        </w:rPr>
        <w:t>sznmc</w:t>
      </w:r>
      <w:r w:rsidRPr="003807BF">
        <w:t>@</w:t>
      </w:r>
      <w:r w:rsidRPr="003807BF">
        <w:rPr>
          <w:lang w:val="en-US"/>
        </w:rPr>
        <w:t>quantum</w:t>
      </w:r>
      <w:r w:rsidRPr="003807BF">
        <w:t>.</w:t>
      </w:r>
      <w:r w:rsidRPr="003807BF">
        <w:rPr>
          <w:lang w:val="en-US"/>
        </w:rPr>
        <w:t>ru</w:t>
      </w:r>
    </w:p>
    <w:p w:rsidR="00063DEB" w:rsidRDefault="00063DEB" w:rsidP="00063DEB">
      <w:pPr>
        <w:pStyle w:val="af4"/>
        <w:rPr>
          <w:b/>
          <w:bCs/>
          <w:i/>
          <w:iCs/>
        </w:rPr>
      </w:pPr>
      <w:r w:rsidRPr="00F22AAE">
        <w:rPr>
          <w:vertAlign w:val="superscript"/>
        </w:rPr>
        <w:t>1</w:t>
      </w:r>
      <w:r w:rsidRPr="00F22AAE">
        <w:t>СЗНМЦ Россельхозакадемии</w:t>
      </w:r>
      <w:r>
        <w:t>, Санкт-Петербург, Россия</w:t>
      </w:r>
      <w:r w:rsidR="004F57D4">
        <w:rPr>
          <w:vertAlign w:val="superscript"/>
        </w:rPr>
        <w:br/>
      </w:r>
      <w:r w:rsidRPr="002D7C2A">
        <w:rPr>
          <w:vertAlign w:val="superscript"/>
        </w:rPr>
        <w:t>2</w:t>
      </w:r>
      <w:r w:rsidRPr="00F22AAE">
        <w:t>НИИСХ Крайнего Севера</w:t>
      </w:r>
      <w:r>
        <w:t>, Норильск, Россия</w:t>
      </w:r>
    </w:p>
    <w:p w:rsidR="00063DEB" w:rsidRPr="00063DEB" w:rsidRDefault="00063DEB" w:rsidP="00063DEB">
      <w:pPr>
        <w:rPr>
          <w:spacing w:val="-4"/>
        </w:rPr>
      </w:pPr>
      <w:r w:rsidRPr="00063DEB">
        <w:rPr>
          <w:spacing w:val="-4"/>
        </w:rPr>
        <w:t>Северное домашнее оленеводство является основой традиционн</w:t>
      </w:r>
      <w:r w:rsidRPr="00063DEB">
        <w:rPr>
          <w:spacing w:val="-4"/>
        </w:rPr>
        <w:t>о</w:t>
      </w:r>
      <w:r w:rsidRPr="00063DEB">
        <w:rPr>
          <w:spacing w:val="-4"/>
        </w:rPr>
        <w:t>го уклада жизни для 20 коренных малочисленных народов Севера, С</w:t>
      </w:r>
      <w:r w:rsidRPr="00063DEB">
        <w:rPr>
          <w:spacing w:val="-4"/>
        </w:rPr>
        <w:t>и</w:t>
      </w:r>
      <w:r w:rsidRPr="00063DEB">
        <w:rPr>
          <w:spacing w:val="-4"/>
        </w:rPr>
        <w:t>бири и дальнего Востока. Олень дает человеку все для ведения хозяйс</w:t>
      </w:r>
      <w:r w:rsidRPr="00063DEB">
        <w:rPr>
          <w:spacing w:val="-4"/>
        </w:rPr>
        <w:t>т</w:t>
      </w:r>
      <w:r w:rsidRPr="00063DEB">
        <w:rPr>
          <w:spacing w:val="-4"/>
        </w:rPr>
        <w:t>венной деятельности в абсолютно дискомфортных природно-клима</w:t>
      </w:r>
      <w:r>
        <w:rPr>
          <w:spacing w:val="-4"/>
        </w:rPr>
        <w:t>-</w:t>
      </w:r>
      <w:r w:rsidRPr="00063DEB">
        <w:rPr>
          <w:spacing w:val="-4"/>
        </w:rPr>
        <w:t>тических условиях: пищу, жилье, одежду, внедорожный транспорт.</w:t>
      </w:r>
    </w:p>
    <w:p w:rsidR="00063DEB" w:rsidRPr="00063DEB" w:rsidRDefault="00063DEB" w:rsidP="00063DEB">
      <w:r w:rsidRPr="00063DEB">
        <w:t>Разведение одомашненных оленей оказало огромное влияние на развитие социальных отношений народов, ведущих кочевой образ жизни, формирование их экологической, материальной, духовной культуры и всего жизненного уклада. Общество и государство ал</w:t>
      </w:r>
      <w:r w:rsidRPr="00063DEB">
        <w:t>ь</w:t>
      </w:r>
      <w:r w:rsidRPr="00063DEB">
        <w:t>тернативу этому укладу</w:t>
      </w:r>
      <w:r w:rsidRPr="008F515A">
        <w:t xml:space="preserve"> </w:t>
      </w:r>
      <w:r w:rsidRPr="00063DEB">
        <w:t>предложить не могут.</w:t>
      </w:r>
    </w:p>
    <w:p w:rsidR="00063DEB" w:rsidRPr="00063DEB" w:rsidRDefault="00063DEB" w:rsidP="00063DEB">
      <w:r w:rsidRPr="00063DEB">
        <w:t>В Российской Федерации сосредоточено около 2/3 мировой чи</w:t>
      </w:r>
      <w:r w:rsidRPr="00063DEB">
        <w:t>с</w:t>
      </w:r>
      <w:r w:rsidRPr="00063DEB">
        <w:t>ленности северных оленей, которые выпасаются в тундровой, лес</w:t>
      </w:r>
      <w:r w:rsidRPr="00063DEB">
        <w:t>о</w:t>
      </w:r>
      <w:r w:rsidRPr="00063DEB">
        <w:t>тундровой, горно-таежной и таежной зонах. Разведением северного домашнего оленя в Российской Федерации занимаются в 21 регионе. Максимальная «оленеемкость» пастбищ составляет 2,4 млн. голов, при фактической численности северных домашних оленей около 1,3 млн. голов.</w:t>
      </w:r>
    </w:p>
    <w:p w:rsidR="00063DEB" w:rsidRPr="00063DEB" w:rsidRDefault="00063DEB" w:rsidP="00063DEB">
      <w:r w:rsidRPr="00063DEB">
        <w:t>В 1991 году в хозяйствах всех форм собственности насчитыв</w:t>
      </w:r>
      <w:r w:rsidRPr="00063DEB">
        <w:t>а</w:t>
      </w:r>
      <w:r w:rsidRPr="00063DEB">
        <w:t>лось 2,2 млн. голов домашних северных оленей, а в 2004 году как следствие перестройки численность оленей в стране уменьшилась на 980 тыс. голов в 1,8 раза.</w:t>
      </w:r>
    </w:p>
    <w:p w:rsidR="00063DEB" w:rsidRPr="00063DEB" w:rsidRDefault="00063DEB" w:rsidP="00063DEB">
      <w:pPr>
        <w:rPr>
          <w:spacing w:val="-2"/>
        </w:rPr>
      </w:pPr>
      <w:r w:rsidRPr="00063DEB">
        <w:rPr>
          <w:spacing w:val="-2"/>
        </w:rPr>
        <w:t>Оленеводческая продукция все больше становится востребова</w:t>
      </w:r>
      <w:r w:rsidRPr="00063DEB">
        <w:rPr>
          <w:spacing w:val="-2"/>
        </w:rPr>
        <w:t>н</w:t>
      </w:r>
      <w:r w:rsidRPr="00063DEB">
        <w:rPr>
          <w:spacing w:val="-2"/>
        </w:rPr>
        <w:t>ной на внутреннем и внешнем рынках, так как она экологически чи</w:t>
      </w:r>
      <w:r w:rsidRPr="00063DEB">
        <w:rPr>
          <w:spacing w:val="-2"/>
        </w:rPr>
        <w:t>с</w:t>
      </w:r>
      <w:r w:rsidRPr="00063DEB">
        <w:rPr>
          <w:spacing w:val="-2"/>
        </w:rPr>
        <w:t>тая и богата биологически активными веществами. Она служит осн</w:t>
      </w:r>
      <w:r w:rsidRPr="00063DEB">
        <w:rPr>
          <w:spacing w:val="-2"/>
        </w:rPr>
        <w:t>о</w:t>
      </w:r>
      <w:r w:rsidRPr="00063DEB">
        <w:rPr>
          <w:spacing w:val="-2"/>
        </w:rPr>
        <w:t>вой для производства десятков уникальных лечебных препаратов, це</w:t>
      </w:r>
      <w:r w:rsidRPr="00063DEB">
        <w:rPr>
          <w:spacing w:val="-2"/>
        </w:rPr>
        <w:t>н</w:t>
      </w:r>
      <w:r w:rsidRPr="00063DEB">
        <w:rPr>
          <w:spacing w:val="-2"/>
        </w:rPr>
        <w:t>ных пищевых добавок. Северное оленеводство вносит определенный вклад в продовольственную безопасность региона. Северные олени с экономической точки зрения – это настоящий клад, освоение которого должно базироваться на научно-обоснованной технологии ведения оленеводства и на высокой организационно-технологической основе.</w:t>
      </w:r>
    </w:p>
    <w:p w:rsidR="00063DEB" w:rsidRPr="00063DEB" w:rsidRDefault="00063DEB" w:rsidP="00063DEB">
      <w:r w:rsidRPr="00063DEB">
        <w:t>Однако интенсивное развитие домашнего оленеводства всегда связано со многими организационно-хозяйственными, экономическ</w:t>
      </w:r>
      <w:r w:rsidRPr="00063DEB">
        <w:t>и</w:t>
      </w:r>
      <w:r w:rsidRPr="00063DEB">
        <w:t>ми, социальными, технологическими и климатическими особенн</w:t>
      </w:r>
      <w:r w:rsidRPr="00063DEB">
        <w:t>о</w:t>
      </w:r>
      <w:r w:rsidRPr="00063DEB">
        <w:t>стями отрасли.</w:t>
      </w:r>
    </w:p>
    <w:p w:rsidR="00063DEB" w:rsidRPr="00063DEB" w:rsidRDefault="00063DEB" w:rsidP="00063DEB">
      <w:r w:rsidRPr="00063DEB">
        <w:t>Среди основных причин, которые привели к снижению числе</w:t>
      </w:r>
      <w:r w:rsidRPr="00063DEB">
        <w:t>н</w:t>
      </w:r>
      <w:r w:rsidRPr="00063DEB">
        <w:t>ности животных в регионах можно выделить следующие:</w:t>
      </w:r>
    </w:p>
    <w:p w:rsidR="00063DEB" w:rsidRPr="00063DEB" w:rsidRDefault="00063DEB" w:rsidP="00063DEB">
      <w:r w:rsidRPr="00063DEB">
        <w:t>1. Непродуманный передел собственности северных оленей.</w:t>
      </w:r>
    </w:p>
    <w:p w:rsidR="00063DEB" w:rsidRPr="00063DEB" w:rsidRDefault="00063DEB" w:rsidP="00063DEB">
      <w:r w:rsidRPr="00063DEB">
        <w:t>2. Сокращение более чем на 20% оленеёмкости пастбищ.</w:t>
      </w:r>
    </w:p>
    <w:p w:rsidR="00063DEB" w:rsidRPr="00063DEB" w:rsidRDefault="00063DEB" w:rsidP="00063DEB">
      <w:r w:rsidRPr="00063DEB">
        <w:t>3. Высокая (до 20-30%) яловость маточного поголовья.</w:t>
      </w:r>
    </w:p>
    <w:p w:rsidR="00063DEB" w:rsidRPr="00063DEB" w:rsidRDefault="00063DEB" w:rsidP="00063DEB">
      <w:r w:rsidRPr="00063DEB">
        <w:t>4. Большой (до 25%) непроизводительный отход молодняка.</w:t>
      </w:r>
    </w:p>
    <w:p w:rsidR="00063DEB" w:rsidRPr="00063DEB" w:rsidRDefault="00063DEB" w:rsidP="00063DEB">
      <w:r w:rsidRPr="00063DEB">
        <w:t>Рассматривая причины непроизводительного отхода животных в оленеводческих стадах, особо следует выделить болезни молодняка различной этиологии (табл.1).</w:t>
      </w:r>
    </w:p>
    <w:p w:rsidR="00063DEB" w:rsidRPr="003807BF" w:rsidRDefault="00063DEB" w:rsidP="00063DEB">
      <w:pPr>
        <w:ind w:firstLine="0"/>
        <w:jc w:val="right"/>
        <w:rPr>
          <w:sz w:val="28"/>
          <w:szCs w:val="28"/>
        </w:rPr>
      </w:pPr>
      <w:r w:rsidRPr="003807BF">
        <w:rPr>
          <w:sz w:val="28"/>
          <w:szCs w:val="28"/>
        </w:rPr>
        <w:t>Таблица 1</w:t>
      </w:r>
    </w:p>
    <w:p w:rsidR="00063DEB" w:rsidRPr="003807BF" w:rsidRDefault="00063DEB" w:rsidP="00063DEB">
      <w:pPr>
        <w:ind w:firstLine="0"/>
        <w:jc w:val="center"/>
        <w:rPr>
          <w:sz w:val="28"/>
          <w:szCs w:val="28"/>
        </w:rPr>
      </w:pPr>
      <w:r w:rsidRPr="003807BF">
        <w:rPr>
          <w:sz w:val="28"/>
          <w:szCs w:val="28"/>
        </w:rPr>
        <w:t>Динамика заболеваемости животных в оленеводческих стадах</w:t>
      </w:r>
    </w:p>
    <w:p w:rsidR="00063DEB" w:rsidRPr="003807BF" w:rsidRDefault="00063DEB" w:rsidP="00063DEB">
      <w:pPr>
        <w:ind w:firstLine="0"/>
        <w:jc w:val="center"/>
        <w:rPr>
          <w:sz w:val="28"/>
          <w:szCs w:val="28"/>
        </w:rPr>
      </w:pPr>
      <w:r w:rsidRPr="003807BF">
        <w:rPr>
          <w:sz w:val="28"/>
          <w:szCs w:val="28"/>
        </w:rPr>
        <w:t>Таймырского автономного округа в 2003-2007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5"/>
        <w:gridCol w:w="1332"/>
        <w:gridCol w:w="1332"/>
        <w:gridCol w:w="1333"/>
        <w:gridCol w:w="1332"/>
        <w:gridCol w:w="1333"/>
      </w:tblGrid>
      <w:tr w:rsidR="00063DEB" w:rsidRPr="003807BF">
        <w:tblPrEx>
          <w:tblCellMar>
            <w:top w:w="0" w:type="dxa"/>
            <w:bottom w:w="0" w:type="dxa"/>
          </w:tblCellMar>
        </w:tblPrEx>
        <w:trPr>
          <w:cantSplit/>
        </w:trPr>
        <w:tc>
          <w:tcPr>
            <w:tcW w:w="2625" w:type="dxa"/>
            <w:vMerge w:val="restart"/>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sz w:val="28"/>
                <w:szCs w:val="28"/>
              </w:rPr>
            </w:pPr>
            <w:r w:rsidRPr="003807BF">
              <w:rPr>
                <w:sz w:val="28"/>
                <w:szCs w:val="28"/>
              </w:rPr>
              <w:t>Группы</w:t>
            </w:r>
          </w:p>
          <w:p w:rsidR="00063DEB" w:rsidRPr="003807BF" w:rsidRDefault="00063DEB" w:rsidP="00063DEB">
            <w:pPr>
              <w:ind w:firstLine="0"/>
              <w:rPr>
                <w:sz w:val="28"/>
                <w:szCs w:val="28"/>
              </w:rPr>
            </w:pPr>
            <w:r w:rsidRPr="003807BF">
              <w:rPr>
                <w:sz w:val="28"/>
                <w:szCs w:val="28"/>
              </w:rPr>
              <w:t>животных</w:t>
            </w:r>
          </w:p>
        </w:tc>
        <w:tc>
          <w:tcPr>
            <w:tcW w:w="6662" w:type="dxa"/>
            <w:gridSpan w:val="5"/>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Год исследований</w:t>
            </w:r>
          </w:p>
        </w:tc>
      </w:tr>
      <w:tr w:rsidR="00063DEB" w:rsidRPr="003807BF">
        <w:tblPrEx>
          <w:tblCellMar>
            <w:top w:w="0" w:type="dxa"/>
            <w:bottom w:w="0" w:type="dxa"/>
          </w:tblCellMar>
        </w:tblPrEx>
        <w:trPr>
          <w:cantSplit/>
        </w:trPr>
        <w:tc>
          <w:tcPr>
            <w:tcW w:w="2625" w:type="dxa"/>
            <w:vMerge/>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b/>
                <w:bCs/>
                <w:sz w:val="28"/>
                <w:szCs w:val="28"/>
              </w:rPr>
            </w:pP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2003</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2004</w:t>
            </w:r>
          </w:p>
        </w:tc>
        <w:tc>
          <w:tcPr>
            <w:tcW w:w="1333"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2005</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2006</w:t>
            </w:r>
          </w:p>
        </w:tc>
        <w:tc>
          <w:tcPr>
            <w:tcW w:w="1333" w:type="dxa"/>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2007</w:t>
            </w:r>
          </w:p>
        </w:tc>
      </w:tr>
      <w:tr w:rsidR="00063DEB" w:rsidRPr="003807BF">
        <w:tblPrEx>
          <w:tblCellMar>
            <w:top w:w="0" w:type="dxa"/>
            <w:bottom w:w="0" w:type="dxa"/>
          </w:tblCellMar>
        </w:tblPrEx>
        <w:trPr>
          <w:cantSplit/>
        </w:trPr>
        <w:tc>
          <w:tcPr>
            <w:tcW w:w="9287" w:type="dxa"/>
            <w:gridSpan w:val="6"/>
            <w:tcBorders>
              <w:top w:val="single" w:sz="4" w:space="0" w:color="auto"/>
              <w:left w:val="nil"/>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Некробактериоз</w:t>
            </w:r>
          </w:p>
        </w:tc>
      </w:tr>
      <w:tr w:rsidR="00063DEB" w:rsidRPr="003807BF">
        <w:tblPrEx>
          <w:tblCellMar>
            <w:top w:w="0" w:type="dxa"/>
            <w:bottom w:w="0" w:type="dxa"/>
          </w:tblCellMar>
        </w:tblPrEx>
        <w:tc>
          <w:tcPr>
            <w:tcW w:w="2625" w:type="dxa"/>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sz w:val="28"/>
                <w:szCs w:val="28"/>
              </w:rPr>
            </w:pPr>
            <w:r w:rsidRPr="003807BF">
              <w:rPr>
                <w:sz w:val="28"/>
                <w:szCs w:val="28"/>
              </w:rPr>
              <w:t>Всего, гол.</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1186</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1724</w:t>
            </w:r>
          </w:p>
        </w:tc>
        <w:tc>
          <w:tcPr>
            <w:tcW w:w="1333"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1478</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1349</w:t>
            </w:r>
          </w:p>
        </w:tc>
        <w:tc>
          <w:tcPr>
            <w:tcW w:w="1333" w:type="dxa"/>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1965</w:t>
            </w:r>
          </w:p>
        </w:tc>
      </w:tr>
      <w:tr w:rsidR="00063DEB" w:rsidRPr="003807BF">
        <w:tblPrEx>
          <w:tblCellMar>
            <w:top w:w="0" w:type="dxa"/>
            <w:bottom w:w="0" w:type="dxa"/>
          </w:tblCellMar>
        </w:tblPrEx>
        <w:tc>
          <w:tcPr>
            <w:tcW w:w="2625" w:type="dxa"/>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sz w:val="28"/>
                <w:szCs w:val="28"/>
              </w:rPr>
            </w:pPr>
            <w:r w:rsidRPr="003807BF">
              <w:rPr>
                <w:sz w:val="28"/>
                <w:szCs w:val="28"/>
              </w:rPr>
              <w:t>В т.ч. молодняк, %</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60,20</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56,50</w:t>
            </w:r>
          </w:p>
        </w:tc>
        <w:tc>
          <w:tcPr>
            <w:tcW w:w="1333"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61,30</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58,80</w:t>
            </w:r>
          </w:p>
        </w:tc>
        <w:tc>
          <w:tcPr>
            <w:tcW w:w="1333" w:type="dxa"/>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60,28</w:t>
            </w:r>
          </w:p>
        </w:tc>
      </w:tr>
      <w:tr w:rsidR="00063DEB" w:rsidRPr="003807BF">
        <w:tblPrEx>
          <w:tblCellMar>
            <w:top w:w="0" w:type="dxa"/>
            <w:bottom w:w="0" w:type="dxa"/>
          </w:tblCellMar>
        </w:tblPrEx>
        <w:trPr>
          <w:cantSplit/>
        </w:trPr>
        <w:tc>
          <w:tcPr>
            <w:tcW w:w="9287" w:type="dxa"/>
            <w:gridSpan w:val="6"/>
            <w:tcBorders>
              <w:top w:val="single" w:sz="4" w:space="0" w:color="auto"/>
              <w:left w:val="nil"/>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Болезни органов дыхания</w:t>
            </w:r>
          </w:p>
        </w:tc>
      </w:tr>
      <w:tr w:rsidR="00063DEB" w:rsidRPr="003807BF">
        <w:tblPrEx>
          <w:tblCellMar>
            <w:top w:w="0" w:type="dxa"/>
            <w:bottom w:w="0" w:type="dxa"/>
          </w:tblCellMar>
        </w:tblPrEx>
        <w:tc>
          <w:tcPr>
            <w:tcW w:w="2625" w:type="dxa"/>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sz w:val="28"/>
                <w:szCs w:val="28"/>
              </w:rPr>
            </w:pPr>
            <w:r w:rsidRPr="003807BF">
              <w:rPr>
                <w:sz w:val="28"/>
                <w:szCs w:val="28"/>
              </w:rPr>
              <w:t>Всего, гол.</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660</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726</w:t>
            </w:r>
          </w:p>
        </w:tc>
        <w:tc>
          <w:tcPr>
            <w:tcW w:w="1333"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568</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467</w:t>
            </w:r>
          </w:p>
        </w:tc>
        <w:tc>
          <w:tcPr>
            <w:tcW w:w="1333" w:type="dxa"/>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405</w:t>
            </w:r>
          </w:p>
        </w:tc>
      </w:tr>
      <w:tr w:rsidR="00063DEB" w:rsidRPr="003807BF">
        <w:tblPrEx>
          <w:tblCellMar>
            <w:top w:w="0" w:type="dxa"/>
            <w:bottom w:w="0" w:type="dxa"/>
          </w:tblCellMar>
        </w:tblPrEx>
        <w:tc>
          <w:tcPr>
            <w:tcW w:w="2625" w:type="dxa"/>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sz w:val="28"/>
                <w:szCs w:val="28"/>
              </w:rPr>
            </w:pPr>
            <w:r w:rsidRPr="003807BF">
              <w:rPr>
                <w:sz w:val="28"/>
                <w:szCs w:val="28"/>
              </w:rPr>
              <w:t>В т.ч. молодняк, %</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89,1</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80,6</w:t>
            </w:r>
          </w:p>
        </w:tc>
        <w:tc>
          <w:tcPr>
            <w:tcW w:w="1333"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84,7</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88,4</w:t>
            </w:r>
          </w:p>
        </w:tc>
        <w:tc>
          <w:tcPr>
            <w:tcW w:w="1333" w:type="dxa"/>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89,0</w:t>
            </w:r>
          </w:p>
        </w:tc>
      </w:tr>
      <w:tr w:rsidR="00063DEB" w:rsidRPr="003807BF">
        <w:tblPrEx>
          <w:tblCellMar>
            <w:top w:w="0" w:type="dxa"/>
            <w:bottom w:w="0" w:type="dxa"/>
          </w:tblCellMar>
        </w:tblPrEx>
        <w:trPr>
          <w:cantSplit/>
        </w:trPr>
        <w:tc>
          <w:tcPr>
            <w:tcW w:w="9287" w:type="dxa"/>
            <w:gridSpan w:val="6"/>
            <w:tcBorders>
              <w:top w:val="single" w:sz="4" w:space="0" w:color="auto"/>
              <w:left w:val="nil"/>
              <w:bottom w:val="single" w:sz="4" w:space="0" w:color="auto"/>
              <w:right w:val="nil"/>
            </w:tcBorders>
            <w:vAlign w:val="center"/>
          </w:tcPr>
          <w:p w:rsidR="00063DEB" w:rsidRPr="003807BF" w:rsidRDefault="00063DEB" w:rsidP="00063DEB">
            <w:pPr>
              <w:ind w:firstLine="0"/>
              <w:jc w:val="center"/>
              <w:rPr>
                <w:sz w:val="28"/>
                <w:szCs w:val="28"/>
              </w:rPr>
            </w:pPr>
            <w:r w:rsidRPr="003807BF">
              <w:rPr>
                <w:sz w:val="28"/>
                <w:szCs w:val="28"/>
              </w:rPr>
              <w:t>Болезни другой этиологии</w:t>
            </w:r>
          </w:p>
        </w:tc>
      </w:tr>
      <w:tr w:rsidR="00063DEB" w:rsidRPr="003807BF">
        <w:tblPrEx>
          <w:tblCellMar>
            <w:top w:w="0" w:type="dxa"/>
            <w:bottom w:w="0" w:type="dxa"/>
          </w:tblCellMar>
        </w:tblPrEx>
        <w:tc>
          <w:tcPr>
            <w:tcW w:w="2625" w:type="dxa"/>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sz w:val="28"/>
                <w:szCs w:val="28"/>
              </w:rPr>
            </w:pPr>
            <w:r w:rsidRPr="003807BF">
              <w:rPr>
                <w:sz w:val="28"/>
                <w:szCs w:val="28"/>
              </w:rPr>
              <w:t>Всего, гол.</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78</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112</w:t>
            </w:r>
          </w:p>
        </w:tc>
        <w:tc>
          <w:tcPr>
            <w:tcW w:w="1333"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87</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132</w:t>
            </w:r>
          </w:p>
        </w:tc>
        <w:tc>
          <w:tcPr>
            <w:tcW w:w="1333" w:type="dxa"/>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left"/>
              <w:rPr>
                <w:sz w:val="28"/>
                <w:szCs w:val="28"/>
              </w:rPr>
            </w:pPr>
            <w:r w:rsidRPr="003807BF">
              <w:rPr>
                <w:sz w:val="28"/>
                <w:szCs w:val="28"/>
              </w:rPr>
              <w:t>98</w:t>
            </w:r>
          </w:p>
        </w:tc>
      </w:tr>
      <w:tr w:rsidR="00063DEB" w:rsidRPr="003807BF">
        <w:tblPrEx>
          <w:tblCellMar>
            <w:top w:w="0" w:type="dxa"/>
            <w:bottom w:w="0" w:type="dxa"/>
          </w:tblCellMar>
        </w:tblPrEx>
        <w:tc>
          <w:tcPr>
            <w:tcW w:w="2625" w:type="dxa"/>
            <w:tcBorders>
              <w:top w:val="single" w:sz="4" w:space="0" w:color="auto"/>
              <w:left w:val="nil"/>
              <w:bottom w:val="single" w:sz="4" w:space="0" w:color="auto"/>
              <w:right w:val="single" w:sz="4" w:space="0" w:color="auto"/>
            </w:tcBorders>
            <w:vAlign w:val="center"/>
          </w:tcPr>
          <w:p w:rsidR="00063DEB" w:rsidRPr="003807BF" w:rsidRDefault="00063DEB" w:rsidP="00063DEB">
            <w:pPr>
              <w:ind w:firstLine="0"/>
              <w:rPr>
                <w:sz w:val="28"/>
                <w:szCs w:val="28"/>
              </w:rPr>
            </w:pPr>
            <w:r w:rsidRPr="003807BF">
              <w:rPr>
                <w:sz w:val="28"/>
                <w:szCs w:val="28"/>
              </w:rPr>
              <w:t>В т.ч. молодняк, %</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48,0</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38,5</w:t>
            </w:r>
          </w:p>
        </w:tc>
        <w:tc>
          <w:tcPr>
            <w:tcW w:w="1333"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54,0</w:t>
            </w:r>
          </w:p>
        </w:tc>
        <w:tc>
          <w:tcPr>
            <w:tcW w:w="1332"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left"/>
              <w:rPr>
                <w:sz w:val="28"/>
                <w:szCs w:val="28"/>
              </w:rPr>
            </w:pPr>
            <w:r w:rsidRPr="003807BF">
              <w:rPr>
                <w:sz w:val="28"/>
                <w:szCs w:val="28"/>
              </w:rPr>
              <w:t>37,1</w:t>
            </w:r>
          </w:p>
        </w:tc>
        <w:tc>
          <w:tcPr>
            <w:tcW w:w="1333" w:type="dxa"/>
            <w:tcBorders>
              <w:top w:val="single" w:sz="4" w:space="0" w:color="auto"/>
              <w:left w:val="single" w:sz="4" w:space="0" w:color="auto"/>
              <w:bottom w:val="single" w:sz="4" w:space="0" w:color="auto"/>
              <w:right w:val="nil"/>
            </w:tcBorders>
            <w:vAlign w:val="center"/>
          </w:tcPr>
          <w:p w:rsidR="00063DEB" w:rsidRPr="003807BF" w:rsidRDefault="00063DEB" w:rsidP="00063DEB">
            <w:pPr>
              <w:ind w:firstLine="0"/>
              <w:jc w:val="left"/>
              <w:rPr>
                <w:sz w:val="28"/>
                <w:szCs w:val="28"/>
              </w:rPr>
            </w:pPr>
            <w:r w:rsidRPr="003807BF">
              <w:rPr>
                <w:sz w:val="28"/>
                <w:szCs w:val="28"/>
              </w:rPr>
              <w:t>41,0</w:t>
            </w:r>
          </w:p>
        </w:tc>
      </w:tr>
    </w:tbl>
    <w:p w:rsidR="00063DEB" w:rsidRPr="00063DEB" w:rsidRDefault="00063DEB" w:rsidP="00063DEB">
      <w:pPr>
        <w:pStyle w:val="a6"/>
        <w:spacing w:after="0"/>
      </w:pPr>
      <w:r w:rsidRPr="00063DEB">
        <w:t>Как видно из представленной таблицы основные болезни севе</w:t>
      </w:r>
      <w:r w:rsidRPr="00063DEB">
        <w:t>р</w:t>
      </w:r>
      <w:r w:rsidRPr="00063DEB">
        <w:t>ных оленей и особенно молодняка – это некробактериоз и болезни о</w:t>
      </w:r>
      <w:r w:rsidRPr="00063DEB">
        <w:t>р</w:t>
      </w:r>
      <w:r w:rsidRPr="00063DEB">
        <w:t>ганов дыхания, поэтому рассмотрим их более подробно.</w:t>
      </w:r>
    </w:p>
    <w:p w:rsidR="00063DEB" w:rsidRPr="00063DEB" w:rsidRDefault="00063DEB" w:rsidP="00063DEB">
      <w:pPr>
        <w:pStyle w:val="a6"/>
        <w:spacing w:after="0"/>
      </w:pPr>
      <w:r w:rsidRPr="00063DEB">
        <w:rPr>
          <w:b/>
          <w:bCs/>
        </w:rPr>
        <w:t xml:space="preserve">Некробактериоз </w:t>
      </w:r>
      <w:r w:rsidRPr="00063DEB">
        <w:t>– инфекционная болезнь северных оленей, х</w:t>
      </w:r>
      <w:r w:rsidRPr="00063DEB">
        <w:t>а</w:t>
      </w:r>
      <w:r w:rsidRPr="00063DEB">
        <w:t>рактеризующаяся образованием обширных гнойно-некротических очагов на конечностях, в ротовой полости и во внутренних органах: легких, печени, сердечной мышце, желудочно-кишечном тракте.</w:t>
      </w:r>
    </w:p>
    <w:p w:rsidR="00063DEB" w:rsidRPr="00063DEB" w:rsidRDefault="00063DEB" w:rsidP="00063DEB">
      <w:pPr>
        <w:pStyle w:val="a6"/>
        <w:spacing w:after="0"/>
      </w:pPr>
      <w:r w:rsidRPr="00063DEB">
        <w:t>В оленеводческих стадах некробактериоз в летнее время встр</w:t>
      </w:r>
      <w:r w:rsidRPr="00063DEB">
        <w:t>е</w:t>
      </w:r>
      <w:r w:rsidRPr="00063DEB">
        <w:t>чается ежегодно. Заболеваемости оленей некробактериозом прих</w:t>
      </w:r>
      <w:r w:rsidRPr="00063DEB">
        <w:t>о</w:t>
      </w:r>
      <w:r w:rsidRPr="00063DEB">
        <w:t>дится на июль (60,5-76,5%), на август – от 22,4 до 34,1%, на сентябрь – 1,1-6,8% (Кечин, 2000).</w:t>
      </w:r>
    </w:p>
    <w:p w:rsidR="00063DEB" w:rsidRPr="00063DEB" w:rsidRDefault="00063DEB" w:rsidP="00063DEB">
      <w:pPr>
        <w:pStyle w:val="a6"/>
        <w:spacing w:after="0"/>
      </w:pPr>
      <w:r w:rsidRPr="00063DEB">
        <w:t>Динамика заболеваемости оленей некробактериозом показыв</w:t>
      </w:r>
      <w:r w:rsidRPr="00063DEB">
        <w:t>а</w:t>
      </w:r>
      <w:r w:rsidRPr="00063DEB">
        <w:t>ет, что от 56,5 до 61,3% от числе больных животных составляют тел</w:t>
      </w:r>
      <w:r w:rsidRPr="00063DEB">
        <w:t>я</w:t>
      </w:r>
      <w:r w:rsidRPr="00063DEB">
        <w:t>та текущего года рождения (см. табл.1).</w:t>
      </w:r>
    </w:p>
    <w:p w:rsidR="00063DEB" w:rsidRPr="00063DEB" w:rsidRDefault="00063DEB" w:rsidP="00063DEB">
      <w:pPr>
        <w:pStyle w:val="a6"/>
        <w:spacing w:after="0"/>
        <w:rPr>
          <w:spacing w:val="-4"/>
        </w:rPr>
      </w:pPr>
      <w:r w:rsidRPr="00063DEB">
        <w:rPr>
          <w:spacing w:val="-4"/>
        </w:rPr>
        <w:t>Возникновению некробактериоза как у взрослых животных, так и у телят способствуют предрасполагающие факторы, которые снижают активность защитно-приспособительных механизмов организма оленей.</w:t>
      </w:r>
    </w:p>
    <w:p w:rsidR="00063DEB" w:rsidRPr="00063DEB" w:rsidRDefault="00063DEB" w:rsidP="00063DEB">
      <w:pPr>
        <w:pStyle w:val="a6"/>
        <w:spacing w:after="0"/>
      </w:pPr>
      <w:r w:rsidRPr="00063DEB">
        <w:t>Так как суровые холодные зимы или гололед на пастбищах в в</w:t>
      </w:r>
      <w:r w:rsidRPr="00063DEB">
        <w:t>е</w:t>
      </w:r>
      <w:r w:rsidRPr="00063DEB">
        <w:t>сеннее время отрицательно сказывается на упитанности животных, значительно понижается резистентность животных, а это в свою оч</w:t>
      </w:r>
      <w:r w:rsidRPr="00063DEB">
        <w:t>е</w:t>
      </w:r>
      <w:r w:rsidRPr="00063DEB">
        <w:t>редь влияет на заболеваемость оленей некробактериозом (табл. 2).</w:t>
      </w:r>
    </w:p>
    <w:p w:rsidR="00063DEB" w:rsidRPr="003807BF" w:rsidRDefault="00063DEB" w:rsidP="00063DEB">
      <w:pPr>
        <w:ind w:firstLine="0"/>
        <w:jc w:val="right"/>
        <w:rPr>
          <w:sz w:val="28"/>
          <w:szCs w:val="28"/>
        </w:rPr>
      </w:pPr>
      <w:r w:rsidRPr="003807BF">
        <w:rPr>
          <w:sz w:val="28"/>
          <w:szCs w:val="28"/>
        </w:rPr>
        <w:t>Таблица 2</w:t>
      </w:r>
    </w:p>
    <w:p w:rsidR="00063DEB" w:rsidRPr="003807BF" w:rsidRDefault="00063DEB" w:rsidP="00063DEB">
      <w:pPr>
        <w:ind w:firstLine="0"/>
        <w:jc w:val="center"/>
        <w:rPr>
          <w:sz w:val="28"/>
          <w:szCs w:val="28"/>
        </w:rPr>
      </w:pPr>
      <w:r w:rsidRPr="003807BF">
        <w:rPr>
          <w:sz w:val="28"/>
          <w:szCs w:val="28"/>
        </w:rPr>
        <w:t>Зависимости заболеваемости оленей некробактериозом</w:t>
      </w:r>
    </w:p>
    <w:p w:rsidR="00063DEB" w:rsidRPr="003807BF" w:rsidRDefault="00063DEB" w:rsidP="00063DEB">
      <w:pPr>
        <w:ind w:firstLine="0"/>
        <w:jc w:val="center"/>
        <w:rPr>
          <w:sz w:val="28"/>
          <w:szCs w:val="28"/>
        </w:rPr>
      </w:pPr>
      <w:r w:rsidRPr="003807BF">
        <w:rPr>
          <w:sz w:val="28"/>
          <w:szCs w:val="28"/>
        </w:rPr>
        <w:t>от уровня естественной резистентности</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1773"/>
        <w:gridCol w:w="1665"/>
        <w:gridCol w:w="1665"/>
        <w:gridCol w:w="1665"/>
        <w:gridCol w:w="2519"/>
      </w:tblGrid>
      <w:tr w:rsidR="00063DEB" w:rsidRPr="003807BF">
        <w:tblPrEx>
          <w:tblCellMar>
            <w:top w:w="0" w:type="dxa"/>
            <w:bottom w:w="0" w:type="dxa"/>
          </w:tblCellMar>
        </w:tblPrEx>
        <w:tc>
          <w:tcPr>
            <w:tcW w:w="1773"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Группы</w:t>
            </w:r>
          </w:p>
          <w:p w:rsidR="00063DEB" w:rsidRPr="003807BF" w:rsidRDefault="00063DEB" w:rsidP="00063DEB">
            <w:pPr>
              <w:ind w:firstLine="0"/>
              <w:rPr>
                <w:sz w:val="28"/>
                <w:szCs w:val="28"/>
              </w:rPr>
            </w:pPr>
            <w:r w:rsidRPr="003807BF">
              <w:rPr>
                <w:sz w:val="28"/>
                <w:szCs w:val="28"/>
              </w:rPr>
              <w:t>животных</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Лизоцим,%</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БАСК,%</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ОФР,%</w:t>
            </w:r>
          </w:p>
        </w:tc>
        <w:tc>
          <w:tcPr>
            <w:tcW w:w="2519" w:type="dxa"/>
            <w:tcBorders>
              <w:top w:val="single" w:sz="4" w:space="0" w:color="auto"/>
              <w:left w:val="single" w:sz="4" w:space="0" w:color="auto"/>
              <w:bottom w:val="single" w:sz="4" w:space="0" w:color="auto"/>
            </w:tcBorders>
            <w:vAlign w:val="center"/>
          </w:tcPr>
          <w:p w:rsidR="00063DEB" w:rsidRPr="003807BF" w:rsidRDefault="00063DEB" w:rsidP="00063DEB">
            <w:pPr>
              <w:ind w:firstLine="0"/>
              <w:jc w:val="center"/>
              <w:rPr>
                <w:sz w:val="28"/>
                <w:szCs w:val="28"/>
              </w:rPr>
            </w:pPr>
            <w:r w:rsidRPr="003807BF">
              <w:rPr>
                <w:sz w:val="28"/>
                <w:szCs w:val="28"/>
              </w:rPr>
              <w:t>Заболеваемость,%</w:t>
            </w:r>
          </w:p>
        </w:tc>
      </w:tr>
      <w:tr w:rsidR="00063DEB" w:rsidRPr="003807BF">
        <w:tblPrEx>
          <w:tblCellMar>
            <w:top w:w="0" w:type="dxa"/>
            <w:bottom w:w="0" w:type="dxa"/>
          </w:tblCellMar>
        </w:tblPrEx>
        <w:tc>
          <w:tcPr>
            <w:tcW w:w="1773" w:type="dxa"/>
            <w:tcBorders>
              <w:top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33,14</w:t>
            </w:r>
            <w:r w:rsidRPr="003807BF">
              <w:rPr>
                <w:sz w:val="28"/>
                <w:szCs w:val="28"/>
                <w:u w:val="single"/>
              </w:rPr>
              <w:t>+</w:t>
            </w:r>
            <w:r w:rsidRPr="003807BF">
              <w:rPr>
                <w:sz w:val="28"/>
                <w:szCs w:val="28"/>
              </w:rPr>
              <w:t>1,65</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35,15</w:t>
            </w:r>
            <w:r w:rsidRPr="003807BF">
              <w:rPr>
                <w:sz w:val="28"/>
                <w:szCs w:val="28"/>
                <w:u w:val="single"/>
              </w:rPr>
              <w:t>+</w:t>
            </w:r>
            <w:r w:rsidRPr="003807BF">
              <w:rPr>
                <w:sz w:val="28"/>
                <w:szCs w:val="28"/>
              </w:rPr>
              <w:t>1,73</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45,5</w:t>
            </w:r>
            <w:r w:rsidRPr="003807BF">
              <w:rPr>
                <w:sz w:val="28"/>
                <w:szCs w:val="28"/>
                <w:u w:val="single"/>
              </w:rPr>
              <w:t>+</w:t>
            </w:r>
            <w:r w:rsidRPr="003807BF">
              <w:rPr>
                <w:sz w:val="28"/>
                <w:szCs w:val="28"/>
              </w:rPr>
              <w:t>1,43</w:t>
            </w:r>
          </w:p>
        </w:tc>
        <w:tc>
          <w:tcPr>
            <w:tcW w:w="2519" w:type="dxa"/>
            <w:tcBorders>
              <w:top w:val="single" w:sz="4" w:space="0" w:color="auto"/>
              <w:left w:val="single" w:sz="4" w:space="0" w:color="auto"/>
              <w:bottom w:val="single" w:sz="4" w:space="0" w:color="auto"/>
            </w:tcBorders>
            <w:vAlign w:val="center"/>
          </w:tcPr>
          <w:p w:rsidR="00063DEB" w:rsidRPr="003807BF" w:rsidRDefault="00063DEB" w:rsidP="00063DEB">
            <w:pPr>
              <w:ind w:firstLine="0"/>
              <w:jc w:val="center"/>
              <w:rPr>
                <w:sz w:val="28"/>
                <w:szCs w:val="28"/>
              </w:rPr>
            </w:pPr>
            <w:r w:rsidRPr="003807BF">
              <w:rPr>
                <w:sz w:val="28"/>
                <w:szCs w:val="28"/>
              </w:rPr>
              <w:t>5</w:t>
            </w:r>
            <w:r>
              <w:rPr>
                <w:sz w:val="28"/>
                <w:szCs w:val="28"/>
              </w:rPr>
              <w:t>,0</w:t>
            </w:r>
          </w:p>
        </w:tc>
      </w:tr>
      <w:tr w:rsidR="00063DEB" w:rsidRPr="003807BF">
        <w:tblPrEx>
          <w:tblCellMar>
            <w:top w:w="0" w:type="dxa"/>
            <w:bottom w:w="0" w:type="dxa"/>
          </w:tblCellMar>
        </w:tblPrEx>
        <w:tc>
          <w:tcPr>
            <w:tcW w:w="1773" w:type="dxa"/>
            <w:tcBorders>
              <w:top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2</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23,0</w:t>
            </w:r>
            <w:r w:rsidRPr="003807BF">
              <w:rPr>
                <w:sz w:val="28"/>
                <w:szCs w:val="28"/>
                <w:u w:val="single"/>
              </w:rPr>
              <w:t>+</w:t>
            </w:r>
            <w:r w:rsidRPr="003807BF">
              <w:rPr>
                <w:sz w:val="28"/>
                <w:szCs w:val="28"/>
              </w:rPr>
              <w:t>1,34</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26,15</w:t>
            </w:r>
            <w:r w:rsidRPr="003807BF">
              <w:rPr>
                <w:sz w:val="28"/>
                <w:szCs w:val="28"/>
                <w:u w:val="single"/>
              </w:rPr>
              <w:t>+</w:t>
            </w:r>
            <w:r w:rsidRPr="003807BF">
              <w:rPr>
                <w:sz w:val="28"/>
                <w:szCs w:val="28"/>
              </w:rPr>
              <w:t>0,95</w:t>
            </w:r>
          </w:p>
        </w:tc>
        <w:tc>
          <w:tcPr>
            <w:tcW w:w="166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27,5</w:t>
            </w:r>
            <w:r w:rsidRPr="003807BF">
              <w:rPr>
                <w:sz w:val="28"/>
                <w:szCs w:val="28"/>
                <w:u w:val="single"/>
              </w:rPr>
              <w:t>+</w:t>
            </w:r>
            <w:r w:rsidRPr="003807BF">
              <w:rPr>
                <w:sz w:val="28"/>
                <w:szCs w:val="28"/>
              </w:rPr>
              <w:t>1,27</w:t>
            </w:r>
          </w:p>
        </w:tc>
        <w:tc>
          <w:tcPr>
            <w:tcW w:w="2519" w:type="dxa"/>
            <w:tcBorders>
              <w:top w:val="single" w:sz="4" w:space="0" w:color="auto"/>
              <w:left w:val="single" w:sz="4" w:space="0" w:color="auto"/>
              <w:bottom w:val="single" w:sz="4" w:space="0" w:color="auto"/>
            </w:tcBorders>
            <w:vAlign w:val="center"/>
          </w:tcPr>
          <w:p w:rsidR="00063DEB" w:rsidRPr="003807BF" w:rsidRDefault="00063DEB" w:rsidP="00063DEB">
            <w:pPr>
              <w:ind w:firstLine="0"/>
              <w:jc w:val="center"/>
              <w:rPr>
                <w:sz w:val="28"/>
                <w:szCs w:val="28"/>
              </w:rPr>
            </w:pPr>
            <w:r w:rsidRPr="003807BF">
              <w:rPr>
                <w:sz w:val="28"/>
                <w:szCs w:val="28"/>
              </w:rPr>
              <w:t>15</w:t>
            </w:r>
            <w:r>
              <w:rPr>
                <w:sz w:val="28"/>
                <w:szCs w:val="28"/>
              </w:rPr>
              <w:t>,0</w:t>
            </w:r>
          </w:p>
        </w:tc>
      </w:tr>
    </w:tbl>
    <w:p w:rsidR="004F57D4" w:rsidRPr="00063DEB" w:rsidRDefault="004F57D4" w:rsidP="004F57D4">
      <w:pPr>
        <w:pStyle w:val="a6"/>
        <w:spacing w:after="0"/>
      </w:pPr>
      <w:r w:rsidRPr="00063DEB">
        <w:t>По мнению многих исследователей и практиков главным пре</w:t>
      </w:r>
      <w:r w:rsidRPr="00063DEB">
        <w:t>д</w:t>
      </w:r>
      <w:r w:rsidRPr="00063DEB">
        <w:t>располагающим фактором возникновения некробактериоза является гнус и оводовые инвазии.</w:t>
      </w:r>
    </w:p>
    <w:p w:rsidR="004F57D4" w:rsidRPr="00063DEB" w:rsidRDefault="004F57D4" w:rsidP="004F57D4">
      <w:pPr>
        <w:pStyle w:val="a6"/>
        <w:spacing w:after="0"/>
      </w:pPr>
      <w:r w:rsidRPr="00063DEB">
        <w:t>В летний период с наступлением жаркой погоды на линяющих оленей нападают комары, слепни, мошки, овода, которые сильно бе</w:t>
      </w:r>
      <w:r w:rsidRPr="00063DEB">
        <w:t>с</w:t>
      </w:r>
      <w:r w:rsidRPr="00063DEB">
        <w:t>покоят животных.</w:t>
      </w:r>
    </w:p>
    <w:p w:rsidR="00063DEB" w:rsidRPr="00063DEB" w:rsidRDefault="00063DEB" w:rsidP="00063DEB">
      <w:pPr>
        <w:pStyle w:val="a3"/>
        <w:spacing w:after="0" w:line="240" w:lineRule="auto"/>
        <w:ind w:firstLine="540"/>
      </w:pPr>
      <w:r w:rsidRPr="00063DEB">
        <w:t>При этом, олени, кружась на тандере 15-20 часов, остаются без корма и воды. Нападение насекомых и длительное кружение на та</w:t>
      </w:r>
      <w:r w:rsidRPr="00063DEB">
        <w:t>н</w:t>
      </w:r>
      <w:r w:rsidRPr="00063DEB">
        <w:t>дере приводит, во-первых, к большому количеству травматических повреждений дистальных участков конечностей у животных, и, во-вторых, к резкому снижению резистентности организма оленей, ос</w:t>
      </w:r>
      <w:r w:rsidRPr="00063DEB">
        <w:t>о</w:t>
      </w:r>
      <w:r w:rsidRPr="00063DEB">
        <w:t>бенно телят текущего года рождения.</w:t>
      </w:r>
    </w:p>
    <w:p w:rsidR="00063DEB" w:rsidRPr="00063DEB" w:rsidRDefault="00063DEB" w:rsidP="00063DEB">
      <w:pPr>
        <w:pStyle w:val="a3"/>
        <w:spacing w:after="0" w:line="240" w:lineRule="auto"/>
        <w:ind w:firstLine="540"/>
      </w:pPr>
      <w:r w:rsidRPr="00063DEB">
        <w:t>Подтверждают это и результаты, представленные в табл. 3.</w:t>
      </w:r>
    </w:p>
    <w:p w:rsidR="00063DEB" w:rsidRPr="003807BF" w:rsidRDefault="00063DEB" w:rsidP="00063DEB">
      <w:pPr>
        <w:pStyle w:val="a3"/>
        <w:spacing w:after="0" w:line="240" w:lineRule="auto"/>
        <w:ind w:firstLine="540"/>
        <w:jc w:val="right"/>
        <w:rPr>
          <w:sz w:val="28"/>
          <w:szCs w:val="28"/>
        </w:rPr>
      </w:pPr>
      <w:r w:rsidRPr="003807BF">
        <w:rPr>
          <w:sz w:val="28"/>
          <w:szCs w:val="28"/>
        </w:rPr>
        <w:t>Таблица 3</w:t>
      </w:r>
    </w:p>
    <w:p w:rsidR="00063DEB" w:rsidRPr="003807BF" w:rsidRDefault="00063DEB" w:rsidP="00063DEB">
      <w:pPr>
        <w:pStyle w:val="a3"/>
        <w:spacing w:after="0" w:line="240" w:lineRule="auto"/>
        <w:ind w:firstLine="0"/>
        <w:jc w:val="center"/>
        <w:rPr>
          <w:sz w:val="28"/>
          <w:szCs w:val="28"/>
        </w:rPr>
      </w:pPr>
      <w:r w:rsidRPr="003807BF">
        <w:rPr>
          <w:sz w:val="28"/>
          <w:szCs w:val="28"/>
        </w:rPr>
        <w:t>Влияние инсектицидно-репеллентных обработок</w:t>
      </w:r>
      <w:r>
        <w:rPr>
          <w:sz w:val="28"/>
          <w:szCs w:val="28"/>
        </w:rPr>
        <w:t xml:space="preserve"> </w:t>
      </w:r>
      <w:r w:rsidRPr="003807BF">
        <w:rPr>
          <w:sz w:val="28"/>
          <w:szCs w:val="28"/>
        </w:rPr>
        <w:t>на заболеваемость оленей некробактериозом</w:t>
      </w:r>
    </w:p>
    <w:tbl>
      <w:tblPr>
        <w:tblW w:w="0" w:type="auto"/>
        <w:tblBorders>
          <w:top w:val="single" w:sz="4" w:space="0" w:color="auto"/>
          <w:bottom w:val="single" w:sz="4" w:space="0" w:color="auto"/>
          <w:insideH w:val="single" w:sz="4" w:space="0" w:color="auto"/>
          <w:insideV w:val="single" w:sz="4" w:space="0" w:color="auto"/>
        </w:tblBorders>
        <w:tblLook w:val="0000"/>
      </w:tblPr>
      <w:tblGrid>
        <w:gridCol w:w="2088"/>
        <w:gridCol w:w="1261"/>
        <w:gridCol w:w="1261"/>
        <w:gridCol w:w="2158"/>
        <w:gridCol w:w="1259"/>
        <w:gridCol w:w="1260"/>
      </w:tblGrid>
      <w:tr w:rsidR="00063DEB" w:rsidRPr="003807BF">
        <w:tblPrEx>
          <w:tblCellMar>
            <w:top w:w="0" w:type="dxa"/>
            <w:bottom w:w="0" w:type="dxa"/>
          </w:tblCellMar>
        </w:tblPrEx>
        <w:trPr>
          <w:cantSplit/>
        </w:trPr>
        <w:tc>
          <w:tcPr>
            <w:tcW w:w="4610" w:type="dxa"/>
            <w:gridSpan w:val="3"/>
            <w:tcBorders>
              <w:top w:val="single" w:sz="4" w:space="0" w:color="auto"/>
              <w:bottom w:val="single" w:sz="4" w:space="0" w:color="auto"/>
              <w:right w:val="single" w:sz="4" w:space="0" w:color="auto"/>
            </w:tcBorders>
            <w:vAlign w:val="center"/>
          </w:tcPr>
          <w:p w:rsidR="00063DEB" w:rsidRDefault="00063DEB" w:rsidP="00063DEB">
            <w:pPr>
              <w:pStyle w:val="a3"/>
              <w:spacing w:after="0" w:line="240" w:lineRule="auto"/>
              <w:ind w:firstLine="0"/>
              <w:jc w:val="center"/>
              <w:rPr>
                <w:sz w:val="28"/>
                <w:szCs w:val="28"/>
              </w:rPr>
            </w:pPr>
            <w:r w:rsidRPr="003807BF">
              <w:rPr>
                <w:sz w:val="28"/>
                <w:szCs w:val="28"/>
              </w:rPr>
              <w:t xml:space="preserve">Стадо № 3 </w:t>
            </w:r>
          </w:p>
          <w:p w:rsidR="00063DEB" w:rsidRPr="003807BF" w:rsidRDefault="00063DEB" w:rsidP="00063DEB">
            <w:pPr>
              <w:pStyle w:val="a3"/>
              <w:spacing w:after="0" w:line="240" w:lineRule="auto"/>
              <w:ind w:firstLine="0"/>
              <w:jc w:val="center"/>
              <w:rPr>
                <w:sz w:val="28"/>
                <w:szCs w:val="28"/>
              </w:rPr>
            </w:pPr>
            <w:r w:rsidRPr="003807BF">
              <w:rPr>
                <w:sz w:val="28"/>
                <w:szCs w:val="28"/>
              </w:rPr>
              <w:t>(проводились обработки)</w:t>
            </w:r>
          </w:p>
        </w:tc>
        <w:tc>
          <w:tcPr>
            <w:tcW w:w="4677" w:type="dxa"/>
            <w:gridSpan w:val="3"/>
            <w:tcBorders>
              <w:top w:val="single" w:sz="4" w:space="0" w:color="auto"/>
              <w:left w:val="single" w:sz="4" w:space="0" w:color="auto"/>
              <w:bottom w:val="single" w:sz="4" w:space="0" w:color="auto"/>
            </w:tcBorders>
            <w:vAlign w:val="center"/>
          </w:tcPr>
          <w:p w:rsidR="00063DEB" w:rsidRDefault="00063DEB" w:rsidP="00063DEB">
            <w:pPr>
              <w:pStyle w:val="a3"/>
              <w:spacing w:after="0" w:line="240" w:lineRule="auto"/>
              <w:ind w:firstLine="0"/>
              <w:jc w:val="center"/>
              <w:rPr>
                <w:sz w:val="28"/>
                <w:szCs w:val="28"/>
              </w:rPr>
            </w:pPr>
            <w:r w:rsidRPr="003807BF">
              <w:rPr>
                <w:sz w:val="28"/>
                <w:szCs w:val="28"/>
              </w:rPr>
              <w:t xml:space="preserve">Стадо № 1 </w:t>
            </w:r>
          </w:p>
          <w:p w:rsidR="00063DEB" w:rsidRPr="003807BF" w:rsidRDefault="00063DEB" w:rsidP="00063DEB">
            <w:pPr>
              <w:pStyle w:val="a3"/>
              <w:spacing w:after="0" w:line="240" w:lineRule="auto"/>
              <w:ind w:firstLine="0"/>
              <w:jc w:val="center"/>
              <w:rPr>
                <w:sz w:val="28"/>
                <w:szCs w:val="28"/>
              </w:rPr>
            </w:pPr>
            <w:r w:rsidRPr="003807BF">
              <w:rPr>
                <w:sz w:val="28"/>
                <w:szCs w:val="28"/>
              </w:rPr>
              <w:t>(обработки не проводились)</w:t>
            </w:r>
          </w:p>
        </w:tc>
      </w:tr>
      <w:tr w:rsidR="00063DEB" w:rsidRPr="003807BF">
        <w:tblPrEx>
          <w:tblCellMar>
            <w:top w:w="0" w:type="dxa"/>
            <w:bottom w:w="0" w:type="dxa"/>
          </w:tblCellMar>
        </w:tblPrEx>
        <w:trPr>
          <w:cantSplit/>
        </w:trPr>
        <w:tc>
          <w:tcPr>
            <w:tcW w:w="2088" w:type="dxa"/>
            <w:vMerge w:val="restart"/>
            <w:tcBorders>
              <w:top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Количество</w:t>
            </w:r>
          </w:p>
          <w:p w:rsidR="00063DEB" w:rsidRPr="003807BF" w:rsidRDefault="00063DEB" w:rsidP="00063DEB">
            <w:pPr>
              <w:pStyle w:val="a3"/>
              <w:spacing w:after="0" w:line="240" w:lineRule="auto"/>
              <w:ind w:firstLine="0"/>
              <w:jc w:val="center"/>
              <w:rPr>
                <w:sz w:val="28"/>
                <w:szCs w:val="28"/>
              </w:rPr>
            </w:pPr>
            <w:r w:rsidRPr="003807BF">
              <w:rPr>
                <w:sz w:val="28"/>
                <w:szCs w:val="28"/>
              </w:rPr>
              <w:t>животных, гол.</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Количество заб</w:t>
            </w:r>
            <w:r w:rsidRPr="003807BF">
              <w:rPr>
                <w:sz w:val="28"/>
                <w:szCs w:val="28"/>
              </w:rPr>
              <w:t>о</w:t>
            </w:r>
            <w:r w:rsidRPr="003807BF">
              <w:rPr>
                <w:sz w:val="28"/>
                <w:szCs w:val="28"/>
              </w:rPr>
              <w:t>левших животных</w:t>
            </w:r>
          </w:p>
        </w:tc>
        <w:tc>
          <w:tcPr>
            <w:tcW w:w="2158" w:type="dxa"/>
            <w:vMerge w:val="restart"/>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Количество</w:t>
            </w:r>
          </w:p>
          <w:p w:rsidR="00063DEB" w:rsidRPr="003807BF" w:rsidRDefault="00063DEB" w:rsidP="00063DEB">
            <w:pPr>
              <w:pStyle w:val="a3"/>
              <w:spacing w:after="0" w:line="240" w:lineRule="auto"/>
              <w:ind w:firstLine="0"/>
              <w:jc w:val="center"/>
              <w:rPr>
                <w:sz w:val="28"/>
                <w:szCs w:val="28"/>
              </w:rPr>
            </w:pPr>
            <w:r w:rsidRPr="003807BF">
              <w:rPr>
                <w:sz w:val="28"/>
                <w:szCs w:val="28"/>
              </w:rPr>
              <w:t>животных, гол.</w:t>
            </w:r>
          </w:p>
        </w:tc>
        <w:tc>
          <w:tcPr>
            <w:tcW w:w="2519" w:type="dxa"/>
            <w:gridSpan w:val="2"/>
            <w:tcBorders>
              <w:top w:val="single" w:sz="4" w:space="0" w:color="auto"/>
              <w:left w:val="single" w:sz="4" w:space="0" w:color="auto"/>
              <w:bottom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Количество заб</w:t>
            </w:r>
            <w:r w:rsidRPr="003807BF">
              <w:rPr>
                <w:sz w:val="28"/>
                <w:szCs w:val="28"/>
              </w:rPr>
              <w:t>о</w:t>
            </w:r>
            <w:r w:rsidRPr="003807BF">
              <w:rPr>
                <w:sz w:val="28"/>
                <w:szCs w:val="28"/>
              </w:rPr>
              <w:t>левших животных</w:t>
            </w:r>
          </w:p>
        </w:tc>
      </w:tr>
      <w:tr w:rsidR="00063DEB" w:rsidRPr="003807BF">
        <w:tblPrEx>
          <w:tblCellMar>
            <w:top w:w="0" w:type="dxa"/>
            <w:bottom w:w="0" w:type="dxa"/>
          </w:tblCellMar>
        </w:tblPrEx>
        <w:trPr>
          <w:cantSplit/>
        </w:trPr>
        <w:tc>
          <w:tcPr>
            <w:tcW w:w="2088" w:type="dxa"/>
            <w:vMerge/>
            <w:tcBorders>
              <w:top w:val="single" w:sz="4" w:space="0" w:color="auto"/>
              <w:bottom w:val="single" w:sz="4" w:space="0" w:color="auto"/>
              <w:right w:val="single" w:sz="4" w:space="0" w:color="auto"/>
            </w:tcBorders>
          </w:tcPr>
          <w:p w:rsidR="00063DEB" w:rsidRPr="003807BF" w:rsidRDefault="00063DEB" w:rsidP="00063DEB">
            <w:pPr>
              <w:pStyle w:val="a3"/>
              <w:spacing w:after="0" w:line="240" w:lineRule="auto"/>
              <w:ind w:firstLine="0"/>
              <w:rPr>
                <w:b/>
                <w:bCs/>
                <w:sz w:val="28"/>
                <w:szCs w:val="28"/>
              </w:rPr>
            </w:pPr>
          </w:p>
        </w:tc>
        <w:tc>
          <w:tcPr>
            <w:tcW w:w="1261"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гол</w:t>
            </w:r>
          </w:p>
        </w:tc>
        <w:tc>
          <w:tcPr>
            <w:tcW w:w="1261"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w:t>
            </w:r>
          </w:p>
        </w:tc>
        <w:tc>
          <w:tcPr>
            <w:tcW w:w="2158" w:type="dxa"/>
            <w:vMerge/>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b/>
                <w:bCs/>
                <w:sz w:val="28"/>
                <w:szCs w:val="28"/>
              </w:rPr>
            </w:pPr>
          </w:p>
        </w:tc>
        <w:tc>
          <w:tcPr>
            <w:tcW w:w="1259"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гол.</w:t>
            </w:r>
          </w:p>
        </w:tc>
        <w:tc>
          <w:tcPr>
            <w:tcW w:w="1260" w:type="dxa"/>
            <w:tcBorders>
              <w:top w:val="single" w:sz="4" w:space="0" w:color="auto"/>
              <w:left w:val="single" w:sz="4" w:space="0" w:color="auto"/>
              <w:bottom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w:t>
            </w:r>
          </w:p>
        </w:tc>
      </w:tr>
      <w:tr w:rsidR="00063DEB" w:rsidRPr="003807BF">
        <w:tblPrEx>
          <w:tblCellMar>
            <w:top w:w="0" w:type="dxa"/>
            <w:bottom w:w="0" w:type="dxa"/>
          </w:tblCellMar>
        </w:tblPrEx>
        <w:tc>
          <w:tcPr>
            <w:tcW w:w="2088" w:type="dxa"/>
            <w:tcBorders>
              <w:top w:val="single" w:sz="4" w:space="0" w:color="auto"/>
              <w:bottom w:val="single" w:sz="4" w:space="0" w:color="auto"/>
              <w:right w:val="single" w:sz="4" w:space="0" w:color="auto"/>
            </w:tcBorders>
          </w:tcPr>
          <w:p w:rsidR="00063DEB" w:rsidRPr="003807BF" w:rsidRDefault="00063DEB" w:rsidP="00063DEB">
            <w:pPr>
              <w:pStyle w:val="a3"/>
              <w:spacing w:after="0" w:line="240" w:lineRule="auto"/>
              <w:ind w:firstLine="0"/>
              <w:rPr>
                <w:sz w:val="28"/>
                <w:szCs w:val="28"/>
              </w:rPr>
            </w:pPr>
            <w:r w:rsidRPr="003807BF">
              <w:rPr>
                <w:sz w:val="28"/>
                <w:szCs w:val="28"/>
              </w:rPr>
              <w:t>1850 (1-й год)</w:t>
            </w:r>
          </w:p>
        </w:tc>
        <w:tc>
          <w:tcPr>
            <w:tcW w:w="1261"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34</w:t>
            </w:r>
          </w:p>
        </w:tc>
        <w:tc>
          <w:tcPr>
            <w:tcW w:w="1261"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1,83</w:t>
            </w:r>
          </w:p>
        </w:tc>
        <w:tc>
          <w:tcPr>
            <w:tcW w:w="2158"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1138</w:t>
            </w:r>
          </w:p>
        </w:tc>
        <w:tc>
          <w:tcPr>
            <w:tcW w:w="1259"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95</w:t>
            </w:r>
          </w:p>
        </w:tc>
        <w:tc>
          <w:tcPr>
            <w:tcW w:w="1260" w:type="dxa"/>
            <w:tcBorders>
              <w:top w:val="single" w:sz="4" w:space="0" w:color="auto"/>
              <w:left w:val="single" w:sz="4" w:space="0" w:color="auto"/>
              <w:bottom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8,35</w:t>
            </w:r>
          </w:p>
        </w:tc>
      </w:tr>
      <w:tr w:rsidR="00063DEB" w:rsidRPr="003807BF">
        <w:tblPrEx>
          <w:tblCellMar>
            <w:top w:w="0" w:type="dxa"/>
            <w:bottom w:w="0" w:type="dxa"/>
          </w:tblCellMar>
        </w:tblPrEx>
        <w:tc>
          <w:tcPr>
            <w:tcW w:w="2088" w:type="dxa"/>
            <w:tcBorders>
              <w:top w:val="single" w:sz="4" w:space="0" w:color="auto"/>
              <w:bottom w:val="single" w:sz="4" w:space="0" w:color="auto"/>
              <w:right w:val="single" w:sz="4" w:space="0" w:color="auto"/>
            </w:tcBorders>
          </w:tcPr>
          <w:p w:rsidR="00063DEB" w:rsidRPr="003807BF" w:rsidRDefault="00063DEB" w:rsidP="00063DEB">
            <w:pPr>
              <w:pStyle w:val="a3"/>
              <w:spacing w:after="0" w:line="240" w:lineRule="auto"/>
              <w:ind w:firstLine="0"/>
              <w:rPr>
                <w:sz w:val="28"/>
                <w:szCs w:val="28"/>
              </w:rPr>
            </w:pPr>
            <w:r w:rsidRPr="003807BF">
              <w:rPr>
                <w:sz w:val="28"/>
                <w:szCs w:val="28"/>
              </w:rPr>
              <w:t>1984 (2-й год)</w:t>
            </w:r>
          </w:p>
        </w:tc>
        <w:tc>
          <w:tcPr>
            <w:tcW w:w="1261"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41</w:t>
            </w:r>
          </w:p>
        </w:tc>
        <w:tc>
          <w:tcPr>
            <w:tcW w:w="1261"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2,06</w:t>
            </w:r>
          </w:p>
        </w:tc>
        <w:tc>
          <w:tcPr>
            <w:tcW w:w="2158"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992</w:t>
            </w:r>
          </w:p>
        </w:tc>
        <w:tc>
          <w:tcPr>
            <w:tcW w:w="1259"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131</w:t>
            </w:r>
          </w:p>
        </w:tc>
        <w:tc>
          <w:tcPr>
            <w:tcW w:w="1260" w:type="dxa"/>
            <w:tcBorders>
              <w:top w:val="single" w:sz="4" w:space="0" w:color="auto"/>
              <w:left w:val="single" w:sz="4" w:space="0" w:color="auto"/>
              <w:bottom w:val="single" w:sz="4" w:space="0" w:color="auto"/>
            </w:tcBorders>
            <w:vAlign w:val="center"/>
          </w:tcPr>
          <w:p w:rsidR="00063DEB" w:rsidRPr="003807BF" w:rsidRDefault="00063DEB" w:rsidP="00063DEB">
            <w:pPr>
              <w:pStyle w:val="a3"/>
              <w:spacing w:after="0" w:line="240" w:lineRule="auto"/>
              <w:ind w:firstLine="0"/>
              <w:jc w:val="center"/>
              <w:rPr>
                <w:sz w:val="28"/>
                <w:szCs w:val="28"/>
              </w:rPr>
            </w:pPr>
            <w:r w:rsidRPr="003807BF">
              <w:rPr>
                <w:sz w:val="28"/>
                <w:szCs w:val="28"/>
              </w:rPr>
              <w:t>13,20</w:t>
            </w:r>
          </w:p>
        </w:tc>
      </w:tr>
    </w:tbl>
    <w:p w:rsidR="004F57D4" w:rsidRPr="00063DEB" w:rsidRDefault="004F57D4" w:rsidP="004F57D4">
      <w:pPr>
        <w:pStyle w:val="a3"/>
        <w:spacing w:after="0" w:line="240" w:lineRule="auto"/>
        <w:ind w:firstLine="540"/>
      </w:pPr>
      <w:r w:rsidRPr="00063DEB">
        <w:t>Прослеживается прямо пропорциональная зависимость забол</w:t>
      </w:r>
      <w:r w:rsidRPr="00063DEB">
        <w:t>е</w:t>
      </w:r>
      <w:r w:rsidRPr="00063DEB">
        <w:t>ваемости оленей некробактериозом от проведения инсектициодно-репеллентных обработок. В стаде, в котором проводились обработки оленей против гнуса и оводов, заболеваемость оленей некробактери</w:t>
      </w:r>
      <w:r w:rsidRPr="00063DEB">
        <w:t>о</w:t>
      </w:r>
      <w:r w:rsidRPr="00063DEB">
        <w:t>зом, в 4,6-6,4 раза ниже, чем в оленеводческой бригаде, где обработки не проводили.</w:t>
      </w:r>
    </w:p>
    <w:p w:rsidR="00063DEB" w:rsidRPr="00063DEB" w:rsidRDefault="00063DEB" w:rsidP="00063DEB">
      <w:r w:rsidRPr="00063DEB">
        <w:t>Традиционно борьба с некробактериозом северных оленей в</w:t>
      </w:r>
      <w:r w:rsidRPr="00063DEB">
        <w:t>е</w:t>
      </w:r>
      <w:r w:rsidRPr="00063DEB">
        <w:t>дется с применением методов специфического лечения (антибиотиков широкого спектра действия) и неспецифической профилактики (пр</w:t>
      </w:r>
      <w:r w:rsidRPr="00063DEB">
        <w:t>и</w:t>
      </w:r>
      <w:r w:rsidRPr="00063DEB">
        <w:t>менение иммуностимуляторов, солевые подкормки, борьба с кровос</w:t>
      </w:r>
      <w:r w:rsidRPr="00063DEB">
        <w:t>о</w:t>
      </w:r>
      <w:r w:rsidRPr="00063DEB">
        <w:t>сущими насекомыми).</w:t>
      </w:r>
    </w:p>
    <w:p w:rsidR="00063DEB" w:rsidRPr="00063DEB" w:rsidRDefault="00063DEB" w:rsidP="00063DEB">
      <w:r w:rsidRPr="00063DEB">
        <w:t>Именно такая схема борьбы с некробактериозом и правильно организованные хозяйственные мероприятия позволяют предотвр</w:t>
      </w:r>
      <w:r w:rsidRPr="00063DEB">
        <w:t>а</w:t>
      </w:r>
      <w:r w:rsidRPr="00063DEB">
        <w:t>щать вспышки некробактериоза.</w:t>
      </w:r>
    </w:p>
    <w:p w:rsidR="00063DEB" w:rsidRPr="00063DEB" w:rsidRDefault="00063DEB" w:rsidP="00063DEB">
      <w:r w:rsidRPr="00063DEB">
        <w:t>В настоящее время, для борьбы с некробактериозом в животн</w:t>
      </w:r>
      <w:r w:rsidRPr="00063DEB">
        <w:t>о</w:t>
      </w:r>
      <w:r w:rsidRPr="00063DEB">
        <w:t>водстве широко применяются комплексные антибактериальные пр</w:t>
      </w:r>
      <w:r w:rsidRPr="00063DEB">
        <w:t>е</w:t>
      </w:r>
      <w:r w:rsidRPr="00063DEB">
        <w:t>параты системного и местного действия (Б.Н. Бубеев, 2004; Ю.Г. П</w:t>
      </w:r>
      <w:r w:rsidRPr="00063DEB">
        <w:t>о</w:t>
      </w:r>
      <w:r w:rsidRPr="00063DEB">
        <w:t>пов, 2005 и т.д.).</w:t>
      </w:r>
    </w:p>
    <w:p w:rsidR="00063DEB" w:rsidRPr="00063DEB" w:rsidRDefault="00063DEB" w:rsidP="00063DEB">
      <w:r w:rsidRPr="00063DEB">
        <w:t>На основе проведенных исследований нами предложен и апр</w:t>
      </w:r>
      <w:r w:rsidRPr="00063DEB">
        <w:t>о</w:t>
      </w:r>
      <w:r w:rsidRPr="00063DEB">
        <w:t>бирован комплекс лечебно-профилактических мероприятий, который включает следующие мероприятия:</w:t>
      </w:r>
    </w:p>
    <w:p w:rsidR="00063DEB" w:rsidRPr="00063DEB" w:rsidRDefault="00063DEB" w:rsidP="00063DEB">
      <w:pPr>
        <w:ind w:firstLine="720"/>
      </w:pPr>
      <w:r w:rsidRPr="00063DEB">
        <w:sym w:font="Symbol" w:char="F02D"/>
      </w:r>
      <w:r w:rsidRPr="00063DEB">
        <w:t>организация летнего выпаса стад на пастбищных учстках, п</w:t>
      </w:r>
      <w:r w:rsidRPr="00063DEB">
        <w:t>о</w:t>
      </w:r>
      <w:r w:rsidRPr="00063DEB">
        <w:t>стоянно обдуваемых ветрами, выбор мест отдыха стад (тандеров) на участках с ровным плотным грунтом (приречные, приозерные заде</w:t>
      </w:r>
      <w:r w:rsidRPr="00063DEB">
        <w:t>р</w:t>
      </w:r>
      <w:r w:rsidRPr="00063DEB">
        <w:t>ненные луговины, торфяники);</w:t>
      </w:r>
    </w:p>
    <w:p w:rsidR="00063DEB" w:rsidRPr="00063DEB" w:rsidRDefault="00063DEB" w:rsidP="00063DEB">
      <w:pPr>
        <w:ind w:firstLine="720"/>
      </w:pPr>
      <w:r w:rsidRPr="00063DEB">
        <w:sym w:font="Symbol" w:char="F02D"/>
      </w:r>
      <w:r w:rsidRPr="00063DEB">
        <w:t>защита оленей от кровососущих насекомых и оводов путем проведения инсектицидно – репеллентных обработок с использован</w:t>
      </w:r>
      <w:r w:rsidRPr="00063DEB">
        <w:t>и</w:t>
      </w:r>
      <w:r w:rsidRPr="00063DEB">
        <w:t>ем совместного применения 10% репеллента ветеринарного и 0,05% димципа или дельцида в соотношении 1:1 методом мелкокапельного опрыскивания;</w:t>
      </w:r>
    </w:p>
    <w:p w:rsidR="00063DEB" w:rsidRPr="00063DEB" w:rsidRDefault="00063DEB" w:rsidP="00063DEB">
      <w:pPr>
        <w:ind w:firstLine="720"/>
      </w:pPr>
      <w:r w:rsidRPr="00063DEB">
        <w:sym w:font="Symbol" w:char="F02D"/>
      </w:r>
      <w:r w:rsidRPr="00063DEB">
        <w:t>профилактическая обработка телят теекущего года и слабых животных иммуностимуляторами и пролонгированными антибиот</w:t>
      </w:r>
      <w:r w:rsidRPr="00063DEB">
        <w:t>и</w:t>
      </w:r>
      <w:r w:rsidRPr="00063DEB">
        <w:t>ками. Рекомендуется применение комплексных антибактериальных препаратов фузобарина, фузобаксана-2 и тетрацина, или раздельное введение нитокса-200 и левамизола-75.</w:t>
      </w:r>
    </w:p>
    <w:p w:rsidR="00063DEB" w:rsidRPr="00063DEB" w:rsidRDefault="00063DEB" w:rsidP="00063DEB">
      <w:r w:rsidRPr="00063DEB">
        <w:t>В качестве общей противосептической терапии больным живо</w:t>
      </w:r>
      <w:r w:rsidRPr="00063DEB">
        <w:t>т</w:t>
      </w:r>
      <w:r w:rsidRPr="00063DEB">
        <w:t>ным вводят внутримышечно комплексные антибактериальные преп</w:t>
      </w:r>
      <w:r w:rsidRPr="00063DEB">
        <w:t>а</w:t>
      </w:r>
      <w:r w:rsidRPr="00063DEB">
        <w:t>раты (тетрацин, фузобарин, фузобаксан-2) или нитокса-200 и левам</w:t>
      </w:r>
      <w:r w:rsidRPr="00063DEB">
        <w:t>и</w:t>
      </w:r>
      <w:r w:rsidRPr="00063DEB">
        <w:t>зола-75. Повторные обработки пораженных участков с применением средств общей противосептической терапии проводят при необход</w:t>
      </w:r>
      <w:r w:rsidRPr="00063DEB">
        <w:t>и</w:t>
      </w:r>
      <w:r w:rsidRPr="00063DEB">
        <w:t>мости через 3-5 дней (до полного выздоровления животных).</w:t>
      </w:r>
    </w:p>
    <w:p w:rsidR="00063DEB" w:rsidRPr="00063DEB" w:rsidRDefault="00063DEB" w:rsidP="00063DEB">
      <w:r w:rsidRPr="00063DEB">
        <w:rPr>
          <w:caps/>
        </w:rPr>
        <w:t>р</w:t>
      </w:r>
      <w:r w:rsidRPr="00063DEB">
        <w:t>езультаты производственных испытаний предложенной схемы борьбы с некробактериозом, что в опытной бригаде, где проводились лечебно-профилактические мероприятия, уровень заболеваемости животных некробактериозом в 7,8 раза меньше, чем в контрольном стаде (табл. 4).</w:t>
      </w:r>
    </w:p>
    <w:p w:rsidR="00063DEB" w:rsidRPr="003807BF" w:rsidRDefault="00063DEB" w:rsidP="00063DEB">
      <w:pPr>
        <w:ind w:firstLine="0"/>
        <w:jc w:val="right"/>
        <w:rPr>
          <w:sz w:val="28"/>
          <w:szCs w:val="28"/>
        </w:rPr>
      </w:pPr>
      <w:r w:rsidRPr="003807BF">
        <w:rPr>
          <w:sz w:val="28"/>
          <w:szCs w:val="28"/>
        </w:rPr>
        <w:t>Таблица 4</w:t>
      </w:r>
    </w:p>
    <w:p w:rsidR="00063DEB" w:rsidRPr="003807BF" w:rsidRDefault="00063DEB" w:rsidP="00063DEB">
      <w:pPr>
        <w:ind w:firstLine="0"/>
        <w:jc w:val="center"/>
        <w:rPr>
          <w:sz w:val="28"/>
          <w:szCs w:val="28"/>
        </w:rPr>
      </w:pPr>
      <w:r w:rsidRPr="003807BF">
        <w:rPr>
          <w:sz w:val="28"/>
          <w:szCs w:val="28"/>
        </w:rPr>
        <w:t>Сравнительная оценка эффективности лечебно-профилактических</w:t>
      </w:r>
    </w:p>
    <w:p w:rsidR="00063DEB" w:rsidRPr="003807BF" w:rsidRDefault="00063DEB" w:rsidP="00063DEB">
      <w:pPr>
        <w:ind w:firstLine="0"/>
        <w:jc w:val="center"/>
        <w:rPr>
          <w:sz w:val="28"/>
          <w:szCs w:val="28"/>
        </w:rPr>
      </w:pPr>
      <w:r w:rsidRPr="003807BF">
        <w:rPr>
          <w:sz w:val="28"/>
          <w:szCs w:val="28"/>
        </w:rPr>
        <w:t>мерорприятий по борьбе с некробактериозом северных оленей</w:t>
      </w:r>
    </w:p>
    <w:tbl>
      <w:tblPr>
        <w:tblW w:w="0" w:type="auto"/>
        <w:tblInd w:w="108" w:type="dxa"/>
        <w:tblBorders>
          <w:top w:val="single" w:sz="4" w:space="0" w:color="auto"/>
          <w:bottom w:val="single" w:sz="4" w:space="0" w:color="auto"/>
          <w:insideH w:val="single" w:sz="4" w:space="0" w:color="auto"/>
          <w:insideV w:val="single" w:sz="4" w:space="0" w:color="auto"/>
        </w:tblBorders>
        <w:tblLook w:val="0000"/>
      </w:tblPr>
      <w:tblGrid>
        <w:gridCol w:w="2135"/>
        <w:gridCol w:w="1617"/>
        <w:gridCol w:w="1356"/>
        <w:gridCol w:w="1358"/>
        <w:gridCol w:w="1355"/>
        <w:gridCol w:w="1358"/>
      </w:tblGrid>
      <w:tr w:rsidR="00063DEB" w:rsidRPr="003807BF">
        <w:tblPrEx>
          <w:tblCellMar>
            <w:top w:w="0" w:type="dxa"/>
            <w:bottom w:w="0" w:type="dxa"/>
          </w:tblCellMar>
        </w:tblPrEx>
        <w:trPr>
          <w:cantSplit/>
        </w:trPr>
        <w:tc>
          <w:tcPr>
            <w:tcW w:w="2135" w:type="dxa"/>
            <w:vMerge w:val="restart"/>
            <w:tcBorders>
              <w:top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Половозрастная</w:t>
            </w:r>
          </w:p>
          <w:p w:rsidR="00063DEB" w:rsidRPr="003807BF" w:rsidRDefault="00063DEB" w:rsidP="00063DEB">
            <w:pPr>
              <w:ind w:firstLine="0"/>
              <w:jc w:val="center"/>
              <w:rPr>
                <w:sz w:val="28"/>
                <w:szCs w:val="28"/>
              </w:rPr>
            </w:pPr>
            <w:r w:rsidRPr="003807BF">
              <w:rPr>
                <w:sz w:val="28"/>
                <w:szCs w:val="28"/>
              </w:rPr>
              <w:t>группа</w:t>
            </w:r>
          </w:p>
        </w:tc>
        <w:tc>
          <w:tcPr>
            <w:tcW w:w="1617" w:type="dxa"/>
            <w:vMerge w:val="restart"/>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Количество</w:t>
            </w:r>
          </w:p>
          <w:p w:rsidR="00063DEB" w:rsidRPr="003807BF" w:rsidRDefault="00063DEB" w:rsidP="00063DEB">
            <w:pPr>
              <w:ind w:firstLine="0"/>
              <w:jc w:val="center"/>
              <w:rPr>
                <w:sz w:val="28"/>
                <w:szCs w:val="28"/>
              </w:rPr>
            </w:pPr>
            <w:r w:rsidRPr="003807BF">
              <w:rPr>
                <w:sz w:val="28"/>
                <w:szCs w:val="28"/>
              </w:rPr>
              <w:t>оленей</w:t>
            </w:r>
          </w:p>
        </w:tc>
        <w:tc>
          <w:tcPr>
            <w:tcW w:w="2714" w:type="dxa"/>
            <w:gridSpan w:val="2"/>
            <w:tcBorders>
              <w:top w:val="single" w:sz="4" w:space="0" w:color="auto"/>
              <w:left w:val="single" w:sz="4" w:space="0" w:color="auto"/>
              <w:bottom w:val="single" w:sz="4" w:space="0" w:color="auto"/>
              <w:right w:val="single" w:sz="4" w:space="0" w:color="auto"/>
            </w:tcBorders>
            <w:vAlign w:val="center"/>
          </w:tcPr>
          <w:p w:rsidR="00063DEB" w:rsidRDefault="00063DEB" w:rsidP="00063DEB">
            <w:pPr>
              <w:ind w:firstLine="0"/>
              <w:jc w:val="center"/>
              <w:rPr>
                <w:sz w:val="28"/>
                <w:szCs w:val="28"/>
              </w:rPr>
            </w:pPr>
            <w:r w:rsidRPr="003807BF">
              <w:rPr>
                <w:sz w:val="28"/>
                <w:szCs w:val="28"/>
              </w:rPr>
              <w:t xml:space="preserve">Количество </w:t>
            </w:r>
          </w:p>
          <w:p w:rsidR="00063DEB" w:rsidRPr="003807BF" w:rsidRDefault="00063DEB" w:rsidP="00063DEB">
            <w:pPr>
              <w:ind w:firstLine="0"/>
              <w:jc w:val="center"/>
              <w:rPr>
                <w:sz w:val="28"/>
                <w:szCs w:val="28"/>
              </w:rPr>
            </w:pPr>
            <w:r w:rsidRPr="003807BF">
              <w:rPr>
                <w:sz w:val="28"/>
                <w:szCs w:val="28"/>
              </w:rPr>
              <w:t>заболевших</w:t>
            </w:r>
          </w:p>
          <w:p w:rsidR="00063DEB" w:rsidRPr="003807BF" w:rsidRDefault="00063DEB" w:rsidP="00063DEB">
            <w:pPr>
              <w:ind w:firstLine="0"/>
              <w:jc w:val="center"/>
              <w:rPr>
                <w:sz w:val="28"/>
                <w:szCs w:val="28"/>
              </w:rPr>
            </w:pPr>
            <w:r w:rsidRPr="003807BF">
              <w:rPr>
                <w:sz w:val="28"/>
                <w:szCs w:val="28"/>
              </w:rPr>
              <w:t>животных</w:t>
            </w:r>
          </w:p>
        </w:tc>
        <w:tc>
          <w:tcPr>
            <w:tcW w:w="2713" w:type="dxa"/>
            <w:gridSpan w:val="2"/>
            <w:tcBorders>
              <w:top w:val="single" w:sz="4" w:space="0" w:color="auto"/>
              <w:left w:val="single" w:sz="4" w:space="0" w:color="auto"/>
              <w:bottom w:val="single" w:sz="4" w:space="0" w:color="auto"/>
            </w:tcBorders>
            <w:vAlign w:val="center"/>
          </w:tcPr>
          <w:p w:rsidR="00063DEB" w:rsidRPr="003807BF" w:rsidRDefault="00063DEB" w:rsidP="00063DEB">
            <w:pPr>
              <w:ind w:firstLine="0"/>
              <w:jc w:val="center"/>
              <w:rPr>
                <w:sz w:val="28"/>
                <w:szCs w:val="28"/>
              </w:rPr>
            </w:pPr>
            <w:r w:rsidRPr="003807BF">
              <w:rPr>
                <w:sz w:val="28"/>
                <w:szCs w:val="28"/>
              </w:rPr>
              <w:t>Количество павших животных</w:t>
            </w:r>
          </w:p>
        </w:tc>
      </w:tr>
      <w:tr w:rsidR="00063DEB" w:rsidRPr="003807BF">
        <w:tblPrEx>
          <w:tblCellMar>
            <w:top w:w="0" w:type="dxa"/>
            <w:bottom w:w="0" w:type="dxa"/>
          </w:tblCellMar>
        </w:tblPrEx>
        <w:trPr>
          <w:cantSplit/>
        </w:trPr>
        <w:tc>
          <w:tcPr>
            <w:tcW w:w="2135" w:type="dxa"/>
            <w:vMerge/>
            <w:tcBorders>
              <w:top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p>
        </w:tc>
        <w:tc>
          <w:tcPr>
            <w:tcW w:w="1617" w:type="dxa"/>
            <w:vMerge/>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p>
        </w:tc>
        <w:tc>
          <w:tcPr>
            <w:tcW w:w="1356"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гол.</w:t>
            </w:r>
          </w:p>
        </w:tc>
        <w:tc>
          <w:tcPr>
            <w:tcW w:w="1358"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w:t>
            </w:r>
          </w:p>
        </w:tc>
        <w:tc>
          <w:tcPr>
            <w:tcW w:w="1355" w:type="dxa"/>
            <w:tcBorders>
              <w:top w:val="single" w:sz="4" w:space="0" w:color="auto"/>
              <w:left w:val="single" w:sz="4" w:space="0" w:color="auto"/>
              <w:bottom w:val="single" w:sz="4" w:space="0" w:color="auto"/>
              <w:right w:val="single" w:sz="4" w:space="0" w:color="auto"/>
            </w:tcBorders>
            <w:vAlign w:val="center"/>
          </w:tcPr>
          <w:p w:rsidR="00063DEB" w:rsidRPr="003807BF" w:rsidRDefault="00063DEB" w:rsidP="00063DEB">
            <w:pPr>
              <w:ind w:firstLine="0"/>
              <w:jc w:val="center"/>
              <w:rPr>
                <w:sz w:val="28"/>
                <w:szCs w:val="28"/>
              </w:rPr>
            </w:pPr>
            <w:r w:rsidRPr="003807BF">
              <w:rPr>
                <w:sz w:val="28"/>
                <w:szCs w:val="28"/>
              </w:rPr>
              <w:t>гол.</w:t>
            </w:r>
          </w:p>
        </w:tc>
        <w:tc>
          <w:tcPr>
            <w:tcW w:w="1358" w:type="dxa"/>
            <w:tcBorders>
              <w:top w:val="single" w:sz="4" w:space="0" w:color="auto"/>
              <w:left w:val="single" w:sz="4" w:space="0" w:color="auto"/>
              <w:bottom w:val="single" w:sz="4" w:space="0" w:color="auto"/>
            </w:tcBorders>
            <w:vAlign w:val="center"/>
          </w:tcPr>
          <w:p w:rsidR="00063DEB" w:rsidRPr="003807BF" w:rsidRDefault="00063DEB" w:rsidP="00063DEB">
            <w:pPr>
              <w:ind w:firstLine="0"/>
              <w:jc w:val="center"/>
              <w:rPr>
                <w:sz w:val="28"/>
                <w:szCs w:val="28"/>
              </w:rPr>
            </w:pPr>
            <w:r w:rsidRPr="003807BF">
              <w:rPr>
                <w:sz w:val="28"/>
                <w:szCs w:val="28"/>
              </w:rPr>
              <w:t>%</w:t>
            </w:r>
          </w:p>
        </w:tc>
      </w:tr>
      <w:tr w:rsidR="00063DEB" w:rsidRPr="003807BF">
        <w:tblPrEx>
          <w:tblCellMar>
            <w:top w:w="0" w:type="dxa"/>
            <w:bottom w:w="0" w:type="dxa"/>
          </w:tblCellMar>
        </w:tblPrEx>
        <w:trPr>
          <w:cantSplit/>
        </w:trPr>
        <w:tc>
          <w:tcPr>
            <w:tcW w:w="9179" w:type="dxa"/>
            <w:gridSpan w:val="6"/>
            <w:tcBorders>
              <w:top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Стадо № 1 (проводились лечебно-профилактические мероприятия)</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Хоры, третьяки</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110</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2</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1,80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Транспортные</w:t>
            </w:r>
          </w:p>
          <w:p w:rsidR="00063DEB" w:rsidRPr="003807BF" w:rsidRDefault="00063DEB" w:rsidP="00063DEB">
            <w:pPr>
              <w:ind w:firstLine="0"/>
              <w:rPr>
                <w:b/>
                <w:bCs/>
                <w:sz w:val="28"/>
                <w:szCs w:val="28"/>
              </w:rPr>
            </w:pPr>
            <w:r w:rsidRPr="003807BF">
              <w:rPr>
                <w:sz w:val="28"/>
                <w:szCs w:val="28"/>
              </w:rPr>
              <w:t>быки</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78</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0</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0,0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Важенки</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423</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5</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1,18</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Default="00063DEB" w:rsidP="00063DEB">
            <w:pPr>
              <w:ind w:firstLine="0"/>
              <w:rPr>
                <w:sz w:val="28"/>
                <w:szCs w:val="28"/>
              </w:rPr>
            </w:pPr>
            <w:r w:rsidRPr="003807BF">
              <w:rPr>
                <w:sz w:val="28"/>
                <w:szCs w:val="28"/>
              </w:rPr>
              <w:t xml:space="preserve">Молодняк </w:t>
            </w:r>
          </w:p>
          <w:p w:rsidR="00063DEB" w:rsidRPr="003807BF" w:rsidRDefault="00063DEB" w:rsidP="00063DEB">
            <w:pPr>
              <w:ind w:firstLine="0"/>
              <w:rPr>
                <w:sz w:val="28"/>
                <w:szCs w:val="28"/>
              </w:rPr>
            </w:pPr>
            <w:r w:rsidRPr="003807BF">
              <w:rPr>
                <w:sz w:val="28"/>
                <w:szCs w:val="28"/>
              </w:rPr>
              <w:t>прошлого года</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225</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3</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1,30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Телята</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280</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9</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3,21</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11,10</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Всего:</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1116</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19</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1,70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5,26</w:t>
            </w:r>
          </w:p>
        </w:tc>
      </w:tr>
      <w:tr w:rsidR="00063DEB" w:rsidRPr="003807BF">
        <w:tblPrEx>
          <w:tblCellMar>
            <w:top w:w="0" w:type="dxa"/>
            <w:bottom w:w="0" w:type="dxa"/>
          </w:tblCellMar>
        </w:tblPrEx>
        <w:trPr>
          <w:cantSplit/>
        </w:trPr>
        <w:tc>
          <w:tcPr>
            <w:tcW w:w="9179" w:type="dxa"/>
            <w:gridSpan w:val="6"/>
            <w:tcBorders>
              <w:top w:val="single" w:sz="4" w:space="0" w:color="auto"/>
              <w:bottom w:val="single" w:sz="4" w:space="0" w:color="auto"/>
            </w:tcBorders>
          </w:tcPr>
          <w:p w:rsidR="00063DEB" w:rsidRPr="003807BF" w:rsidRDefault="00063DEB" w:rsidP="00063DEB">
            <w:pPr>
              <w:ind w:firstLine="0"/>
              <w:jc w:val="center"/>
              <w:rPr>
                <w:b/>
                <w:bCs/>
                <w:sz w:val="28"/>
                <w:szCs w:val="28"/>
              </w:rPr>
            </w:pPr>
            <w:r w:rsidRPr="003807BF">
              <w:rPr>
                <w:sz w:val="28"/>
                <w:szCs w:val="28"/>
              </w:rPr>
              <w:t>Стадо № 2 ( лечебно-профилактические мероприятия) не проводились</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Хоры, третьяки</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124</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12</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9,60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8,30</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Транспортные</w:t>
            </w:r>
          </w:p>
          <w:p w:rsidR="00063DEB" w:rsidRPr="003807BF" w:rsidRDefault="00063DEB" w:rsidP="00063DEB">
            <w:pPr>
              <w:ind w:firstLine="0"/>
              <w:rPr>
                <w:b/>
                <w:bCs/>
                <w:sz w:val="28"/>
                <w:szCs w:val="28"/>
              </w:rPr>
            </w:pPr>
            <w:r w:rsidRPr="003807BF">
              <w:rPr>
                <w:sz w:val="28"/>
                <w:szCs w:val="28"/>
              </w:rPr>
              <w:t>быки</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91</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9</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9,80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b/>
                <w:bCs/>
                <w:sz w:val="28"/>
                <w:szCs w:val="28"/>
              </w:rPr>
            </w:pPr>
            <w:r w:rsidRPr="003807BF">
              <w:rPr>
                <w:b/>
                <w:bCs/>
                <w:sz w:val="28"/>
                <w:szCs w:val="28"/>
              </w:rPr>
              <w:t>-</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Важенки</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372</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29</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7,70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3</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10,30</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Default="00063DEB" w:rsidP="00063DEB">
            <w:pPr>
              <w:ind w:firstLine="0"/>
              <w:rPr>
                <w:sz w:val="28"/>
                <w:szCs w:val="28"/>
              </w:rPr>
            </w:pPr>
            <w:r w:rsidRPr="003807BF">
              <w:rPr>
                <w:sz w:val="28"/>
                <w:szCs w:val="28"/>
              </w:rPr>
              <w:t xml:space="preserve">Молодняк </w:t>
            </w:r>
          </w:p>
          <w:p w:rsidR="00063DEB" w:rsidRPr="003807BF" w:rsidRDefault="00063DEB" w:rsidP="00063DEB">
            <w:pPr>
              <w:ind w:firstLine="0"/>
              <w:rPr>
                <w:sz w:val="28"/>
                <w:szCs w:val="28"/>
              </w:rPr>
            </w:pPr>
            <w:r w:rsidRPr="003807BF">
              <w:rPr>
                <w:sz w:val="28"/>
                <w:szCs w:val="28"/>
              </w:rPr>
              <w:t>прошлого года</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189</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34</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17,90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5</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14,70</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Телята</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216</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47</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21,70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9</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19,10</w:t>
            </w:r>
          </w:p>
        </w:tc>
      </w:tr>
      <w:tr w:rsidR="00063DEB" w:rsidRPr="003807BF">
        <w:tblPrEx>
          <w:tblCellMar>
            <w:top w:w="0" w:type="dxa"/>
            <w:bottom w:w="0" w:type="dxa"/>
          </w:tblCellMar>
        </w:tblPrEx>
        <w:tc>
          <w:tcPr>
            <w:tcW w:w="2135" w:type="dxa"/>
            <w:tcBorders>
              <w:top w:val="single" w:sz="4" w:space="0" w:color="auto"/>
              <w:bottom w:val="single" w:sz="4" w:space="0" w:color="auto"/>
              <w:right w:val="single" w:sz="4" w:space="0" w:color="auto"/>
            </w:tcBorders>
          </w:tcPr>
          <w:p w:rsidR="00063DEB" w:rsidRPr="003807BF" w:rsidRDefault="00063DEB" w:rsidP="00063DEB">
            <w:pPr>
              <w:ind w:firstLine="0"/>
              <w:rPr>
                <w:sz w:val="28"/>
                <w:szCs w:val="28"/>
              </w:rPr>
            </w:pPr>
            <w:r w:rsidRPr="003807BF">
              <w:rPr>
                <w:sz w:val="28"/>
                <w:szCs w:val="28"/>
              </w:rPr>
              <w:t>Всего:</w:t>
            </w:r>
          </w:p>
        </w:tc>
        <w:tc>
          <w:tcPr>
            <w:tcW w:w="1617"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992</w:t>
            </w:r>
          </w:p>
        </w:tc>
        <w:tc>
          <w:tcPr>
            <w:tcW w:w="1356"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131</w:t>
            </w:r>
          </w:p>
        </w:tc>
        <w:tc>
          <w:tcPr>
            <w:tcW w:w="1358"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13,20</w:t>
            </w:r>
          </w:p>
        </w:tc>
        <w:tc>
          <w:tcPr>
            <w:tcW w:w="1355" w:type="dxa"/>
            <w:tcBorders>
              <w:top w:val="single" w:sz="4" w:space="0" w:color="auto"/>
              <w:left w:val="single" w:sz="4" w:space="0" w:color="auto"/>
              <w:bottom w:val="single" w:sz="4" w:space="0" w:color="auto"/>
              <w:right w:val="single" w:sz="4" w:space="0" w:color="auto"/>
            </w:tcBorders>
          </w:tcPr>
          <w:p w:rsidR="00063DEB" w:rsidRPr="003807BF" w:rsidRDefault="00063DEB" w:rsidP="00063DEB">
            <w:pPr>
              <w:ind w:firstLine="0"/>
              <w:jc w:val="center"/>
              <w:rPr>
                <w:sz w:val="28"/>
                <w:szCs w:val="28"/>
              </w:rPr>
            </w:pPr>
            <w:r w:rsidRPr="003807BF">
              <w:rPr>
                <w:sz w:val="28"/>
                <w:szCs w:val="28"/>
              </w:rPr>
              <w:t>18</w:t>
            </w:r>
          </w:p>
        </w:tc>
        <w:tc>
          <w:tcPr>
            <w:tcW w:w="1358" w:type="dxa"/>
            <w:tcBorders>
              <w:top w:val="single" w:sz="4" w:space="0" w:color="auto"/>
              <w:left w:val="single" w:sz="4" w:space="0" w:color="auto"/>
              <w:bottom w:val="single" w:sz="4" w:space="0" w:color="auto"/>
            </w:tcBorders>
          </w:tcPr>
          <w:p w:rsidR="00063DEB" w:rsidRPr="003807BF" w:rsidRDefault="00063DEB" w:rsidP="00063DEB">
            <w:pPr>
              <w:ind w:firstLine="0"/>
              <w:jc w:val="center"/>
              <w:rPr>
                <w:sz w:val="28"/>
                <w:szCs w:val="28"/>
              </w:rPr>
            </w:pPr>
            <w:r w:rsidRPr="003807BF">
              <w:rPr>
                <w:sz w:val="28"/>
                <w:szCs w:val="28"/>
              </w:rPr>
              <w:t>13,70</w:t>
            </w:r>
          </w:p>
        </w:tc>
      </w:tr>
    </w:tbl>
    <w:p w:rsidR="004F57D4" w:rsidRPr="00063DEB" w:rsidRDefault="004F57D4" w:rsidP="004F57D4">
      <w:pPr>
        <w:pStyle w:val="a3"/>
        <w:spacing w:after="0" w:line="240" w:lineRule="auto"/>
        <w:ind w:firstLine="720"/>
      </w:pPr>
      <w:r w:rsidRPr="00063DEB">
        <w:t>Особо следует отметить, что некробактериоз животных в стаде № 1 протекал в легкой форме, лечение было эффективным, поэтому в этом стаде был отмечен только один случай падежа. В стаде № 2 р</w:t>
      </w:r>
      <w:r w:rsidRPr="00063DEB">
        <w:t>е</w:t>
      </w:r>
      <w:r w:rsidRPr="00063DEB">
        <w:t>гистрировали осложненные формы некробактериоза, особенно среди телят текущего ода рождения, и пало 18 животных.</w:t>
      </w:r>
    </w:p>
    <w:p w:rsidR="00063DEB" w:rsidRPr="00063DEB" w:rsidRDefault="00063DEB" w:rsidP="00063DEB">
      <w:r w:rsidRPr="00063DEB">
        <w:rPr>
          <w:b/>
          <w:bCs/>
        </w:rPr>
        <w:t>Болезни органов дыхания</w:t>
      </w:r>
      <w:r w:rsidRPr="00063DEB">
        <w:t xml:space="preserve"> (или как их чаще называют «бро</w:t>
      </w:r>
      <w:r w:rsidRPr="00063DEB">
        <w:t>н</w:t>
      </w:r>
      <w:r w:rsidRPr="00063DEB">
        <w:t>хопневмонии») имеют широкое распространение среди северных оленей, особенно у молодняка и приносят существенный экономич</w:t>
      </w:r>
      <w:r w:rsidRPr="00063DEB">
        <w:t>е</w:t>
      </w:r>
      <w:r w:rsidRPr="00063DEB">
        <w:t>ский ущерб оленеводческим хозяйствам, так как составляет отход животных в отдельные годы от 20 до 50%.</w:t>
      </w:r>
    </w:p>
    <w:p w:rsidR="00063DEB" w:rsidRPr="00063DEB" w:rsidRDefault="00063DEB" w:rsidP="00063DEB">
      <w:r w:rsidRPr="00063DEB">
        <w:t>По данным И.М. Голосов (1957), отход оленей от бронхопне</w:t>
      </w:r>
      <w:r w:rsidRPr="00063DEB">
        <w:t>в</w:t>
      </w:r>
      <w:r w:rsidRPr="00063DEB">
        <w:t>монии ежегодно в среднем составляет не менее 25% из числа гибели животных от других различных заболеваний.</w:t>
      </w:r>
    </w:p>
    <w:p w:rsidR="00063DEB" w:rsidRPr="00063DEB" w:rsidRDefault="00063DEB" w:rsidP="00063DEB">
      <w:r w:rsidRPr="00063DEB">
        <w:t>Болезнь регистрируется во всех оленеводческих стадах, наиб</w:t>
      </w:r>
      <w:r w:rsidRPr="00063DEB">
        <w:t>о</w:t>
      </w:r>
      <w:r w:rsidRPr="00063DEB">
        <w:t>лее часто болеют телята, у взрослых животных встречается реже.</w:t>
      </w:r>
    </w:p>
    <w:p w:rsidR="00063DEB" w:rsidRPr="00063DEB" w:rsidRDefault="00063DEB" w:rsidP="00063DEB">
      <w:r w:rsidRPr="00063DEB">
        <w:t>Рассматривая этиологию бронхопневмоний у молодняка севе</w:t>
      </w:r>
      <w:r w:rsidRPr="00063DEB">
        <w:t>р</w:t>
      </w:r>
      <w:r w:rsidRPr="00063DEB">
        <w:t>ных оленей следует отметить, что в возникновении заболевания с</w:t>
      </w:r>
      <w:r w:rsidRPr="00063DEB">
        <w:t>у</w:t>
      </w:r>
      <w:r w:rsidRPr="00063DEB">
        <w:t>щественную роль играет воздействие на организм животных неблаг</w:t>
      </w:r>
      <w:r w:rsidRPr="00063DEB">
        <w:t>о</w:t>
      </w:r>
      <w:r w:rsidRPr="00063DEB">
        <w:t>приятнрых факторов внешней среды охлаждения или перегревания. В весенний период – это охлаждение в холодную погоду и переправы через водные преграды. В летний период развитию болезни способс</w:t>
      </w:r>
      <w:r w:rsidRPr="00063DEB">
        <w:t>т</w:t>
      </w:r>
      <w:r w:rsidRPr="00063DEB">
        <w:t>вует длительное воздействие высоких температур или резкие переп</w:t>
      </w:r>
      <w:r w:rsidRPr="00063DEB">
        <w:t>а</w:t>
      </w:r>
      <w:r w:rsidRPr="00063DEB">
        <w:t>ды, лежание оленей на снегу (как метод борьбы с гнусом и оводами). Летом способствуют возникновению бронхопневмоний нападения кровососущих насекомых и оводов, как и при некробактериозе.</w:t>
      </w:r>
    </w:p>
    <w:p w:rsidR="00063DEB" w:rsidRPr="00063DEB" w:rsidRDefault="00063DEB" w:rsidP="00063DEB">
      <w:r w:rsidRPr="00063DEB">
        <w:t>Особо следует отметить, что в возникновении в течении лего</w:t>
      </w:r>
      <w:r w:rsidRPr="00063DEB">
        <w:t>ч</w:t>
      </w:r>
      <w:r w:rsidRPr="00063DEB">
        <w:t>ных заболеваний телят и взрослых оленей как вторичный фактор с</w:t>
      </w:r>
      <w:r w:rsidRPr="00063DEB">
        <w:t>у</w:t>
      </w:r>
      <w:r w:rsidRPr="00063DEB">
        <w:t>щественную роль играет условно-патогенная микрофлора, которая осложняет течение заболевания.</w:t>
      </w:r>
    </w:p>
    <w:p w:rsidR="00063DEB" w:rsidRPr="00063DEB" w:rsidRDefault="00063DEB" w:rsidP="00063DEB">
      <w:r w:rsidRPr="00063DEB">
        <w:t>По мнению Р.И. Метелевой (1952), И.М. Голосова (1957) при ослаблении физиологических защитных функций организма условно-патогенная микрофлора, постоянно находящаяся в верхних  дых</w:t>
      </w:r>
      <w:r w:rsidRPr="00063DEB">
        <w:t>а</w:t>
      </w:r>
      <w:r w:rsidRPr="00063DEB">
        <w:t>тельных путях в различных ассоциациях, проникая в легкие, проявл</w:t>
      </w:r>
      <w:r w:rsidRPr="00063DEB">
        <w:t>я</w:t>
      </w:r>
      <w:r w:rsidRPr="00063DEB">
        <w:t>ет свое патогенное воздействие и взывает развитие гнойного воспал</w:t>
      </w:r>
      <w:r w:rsidRPr="00063DEB">
        <w:t>и</w:t>
      </w:r>
      <w:r w:rsidRPr="00063DEB">
        <w:t>тельного процесса. Поэтому в летний период при подострых и хрон</w:t>
      </w:r>
      <w:r w:rsidRPr="00063DEB">
        <w:t>и</w:t>
      </w:r>
      <w:r w:rsidRPr="00063DEB">
        <w:t>ческих формах заболевания обычно встречаются катарально-гнойные и гнойно-некротические пневмонии.</w:t>
      </w:r>
    </w:p>
    <w:p w:rsidR="00063DEB" w:rsidRPr="00063DEB" w:rsidRDefault="00063DEB" w:rsidP="00063DEB">
      <w:r w:rsidRPr="00063DEB">
        <w:t>Диагностика бронхопневмоний у северных оленей сложная и заболевание диагностируется, когда появляются внешние проявления. Основные клинические появления бронхопневмоний сухой кашель и серозно-слизистое истечение из носа. Больные телята сгорбленные, шерсть взъерошена, животные фыркают, трутся носом об окружа</w:t>
      </w:r>
      <w:r w:rsidRPr="00063DEB">
        <w:t>ю</w:t>
      </w:r>
      <w:r w:rsidRPr="00063DEB">
        <w:t>щие предметы и конечности.</w:t>
      </w:r>
    </w:p>
    <w:p w:rsidR="00063DEB" w:rsidRPr="00063DEB" w:rsidRDefault="00063DEB" w:rsidP="00063DEB">
      <w:r w:rsidRPr="00063DEB">
        <w:t>Лечение бронхопневмоний эффективно в начальных стадиях болезни. Применяются современные антибиотики и сульфанилами</w:t>
      </w:r>
      <w:r w:rsidRPr="00063DEB">
        <w:t>д</w:t>
      </w:r>
      <w:r w:rsidRPr="00063DEB">
        <w:t>ные препараты. Рекомендуются отхаркивающие и сердечные средс</w:t>
      </w:r>
      <w:r w:rsidRPr="00063DEB">
        <w:t>т</w:t>
      </w:r>
      <w:r w:rsidRPr="00063DEB">
        <w:t>ва, эффективно введение иммуностимулирующих препаратов.</w:t>
      </w:r>
    </w:p>
    <w:p w:rsidR="00063DEB" w:rsidRPr="00063DEB" w:rsidRDefault="00063DEB" w:rsidP="00063DEB">
      <w:r w:rsidRPr="00063DEB">
        <w:t>Особое внимание следует уделять профилактике возникновения болезней органов дыхания. В этом существенно важным моментом является улучшение условий содержания и кормления животных во все сезоны года.</w:t>
      </w:r>
    </w:p>
    <w:p w:rsidR="00063DEB" w:rsidRPr="00063DEB" w:rsidRDefault="00063DEB" w:rsidP="00063DEB">
      <w:r w:rsidRPr="00063DEB">
        <w:t>В зимне-весенний период необходимо обеспечить животных минеральной подкормкой, а в весенне-летний создать максимальные условия для полноценного использования зеленой растительности. Для защиты новорожденных телят от заболевания следует тщательно следить за организацией выпаса оленьих стад, используя в ненастную погоду защищенные участки пастбищ, избегать переправ через во</w:t>
      </w:r>
      <w:r w:rsidRPr="00063DEB">
        <w:t>д</w:t>
      </w:r>
      <w:r w:rsidRPr="00063DEB">
        <w:t>ные преграды. В летний период существенное значение играет защита оленей от кровососущих насекомых и оводов.</w:t>
      </w:r>
    </w:p>
    <w:p w:rsidR="00063DEB" w:rsidRPr="00063DEB" w:rsidRDefault="00063DEB" w:rsidP="00063DEB">
      <w:r w:rsidRPr="00063DEB">
        <w:t>Важным профилактическим мероприятием является тщательная выбраковка оленей, больных хронической формой бронхопневмонии осенью.</w:t>
      </w:r>
    </w:p>
    <w:p w:rsidR="00063DEB" w:rsidRPr="00063DEB" w:rsidRDefault="00063DEB" w:rsidP="00063DEB">
      <w:r w:rsidRPr="00063DEB">
        <w:t>Для профилактики легочных заболеваний рекомендуется сл</w:t>
      </w:r>
      <w:r w:rsidRPr="00063DEB">
        <w:t>а</w:t>
      </w:r>
      <w:r w:rsidRPr="00063DEB">
        <w:t>бым телятам вводить пролонгированные антибиотики и иммуност</w:t>
      </w:r>
      <w:r w:rsidRPr="00063DEB">
        <w:t>и</w:t>
      </w:r>
      <w:r w:rsidRPr="00063DEB">
        <w:t>мулирующие препараты.</w:t>
      </w:r>
    </w:p>
    <w:p w:rsidR="00063DEB" w:rsidRPr="00063DEB" w:rsidRDefault="00063DEB" w:rsidP="00063DEB">
      <w:pPr>
        <w:pStyle w:val="a3"/>
        <w:spacing w:after="0" w:line="240" w:lineRule="auto"/>
        <w:ind w:firstLine="708"/>
      </w:pPr>
      <w:r w:rsidRPr="00063DEB">
        <w:t>Разработанные методы борьбы с некробактериозом и бронхо</w:t>
      </w:r>
      <w:r w:rsidRPr="00063DEB">
        <w:t>п</w:t>
      </w:r>
      <w:r w:rsidRPr="00063DEB">
        <w:t>невмониями северных оленей рекомендуется применять во всех без исключения хозяйствах, что позволит сократить отход молодняка на 25-30%.</w:t>
      </w:r>
    </w:p>
    <w:p w:rsidR="00063DEB" w:rsidRPr="00063DEB" w:rsidRDefault="00063DEB" w:rsidP="00063DEB">
      <w:r w:rsidRPr="00063DEB">
        <w:rPr>
          <w:b/>
          <w:bCs/>
        </w:rPr>
        <w:t>Литература.</w:t>
      </w:r>
      <w:r w:rsidRPr="00063DEB">
        <w:t xml:space="preserve"> 1. Бубеев Б.Н. Совершенствование профилактич</w:t>
      </w:r>
      <w:r w:rsidRPr="00063DEB">
        <w:t>е</w:t>
      </w:r>
      <w:r w:rsidRPr="00063DEB">
        <w:t>ских и лечебных мероприятий при некробактериозе крупного рогат</w:t>
      </w:r>
      <w:r w:rsidRPr="00063DEB">
        <w:t>о</w:t>
      </w:r>
      <w:r w:rsidRPr="00063DEB">
        <w:t>го скота в условиях Забайкалья: Дис</w:t>
      </w:r>
      <w:r>
        <w:t>с</w:t>
      </w:r>
      <w:r w:rsidRPr="00063DEB">
        <w:t xml:space="preserve">. … канд. </w:t>
      </w:r>
      <w:r>
        <w:t>в</w:t>
      </w:r>
      <w:r w:rsidRPr="00063DEB">
        <w:t xml:space="preserve">ет. </w:t>
      </w:r>
      <w:r>
        <w:t>н</w:t>
      </w:r>
      <w:r w:rsidRPr="00063DEB">
        <w:t>аук. – Новос</w:t>
      </w:r>
      <w:r w:rsidRPr="00063DEB">
        <w:t>и</w:t>
      </w:r>
      <w:r w:rsidRPr="00063DEB">
        <w:t>бирск, 2004.-109 с. 2. Голосов И.М. Бронхопневмании северных ол</w:t>
      </w:r>
      <w:r w:rsidRPr="00063DEB">
        <w:t>е</w:t>
      </w:r>
      <w:r w:rsidRPr="00063DEB">
        <w:t>ней и меры борьбы с ними: Автореф</w:t>
      </w:r>
      <w:r>
        <w:t>. …</w:t>
      </w:r>
      <w:r w:rsidRPr="00063DEB">
        <w:t xml:space="preserve"> д</w:t>
      </w:r>
      <w:r>
        <w:t>-</w:t>
      </w:r>
      <w:r w:rsidRPr="00063DEB">
        <w:t>ра вет. наук. – М., 1957.-27 с. 3. Метелева Р.И. Пневмонии телят северных оленей и некоторые вопросы их этиологии: Автореф</w:t>
      </w:r>
      <w:r>
        <w:t>. …</w:t>
      </w:r>
      <w:r w:rsidRPr="00063DEB">
        <w:t xml:space="preserve"> канд. вет. наук. – Л., 1952.-12 с. 4. Попов Ю.Г. Разработка и изучение эффективности химиотерапевт</w:t>
      </w:r>
      <w:r w:rsidRPr="00063DEB">
        <w:t>и</w:t>
      </w:r>
      <w:r w:rsidRPr="00063DEB">
        <w:t>ческих препаратов при болезнях, вызываемых у животных условно патогенной микрофлорой: Дисс</w:t>
      </w:r>
      <w:r>
        <w:t>. …</w:t>
      </w:r>
      <w:r w:rsidRPr="00063DEB">
        <w:t xml:space="preserve"> д</w:t>
      </w:r>
      <w:r>
        <w:t>-</w:t>
      </w:r>
      <w:r w:rsidRPr="00063DEB">
        <w:t>ра вет. наук. – Новосибирск, 2005.-305 с.</w:t>
      </w:r>
    </w:p>
    <w:p w:rsidR="00063DEB" w:rsidRPr="008F515A" w:rsidRDefault="00063DEB" w:rsidP="00063DEB">
      <w:pPr>
        <w:ind w:firstLine="0"/>
        <w:jc w:val="center"/>
        <w:rPr>
          <w:b/>
          <w:bCs/>
          <w:lang w:val="en-US"/>
        </w:rPr>
      </w:pPr>
      <w:r w:rsidRPr="00063DEB">
        <w:rPr>
          <w:b/>
          <w:bCs/>
          <w:lang w:val="en-US"/>
        </w:rPr>
        <w:t>Summary</w:t>
      </w:r>
    </w:p>
    <w:p w:rsidR="00063DEB" w:rsidRPr="00063DEB" w:rsidRDefault="00063DEB" w:rsidP="00063DEB">
      <w:pPr>
        <w:rPr>
          <w:lang w:val="en-US"/>
        </w:rPr>
      </w:pPr>
      <w:r w:rsidRPr="00063DEB">
        <w:rPr>
          <w:lang w:val="en-US"/>
        </w:rPr>
        <w:t>Restoration and development of the northern reindeer husbandry is appreciably connected with increase of safety of young growth. The o</w:t>
      </w:r>
      <w:r w:rsidRPr="00063DEB">
        <w:rPr>
          <w:lang w:val="en-US"/>
        </w:rPr>
        <w:t>f</w:t>
      </w:r>
      <w:r w:rsidRPr="00063DEB">
        <w:rPr>
          <w:lang w:val="en-US"/>
        </w:rPr>
        <w:t>fered methods of struggle with necrobacillosis and bronchopneumonias a</w:t>
      </w:r>
      <w:r w:rsidRPr="00063DEB">
        <w:rPr>
          <w:lang w:val="en-US"/>
        </w:rPr>
        <w:t>l</w:t>
      </w:r>
      <w:r w:rsidRPr="00063DEB">
        <w:rPr>
          <w:lang w:val="en-US"/>
        </w:rPr>
        <w:t>low to reduce a recession of deer yearlings to 25-30 %.</w:t>
      </w:r>
    </w:p>
    <w:p w:rsidR="00BC30A3" w:rsidRPr="00166ACC" w:rsidRDefault="00BC30A3" w:rsidP="009F643A">
      <w:pPr>
        <w:pStyle w:val="af0"/>
      </w:pPr>
      <w:r w:rsidRPr="00166ACC">
        <w:t>УДК 619:618.38-008:636.22/28</w:t>
      </w:r>
    </w:p>
    <w:p w:rsidR="00BC30A3" w:rsidRPr="00B66A8B" w:rsidRDefault="00BC30A3" w:rsidP="003D1B21">
      <w:pPr>
        <w:pStyle w:val="1"/>
      </w:pPr>
      <w:bookmarkStart w:id="81" w:name="_Toc202071771"/>
      <w:bookmarkStart w:id="82" w:name="_Toc202587301"/>
      <w:bookmarkStart w:id="83" w:name="_Toc202840453"/>
      <w:r>
        <w:t xml:space="preserve">КОМПЛЕКСНОЕ ЛЕЧЕНИЕ ОМФАЛОФЛЕБИТА </w:t>
      </w:r>
      <w:r w:rsidRPr="00B66A8B">
        <w:t xml:space="preserve">У </w:t>
      </w:r>
      <w:r>
        <w:t xml:space="preserve">НОВОРОЖДЕННЫХ </w:t>
      </w:r>
      <w:r w:rsidRPr="00B66A8B">
        <w:t>ТЕЛЯТ</w:t>
      </w:r>
      <w:bookmarkEnd w:id="81"/>
      <w:bookmarkEnd w:id="82"/>
      <w:bookmarkEnd w:id="83"/>
    </w:p>
    <w:p w:rsidR="00BC30A3" w:rsidRPr="009F643A" w:rsidRDefault="00BC30A3" w:rsidP="003D1B21">
      <w:pPr>
        <w:pStyle w:val="af2"/>
      </w:pPr>
      <w:r w:rsidRPr="009F643A">
        <w:t xml:space="preserve">Золотарев А.И. </w:t>
      </w:r>
      <w:r w:rsidRPr="009F643A">
        <w:rPr>
          <w:lang w:val="en-GB"/>
        </w:rPr>
        <w:t>E</w:t>
      </w:r>
      <w:r w:rsidRPr="009F643A">
        <w:t>-</w:t>
      </w:r>
      <w:r w:rsidRPr="009F643A">
        <w:rPr>
          <w:lang w:val="en-GB"/>
        </w:rPr>
        <w:t>mail</w:t>
      </w:r>
      <w:r w:rsidRPr="009F643A">
        <w:t xml:space="preserve">: </w:t>
      </w:r>
      <w:hyperlink r:id="rId21" w:history="1">
        <w:r w:rsidRPr="009F643A">
          <w:rPr>
            <w:rStyle w:val="a5"/>
            <w:color w:val="auto"/>
            <w:u w:val="none"/>
            <w:lang w:val="en-GB"/>
          </w:rPr>
          <w:t>vnivipat</w:t>
        </w:r>
        <w:r w:rsidRPr="009F643A">
          <w:rPr>
            <w:rStyle w:val="a5"/>
            <w:color w:val="auto"/>
            <w:u w:val="none"/>
          </w:rPr>
          <w:t>@</w:t>
        </w:r>
        <w:r w:rsidRPr="009F643A">
          <w:rPr>
            <w:rStyle w:val="a5"/>
            <w:color w:val="auto"/>
            <w:u w:val="none"/>
            <w:lang w:val="en-US"/>
          </w:rPr>
          <w:t>mail</w:t>
        </w:r>
        <w:r w:rsidRPr="009F643A">
          <w:rPr>
            <w:rStyle w:val="a5"/>
            <w:color w:val="auto"/>
            <w:u w:val="none"/>
          </w:rPr>
          <w:t>.</w:t>
        </w:r>
        <w:r w:rsidRPr="009F643A">
          <w:rPr>
            <w:rStyle w:val="a5"/>
            <w:color w:val="auto"/>
            <w:u w:val="none"/>
            <w:lang w:val="en-US"/>
          </w:rPr>
          <w:t>ru</w:t>
        </w:r>
      </w:hyperlink>
    </w:p>
    <w:p w:rsidR="00BC30A3" w:rsidRDefault="00F36186" w:rsidP="00DC6D4C">
      <w:pPr>
        <w:pStyle w:val="af4"/>
      </w:pPr>
      <w:r>
        <w:t xml:space="preserve">ГНУ </w:t>
      </w:r>
      <w:r w:rsidR="00BC30A3">
        <w:t>Всероссийский НИВИ патологии, фармакологии и терапии,</w:t>
      </w:r>
      <w:r w:rsidR="00831160">
        <w:br/>
      </w:r>
      <w:r w:rsidR="00BC30A3">
        <w:t>Воронеж, Россия</w:t>
      </w:r>
    </w:p>
    <w:p w:rsidR="00BC30A3" w:rsidRDefault="00BC30A3" w:rsidP="00DC6D4C">
      <w:r>
        <w:t>Омфалофлебит – воспаление пупочной вены, является одной из форм проявления омфалита. Регистрируется преимущественно у жвачных животных, потому что у них при отрывании пуповины п</w:t>
      </w:r>
      <w:r>
        <w:t>у</w:t>
      </w:r>
      <w:r>
        <w:t>почные вены сокращаются в меньшей степени, чем артерии. Протек</w:t>
      </w:r>
      <w:r>
        <w:t>а</w:t>
      </w:r>
      <w:r>
        <w:t>ет по типу раневой инфекции вследствие попадания различной ми</w:t>
      </w:r>
      <w:r>
        <w:t>к</w:t>
      </w:r>
      <w:r>
        <w:t>рофлоры через необработанный пупочный канатик. Заболевание м</w:t>
      </w:r>
      <w:r>
        <w:t>о</w:t>
      </w:r>
      <w:r>
        <w:t>жет сопровождаться бактериемией и септицемией.</w:t>
      </w:r>
    </w:p>
    <w:p w:rsidR="00BC30A3" w:rsidRDefault="00BC30A3" w:rsidP="00DC6D4C">
      <w:r>
        <w:t>Омфалофлебит регистрируется у телят на 2-3-й день после ро</w:t>
      </w:r>
      <w:r>
        <w:t>ж</w:t>
      </w:r>
      <w:r>
        <w:t>дения, реже на седьмой. Температура тела повышена, частота серде</w:t>
      </w:r>
      <w:r>
        <w:t>ч</w:t>
      </w:r>
      <w:r>
        <w:t>ных сокращений и дыхание учащены. Теленок много лежит, сос</w:t>
      </w:r>
      <w:r>
        <w:t>а</w:t>
      </w:r>
      <w:r>
        <w:t>тельный рефлекс понижен. Вследствие сильной болезненности в о</w:t>
      </w:r>
      <w:r>
        <w:t>б</w:t>
      </w:r>
      <w:r>
        <w:t>ласти пупка отмечается напряженная походка и сильное искривление спины. Кожа вокруг пупка часто загрязнена гнойным экссудатом. П</w:t>
      </w:r>
      <w:r>
        <w:t>у</w:t>
      </w:r>
      <w:r>
        <w:t>почные кольца болезненны. При пальпации пупка регистрируется з</w:t>
      </w:r>
      <w:r>
        <w:t>а</w:t>
      </w:r>
      <w:r>
        <w:t>твердение толщиной от 20 до 50 мм, которое не сращено с покр</w:t>
      </w:r>
      <w:r>
        <w:t>ы</w:t>
      </w:r>
      <w:r>
        <w:t>вающей его кожей и может быть прослежено до входа в брюшную полость. Заболевание сопровождается диареей, которая может отсу</w:t>
      </w:r>
      <w:r>
        <w:t>т</w:t>
      </w:r>
      <w:r>
        <w:t xml:space="preserve">ствовать в его начале. Прогноз сомнительный, так как при отсутствии возможности локализовать процесс, наступает занос инфекционного агента в печень и другие паренхиматозные органы, а метастатическим путем в суставы и сухожильные влагалища, что может привести к пиосептицемии </w:t>
      </w:r>
      <w:r w:rsidRPr="00A73F97">
        <w:t>[</w:t>
      </w:r>
      <w:r>
        <w:t>2,3</w:t>
      </w:r>
      <w:r w:rsidRPr="00A73F97">
        <w:t>]</w:t>
      </w:r>
      <w:r>
        <w:t>.</w:t>
      </w:r>
    </w:p>
    <w:p w:rsidR="00BC30A3" w:rsidRDefault="00BC30A3" w:rsidP="00DC6D4C">
      <w:pPr>
        <w:rPr>
          <w:color w:val="000000"/>
        </w:rPr>
      </w:pPr>
      <w:r>
        <w:t>В ветеринарной практике для лечения омфалофлебита, как пр</w:t>
      </w:r>
      <w:r>
        <w:t>а</w:t>
      </w:r>
      <w:r>
        <w:t>вило, применяют антибиотики, сульфаниламиды и другие антибакт</w:t>
      </w:r>
      <w:r>
        <w:t>е</w:t>
      </w:r>
      <w:r>
        <w:t xml:space="preserve">риальные препараты </w:t>
      </w:r>
      <w:r w:rsidRPr="00A73F97">
        <w:t>[</w:t>
      </w:r>
      <w:r>
        <w:t>3,4</w:t>
      </w:r>
      <w:r w:rsidRPr="00A73F97">
        <w:t>]</w:t>
      </w:r>
      <w:r>
        <w:t>, то есть этиотропную терапию. При этом учитывают чувствительность бактериальных возбудителей к препар</w:t>
      </w:r>
      <w:r>
        <w:t>а</w:t>
      </w:r>
      <w:r>
        <w:t>там. Используют сочетание антибиотиков и других препаратов с ра</w:t>
      </w:r>
      <w:r>
        <w:t>з</w:t>
      </w:r>
      <w:r>
        <w:t>ным механизмом действия и обдадающих потенцирующим или с</w:t>
      </w:r>
      <w:r>
        <w:t>и</w:t>
      </w:r>
      <w:r>
        <w:t>нергидным действием. Большая роль в терапии омфалофлебита пр</w:t>
      </w:r>
      <w:r>
        <w:t>и</w:t>
      </w:r>
      <w:r>
        <w:t>надлежит антибиотикам, которые применяются внутримышечно у о</w:t>
      </w:r>
      <w:r>
        <w:t>с</w:t>
      </w:r>
      <w:r>
        <w:t xml:space="preserve">нования культи пуповины, в пупочную вену, перорально </w:t>
      </w:r>
      <w:r w:rsidRPr="00A73F97">
        <w:t>[</w:t>
      </w:r>
      <w:r>
        <w:t>1,4</w:t>
      </w:r>
      <w:r w:rsidRPr="00A73F97">
        <w:t>]</w:t>
      </w:r>
      <w:r>
        <w:t xml:space="preserve">. </w:t>
      </w:r>
    </w:p>
    <w:p w:rsidR="00BC30A3" w:rsidRPr="001346B4" w:rsidRDefault="00BC30A3" w:rsidP="00DC6D4C">
      <w:pPr>
        <w:rPr>
          <w:color w:val="000000"/>
        </w:rPr>
      </w:pPr>
      <w:r w:rsidRPr="001346B4">
        <w:rPr>
          <w:color w:val="000000"/>
        </w:rPr>
        <w:t>В связи с этим целью данного исследования было разработать комплексное лечение омфалофлебита у новорожденных телят, вкл</w:t>
      </w:r>
      <w:r w:rsidRPr="001346B4">
        <w:rPr>
          <w:color w:val="000000"/>
        </w:rPr>
        <w:t>ю</w:t>
      </w:r>
      <w:r w:rsidRPr="001346B4">
        <w:rPr>
          <w:color w:val="000000"/>
        </w:rPr>
        <w:t>чающее этиотропную, регулирующую нервно-трофическую функцию, заместительную и стимулирующую терапию.</w:t>
      </w:r>
    </w:p>
    <w:p w:rsidR="00BC30A3" w:rsidRDefault="00BC30A3" w:rsidP="00DC6D4C">
      <w:r w:rsidRPr="00C81507">
        <w:rPr>
          <w:b/>
          <w:bCs/>
        </w:rPr>
        <w:t>Материал и методы</w:t>
      </w:r>
      <w:r>
        <w:rPr>
          <w:b/>
          <w:bCs/>
        </w:rPr>
        <w:t xml:space="preserve"> исследования. </w:t>
      </w:r>
      <w:r>
        <w:t>Объектом исследования служили 36 телят 2-7-суточного возраста с явными клиническими признаками омфалофлебита, которых разделили на три равные гру</w:t>
      </w:r>
      <w:r>
        <w:t>п</w:t>
      </w:r>
      <w:r>
        <w:t>пы по 12 животных в каждой. Телятам первой группы (схема 1) вну</w:t>
      </w:r>
      <w:r>
        <w:t>т</w:t>
      </w:r>
      <w:r>
        <w:t>римышечно вводили антибиотик гентамицина сульфат в дозе 1,5 мкг/кг массы тела 3 раза в сутки в течение 5 дней. Телятам второй группы (схема 2) в первый и четвертый дни лечения внутрибрюши</w:t>
      </w:r>
      <w:r>
        <w:t>н</w:t>
      </w:r>
      <w:r>
        <w:t>но (висцеральная новокаиновая блокада) вводили 0,5%-ный раствор новокаина в дозе 1 мл/кг массы тела, внутримышечно антибиотик гентамицина сульфат в дозе 1,5 мкг/кг массы тела 3 раза в сутки в т</w:t>
      </w:r>
      <w:r>
        <w:t>е</w:t>
      </w:r>
      <w:r>
        <w:t>чение 3-5 дней, однократно в первый день лечения внутримышечно вводили селедант в дозе 10 мкг/кг массы тела, двукратно в первый и пятый дни тривит в дозе 2 мл на животное. Телят третьей группы л</w:t>
      </w:r>
      <w:r>
        <w:t>е</w:t>
      </w:r>
      <w:r>
        <w:t>чили по схеме 2, но внутрибрюшинно вводили новокаин в дозе 0,5 мл/кг массы тела и дополнительно в толщу брюшной стенки 3-4-мя инъекциями вокруг пупка вводили 0,5%-ный раствор новокаина в д</w:t>
      </w:r>
      <w:r>
        <w:t>о</w:t>
      </w:r>
      <w:r>
        <w:t>зе 0,5 мл/кг массы тела 1 раз в сутки в течение 2-5 дней.</w:t>
      </w:r>
    </w:p>
    <w:p w:rsidR="00BC30A3" w:rsidRDefault="00BC30A3" w:rsidP="00DC6D4C">
      <w:r>
        <w:t>За телятами в течение 10 дней проводили клиническое набл</w:t>
      </w:r>
      <w:r>
        <w:t>ю</w:t>
      </w:r>
      <w:r>
        <w:t>дение. Определяли температуру тела, частоту сердечных сокращений, количество дыхательных движений, состояние слизистых оболочек, мышечного тонуса, сосательного рефлекса, болезненность пупка и пупочных колец, консистенцию и цвет пуповины. Определяли ди</w:t>
      </w:r>
      <w:r>
        <w:t>а</w:t>
      </w:r>
      <w:r>
        <w:t>метр пупка, учитывали продолжительность болезни, количество в</w:t>
      </w:r>
      <w:r>
        <w:t>ы</w:t>
      </w:r>
      <w:r>
        <w:t xml:space="preserve">здоровевших и павших животных. </w:t>
      </w:r>
    </w:p>
    <w:p w:rsidR="00BC30A3" w:rsidRPr="004F57D4" w:rsidRDefault="00BC30A3" w:rsidP="00DC6D4C">
      <w:pPr>
        <w:rPr>
          <w:spacing w:val="-2"/>
        </w:rPr>
      </w:pPr>
      <w:r w:rsidRPr="004F57D4">
        <w:rPr>
          <w:spacing w:val="-2"/>
        </w:rPr>
        <w:t>В крови подсчет лейкоцитов и эритроцитов проводили в камере Горяева. Рассчитывали лейкоцитарную формулу в мазках, окрашенных по Романовскому-Гимзе. Фагоцитарную активность лейкоцитов (ФАЛ) определяли по В.С. Гостеву (1950). Рассчитывали фагоцитарный и</w:t>
      </w:r>
      <w:r w:rsidRPr="004F57D4">
        <w:rPr>
          <w:spacing w:val="-2"/>
        </w:rPr>
        <w:t>н</w:t>
      </w:r>
      <w:r w:rsidRPr="004F57D4">
        <w:rPr>
          <w:spacing w:val="-2"/>
        </w:rPr>
        <w:t>декс (ФИ) и  фагоцитарное число (ФЧ) по Плащенко С.И., Сидорову В.Т. (1979). В сыворотке определяли содержание среднемолекулярных пептидов (Габриэлян Н.И. с соавт., 1985), содержание глюкозы, лип</w:t>
      </w:r>
      <w:r w:rsidRPr="004F57D4">
        <w:rPr>
          <w:spacing w:val="-2"/>
        </w:rPr>
        <w:t>и</w:t>
      </w:r>
      <w:r w:rsidRPr="004F57D4">
        <w:rPr>
          <w:spacing w:val="-2"/>
        </w:rPr>
        <w:t>дов, креатинина, мочевины, холестерина, кальция, фосфора, акти</w:t>
      </w:r>
      <w:r w:rsidRPr="004F57D4">
        <w:rPr>
          <w:spacing w:val="-2"/>
        </w:rPr>
        <w:t>в</w:t>
      </w:r>
      <w:r w:rsidRPr="004F57D4">
        <w:rPr>
          <w:spacing w:val="-2"/>
        </w:rPr>
        <w:t xml:space="preserve">ность АлАТ, АсАТ, γ-ГТ определяли на биохимическом анализаторе </w:t>
      </w:r>
      <w:r w:rsidRPr="004F57D4">
        <w:rPr>
          <w:spacing w:val="-2"/>
          <w:lang w:val="en-GB"/>
        </w:rPr>
        <w:t>Hitachi</w:t>
      </w:r>
      <w:r w:rsidRPr="004F57D4">
        <w:rPr>
          <w:spacing w:val="-2"/>
        </w:rPr>
        <w:t>-902, общий белок – рефрактометрически, содержание общих иммуноглобулинов – методом преципитации сульфатом цинка.</w:t>
      </w:r>
    </w:p>
    <w:p w:rsidR="00BC30A3" w:rsidRDefault="00BC30A3" w:rsidP="00DC6D4C">
      <w:r>
        <w:rPr>
          <w:b/>
          <w:bCs/>
        </w:rPr>
        <w:t xml:space="preserve">Результаты исследований и их обсуждение. </w:t>
      </w:r>
      <w:r>
        <w:t>Установлено, что лечебная эффективность в первой группе телят составила 83,3%, во второй и третей – 100%. Период выздоровления составил 8,18±0,26, 5,40±0,16 и 4,92±0,23 суток соответственно. Во второй и третей гру</w:t>
      </w:r>
      <w:r>
        <w:t>п</w:t>
      </w:r>
      <w:r>
        <w:t>пе телят, где применяли этиотропную, стимулирующую и регул</w:t>
      </w:r>
      <w:r>
        <w:t>и</w:t>
      </w:r>
      <w:r>
        <w:t>рующую нервно-трофическую функцию организма терапию падеж телят отсутствовал. В первой группе телят, где применяли только а</w:t>
      </w:r>
      <w:r>
        <w:t>н</w:t>
      </w:r>
      <w:r>
        <w:t xml:space="preserve">тибиотик (этиотропная терапия) пало два (16,7%) теленка. </w:t>
      </w:r>
    </w:p>
    <w:p w:rsidR="00BC30A3" w:rsidRDefault="00BC30A3" w:rsidP="00DC6D4C">
      <w:r>
        <w:t>Введение новокаина непосредственно в очаг воспаления спосо</w:t>
      </w:r>
      <w:r>
        <w:t>б</w:t>
      </w:r>
      <w:r>
        <w:t>ствовало быстрому купированию патологического процесса. Так, при выздоровлении у телят третей группы температура тела снизилась на 1,0єС (Р&lt; 0,001), частота сердечных сокращений на 21,0 в минуту, к</w:t>
      </w:r>
      <w:r>
        <w:t>о</w:t>
      </w:r>
      <w:r>
        <w:t>личество дыхательных движений на 15,2 в минуту и на 4 мм (Р&lt;0,001) уменьшился диаметр пупка.</w:t>
      </w:r>
    </w:p>
    <w:p w:rsidR="00BC30A3" w:rsidRDefault="00BC30A3" w:rsidP="00DC6D4C">
      <w:r>
        <w:t>У телят второй группы температура тела, частота сердечных с</w:t>
      </w:r>
      <w:r>
        <w:t>о</w:t>
      </w:r>
      <w:r>
        <w:t>кращений, количество дыхательных движений, диаметр пупка при выздоровлении уменьшились на 0,4єС (Р&lt;0,001), на 14,4 сердечных сокращений в минуту, на 16,9 дыхательных движений в минуту и на 2,2 мм (Р&lt;0,001) соответственно. В этой группе количество лейкоц</w:t>
      </w:r>
      <w:r>
        <w:t>и</w:t>
      </w:r>
      <w:r>
        <w:t>тов, сегментоядерных нейтрофилов снижалось на 21,2% и 46,2%  с</w:t>
      </w:r>
      <w:r>
        <w:t>о</w:t>
      </w:r>
      <w:r>
        <w:t>ответственно. Количество лимфоцитов увеличивалось на 16,1%. Ув</w:t>
      </w:r>
      <w:r>
        <w:t>е</w:t>
      </w:r>
      <w:r>
        <w:t>личивалась фагоцитарная активность клеток крови (ФАЛ на 31,4% (Р&lt;0,05), ФИ на 53,5% (Р&lt;0,05) и ФЧ на 16,3% (Р&lt;0,05). Повысилась комплементарная активность сыворотки крови (на 45,5%), БАСК и ЛАСК остались без изменения.</w:t>
      </w:r>
    </w:p>
    <w:p w:rsidR="00BC30A3" w:rsidRDefault="00BC30A3" w:rsidP="00DC6D4C">
      <w:r>
        <w:t>При выздоровлении телят выявлялась тенденция к нормализ</w:t>
      </w:r>
      <w:r>
        <w:t>а</w:t>
      </w:r>
      <w:r>
        <w:t>ции белкового обмена (уровень общего белка повышался на 17,4% (Р&lt;0,05), общих иммуноглобулинов на 144,8% (Р&lt;0,05)), липидного (уровень общих липидов повысился на 25,7%, холестерина 217,2% (Р&lt;0,05)) и углеводного обмена (концентрация глюкозы повысилась на 20,4%), снизился на 11,8% уровень МСМ, улучшились функции печени – снизилась на 23,4% активность АлАТ. Однако напряжение функционального состояния почек усилилось, что подтверждается увеличением на 261% уровня мочевины, креатинина на 9,3% и на 239,7% активности γ-глутамилтрансферазы (Р&lt;0,001).</w:t>
      </w:r>
    </w:p>
    <w:p w:rsidR="00BC30A3" w:rsidRDefault="00BC30A3" w:rsidP="00DC6D4C">
      <w:r>
        <w:t>У телят третей группы количество лейкоцитов и сегментояде</w:t>
      </w:r>
      <w:r>
        <w:t>р</w:t>
      </w:r>
      <w:r>
        <w:t>ных нейтрофилов также снижалось на 8,0 и 41,0% соответственно, увеличилось количество лимфоцитов на 62,1% (Р&lt;0,05) и моноцитов на 41,7% (Р&lt;0,05), увеличилось на 7,4%  ФАЛ (Р&lt;0,05), на 5,3%  ФЧ (Р&lt;0,05) и на 13,8% (Р&lt; 0,05) возросла бактерицидная активность с</w:t>
      </w:r>
      <w:r>
        <w:t>ы</w:t>
      </w:r>
      <w:r>
        <w:t xml:space="preserve">воротки крови. При выздоровлении телят также выявилась тенденция к нормализации липидного, углеводного и белкового обменов. На 15,8% повысилась концентрация </w:t>
      </w:r>
      <w:r>
        <w:rPr>
          <w:lang w:val="en-GB"/>
        </w:rPr>
        <w:t>IgG</w:t>
      </w:r>
      <w:r>
        <w:t xml:space="preserve"> и  на 14,8% снизился  уровень МСМ. Уменьшилось напряжение функционального состояния почек, о чем свидетельствует снижение уровня креатинина на 43,8% (Р&lt;0,05). Улучшилось также функциональное состояние печени, что подтверждается снижением активности щелочной фосфатазы и ам</w:t>
      </w:r>
      <w:r>
        <w:t>и</w:t>
      </w:r>
      <w:r>
        <w:t>нотрансфераз (АсАТ и АлАТ).</w:t>
      </w:r>
    </w:p>
    <w:p w:rsidR="00BC30A3" w:rsidRPr="00FB5813" w:rsidRDefault="00BC30A3" w:rsidP="00DC6D4C">
      <w:r w:rsidRPr="000D31E1">
        <w:rPr>
          <w:b/>
          <w:bCs/>
        </w:rPr>
        <w:t>Заключение</w:t>
      </w:r>
      <w:r>
        <w:rPr>
          <w:b/>
          <w:bCs/>
        </w:rPr>
        <w:t xml:space="preserve">. </w:t>
      </w:r>
      <w:r w:rsidRPr="00FB5813">
        <w:t>Комплексное лечение омфалофлебита у новоро</w:t>
      </w:r>
      <w:r w:rsidRPr="00FB5813">
        <w:t>ж</w:t>
      </w:r>
      <w:r w:rsidRPr="00FB5813">
        <w:t>денных телят</w:t>
      </w:r>
      <w:r>
        <w:rPr>
          <w:b/>
          <w:bCs/>
        </w:rPr>
        <w:t xml:space="preserve">, </w:t>
      </w:r>
      <w:r w:rsidRPr="00FB5813">
        <w:t>включающее этиотропную</w:t>
      </w:r>
      <w:r>
        <w:t xml:space="preserve"> (антибиотик), стимулиру</w:t>
      </w:r>
      <w:r>
        <w:t>ю</w:t>
      </w:r>
      <w:r>
        <w:t xml:space="preserve">щую терапию (витамины А, </w:t>
      </w:r>
      <w:r>
        <w:rPr>
          <w:lang w:val="en-GB"/>
        </w:rPr>
        <w:t>D</w:t>
      </w:r>
      <w:r w:rsidRPr="00513712">
        <w:rPr>
          <w:vertAlign w:val="subscript"/>
        </w:rPr>
        <w:t>3</w:t>
      </w:r>
      <w:r>
        <w:t>, Е), иммуномодулятора и антиокс</w:t>
      </w:r>
      <w:r>
        <w:t>и</w:t>
      </w:r>
      <w:r>
        <w:t>дантного препарата селедант и проведение висцеральной новокаин</w:t>
      </w:r>
      <w:r>
        <w:t>о</w:t>
      </w:r>
      <w:r>
        <w:t>вой блокады (введение новокаина непосредственно в очаг воспал</w:t>
      </w:r>
      <w:r>
        <w:t>е</w:t>
      </w:r>
      <w:r>
        <w:t>ния), регулирующей нервно-трофическую функцию способствовало быстрому купированию патологического процесса и 100%-му вызд</w:t>
      </w:r>
      <w:r>
        <w:t>о</w:t>
      </w:r>
      <w:r>
        <w:t>ровлению телят.</w:t>
      </w:r>
    </w:p>
    <w:p w:rsidR="00BC30A3" w:rsidRPr="00FC0126" w:rsidRDefault="00BC30A3" w:rsidP="00DC6D4C">
      <w:r w:rsidRPr="00D1348A">
        <w:rPr>
          <w:b/>
          <w:bCs/>
        </w:rPr>
        <w:t>Литература</w:t>
      </w:r>
      <w:r>
        <w:rPr>
          <w:b/>
          <w:bCs/>
        </w:rPr>
        <w:t xml:space="preserve">. </w:t>
      </w:r>
      <w:r>
        <w:t>1. Гирин В.А. Омфаловенепункция у телят// Вет</w:t>
      </w:r>
      <w:r>
        <w:t>е</w:t>
      </w:r>
      <w:r>
        <w:t>ринария, 1990. - №1. – С. 50-51. 2. Митюшин В.В. Диспепсия новор</w:t>
      </w:r>
      <w:r>
        <w:t>о</w:t>
      </w:r>
      <w:r>
        <w:t>жденных телят, 2-е изд., перераб. и доп. – М.: Росагропромиздат, 1988. – С. 72-92. 3. Подкопаев В.М., Шишков В.П. Диагностика, леч</w:t>
      </w:r>
      <w:r>
        <w:t>е</w:t>
      </w:r>
      <w:r>
        <w:t>ние и профилактика</w:t>
      </w:r>
      <w:r>
        <w:rPr>
          <w:b/>
          <w:bCs/>
        </w:rPr>
        <w:t xml:space="preserve"> </w:t>
      </w:r>
      <w:r w:rsidRPr="00E3569A">
        <w:t>болезней новорожденных телят</w:t>
      </w:r>
      <w:r>
        <w:t>. – М.: Колос, 1967. – С. 138-139. 4. Рихикоски У. Профилактика болезней молодн</w:t>
      </w:r>
      <w:r>
        <w:t>я</w:t>
      </w:r>
      <w:r>
        <w:t>ка крупного рогатого скота/ пер. финск. А.Н. Степанова; под. ред. В</w:t>
      </w:r>
      <w:r w:rsidRPr="00FC0126">
        <w:t>.</w:t>
      </w:r>
      <w:r>
        <w:t>П</w:t>
      </w:r>
      <w:r w:rsidRPr="00FC0126">
        <w:t xml:space="preserve">. </w:t>
      </w:r>
      <w:r>
        <w:t>Карпова</w:t>
      </w:r>
      <w:r w:rsidRPr="00FC0126">
        <w:t xml:space="preserve">. – </w:t>
      </w:r>
      <w:r>
        <w:t>М</w:t>
      </w:r>
      <w:r w:rsidRPr="00FC0126">
        <w:t xml:space="preserve">.: </w:t>
      </w:r>
      <w:r>
        <w:t>Агропромиздат</w:t>
      </w:r>
      <w:r w:rsidRPr="00FC0126">
        <w:t xml:space="preserve">, 1986. – 120 </w:t>
      </w:r>
      <w:r>
        <w:t>с</w:t>
      </w:r>
      <w:r w:rsidRPr="00FC0126">
        <w:t>.</w:t>
      </w:r>
    </w:p>
    <w:p w:rsidR="00BC30A3" w:rsidRPr="008F515A" w:rsidRDefault="00BC30A3" w:rsidP="007C193E">
      <w:pPr>
        <w:ind w:firstLine="0"/>
        <w:jc w:val="center"/>
        <w:rPr>
          <w:b/>
          <w:bCs/>
          <w:lang w:val="en-US"/>
        </w:rPr>
      </w:pPr>
      <w:r>
        <w:rPr>
          <w:b/>
          <w:bCs/>
          <w:lang w:val="en-GB"/>
        </w:rPr>
        <w:t>Summary</w:t>
      </w:r>
    </w:p>
    <w:p w:rsidR="00BC30A3" w:rsidRPr="00513712" w:rsidRDefault="00BC30A3" w:rsidP="00DC6D4C">
      <w:pPr>
        <w:rPr>
          <w:lang w:val="en-US"/>
        </w:rPr>
      </w:pPr>
      <w:r>
        <w:rPr>
          <w:lang w:val="en-US"/>
        </w:rPr>
        <w:t>The way of complex therapy omphaloflebitis, an including antibiotic, vitamins A, D</w:t>
      </w:r>
      <w:r>
        <w:rPr>
          <w:vertAlign w:val="subscript"/>
          <w:lang w:val="en-US"/>
        </w:rPr>
        <w:t>3</w:t>
      </w:r>
      <w:r>
        <w:rPr>
          <w:lang w:val="en-US"/>
        </w:rPr>
        <w:t>, E is offered, the immunomodulating factor and antioxidant (seledant), visceral novocainic blockage, and introduction of a solution of novocainum, is immediate in the locus of an inflammation that promotes a fast cupping of pathological process and 100% to convalescence of calves.</w:t>
      </w:r>
    </w:p>
    <w:p w:rsidR="00BC30A3" w:rsidRPr="00927C0A" w:rsidRDefault="00BC30A3" w:rsidP="009F643A">
      <w:pPr>
        <w:pStyle w:val="af0"/>
      </w:pPr>
      <w:r w:rsidRPr="00927C0A">
        <w:t>УДК 619:612.017.1.</w:t>
      </w:r>
      <w:r>
        <w:t>-</w:t>
      </w:r>
      <w:r w:rsidRPr="00927C0A">
        <w:t>053:618.38.002:636.22/.28.</w:t>
      </w:r>
    </w:p>
    <w:p w:rsidR="00BC30A3" w:rsidRPr="005E71E3" w:rsidRDefault="00BC30A3" w:rsidP="003D1B21">
      <w:pPr>
        <w:pStyle w:val="1"/>
      </w:pPr>
      <w:bookmarkStart w:id="84" w:name="_Toc202071772"/>
      <w:bookmarkStart w:id="85" w:name="_Toc202587302"/>
      <w:bookmarkStart w:id="86" w:name="_Toc202840454"/>
      <w:r w:rsidRPr="005E71E3">
        <w:t>Применение висцеральной новокаиновой блокады для профилактики омфалита у новорожденных телят</w:t>
      </w:r>
      <w:bookmarkEnd w:id="84"/>
      <w:bookmarkEnd w:id="85"/>
      <w:bookmarkEnd w:id="86"/>
    </w:p>
    <w:p w:rsidR="00BC30A3" w:rsidRPr="009F643A" w:rsidRDefault="00BC30A3" w:rsidP="003D1B21">
      <w:pPr>
        <w:pStyle w:val="af2"/>
      </w:pPr>
      <w:r w:rsidRPr="009F643A">
        <w:t xml:space="preserve">Золотарев А.И., Филатов Н.В., Першина С.И. </w:t>
      </w:r>
      <w:r w:rsidR="00831160" w:rsidRPr="00301D2E">
        <w:br/>
      </w:r>
      <w:r w:rsidRPr="009F643A">
        <w:rPr>
          <w:lang w:val="en-US"/>
        </w:rPr>
        <w:t>E</w:t>
      </w:r>
      <w:r w:rsidRPr="009F643A">
        <w:t>-</w:t>
      </w:r>
      <w:r w:rsidRPr="009F643A">
        <w:rPr>
          <w:lang w:val="en-US"/>
        </w:rPr>
        <w:t>mail</w:t>
      </w:r>
      <w:r w:rsidRPr="009F643A">
        <w:t xml:space="preserve">: </w:t>
      </w:r>
      <w:hyperlink r:id="rId22" w:history="1">
        <w:r w:rsidRPr="009F643A">
          <w:rPr>
            <w:rStyle w:val="a5"/>
            <w:color w:val="auto"/>
            <w:u w:val="none"/>
            <w:lang w:val="en-US"/>
          </w:rPr>
          <w:t>vnivipat</w:t>
        </w:r>
        <w:r w:rsidRPr="009F643A">
          <w:rPr>
            <w:rStyle w:val="a5"/>
            <w:color w:val="auto"/>
            <w:u w:val="none"/>
          </w:rPr>
          <w:t>@</w:t>
        </w:r>
        <w:r w:rsidRPr="009F643A">
          <w:rPr>
            <w:rStyle w:val="a5"/>
            <w:color w:val="auto"/>
            <w:u w:val="none"/>
            <w:lang w:val="en-US"/>
          </w:rPr>
          <w:t>mail</w:t>
        </w:r>
        <w:r w:rsidRPr="009F643A">
          <w:rPr>
            <w:rStyle w:val="a5"/>
            <w:color w:val="auto"/>
            <w:u w:val="none"/>
          </w:rPr>
          <w:t>.</w:t>
        </w:r>
        <w:r w:rsidRPr="009F643A">
          <w:rPr>
            <w:rStyle w:val="a5"/>
            <w:color w:val="auto"/>
            <w:u w:val="none"/>
            <w:lang w:val="en-US"/>
          </w:rPr>
          <w:t>ru</w:t>
        </w:r>
      </w:hyperlink>
    </w:p>
    <w:p w:rsidR="00BC30A3" w:rsidRDefault="00F36186" w:rsidP="007C193E">
      <w:pPr>
        <w:pStyle w:val="af4"/>
      </w:pPr>
      <w:r>
        <w:t xml:space="preserve">ГНУ </w:t>
      </w:r>
      <w:r w:rsidR="00BC30A3">
        <w:t xml:space="preserve">Всероссийский НИВИ патологии, фармакологии и терапии, </w:t>
      </w:r>
      <w:r w:rsidR="00BC30A3">
        <w:br/>
        <w:t>Воронеж, Россия</w:t>
      </w:r>
    </w:p>
    <w:p w:rsidR="00BC30A3" w:rsidRDefault="00BC30A3" w:rsidP="007C193E">
      <w:r>
        <w:t>По данным ряда отечественных и зарубежных авторов забол</w:t>
      </w:r>
      <w:r>
        <w:t>е</w:t>
      </w:r>
      <w:r>
        <w:t xml:space="preserve">ваемость регистрируется у 20% новорожденных телят нормотрофиков и до 60% у гипотрофиков </w:t>
      </w:r>
      <w:r w:rsidRPr="00083EE8">
        <w:t>[</w:t>
      </w:r>
      <w:r>
        <w:t>1,2,5,6</w:t>
      </w:r>
      <w:r w:rsidRPr="00083EE8">
        <w:t>]</w:t>
      </w:r>
      <w:r>
        <w:t>. При этом гибель телят от омфал</w:t>
      </w:r>
      <w:r>
        <w:t>и</w:t>
      </w:r>
      <w:r>
        <w:t>та в период с 5 по 15 сутки после рождения доходила до 10,5%.</w:t>
      </w:r>
    </w:p>
    <w:p w:rsidR="00BC30A3" w:rsidRDefault="00BC30A3" w:rsidP="007C193E">
      <w:r>
        <w:t>В литературе имеются данные о профилактике омфалита у н</w:t>
      </w:r>
      <w:r>
        <w:t>о</w:t>
      </w:r>
      <w:r>
        <w:t>ворожденных телят, заключающейся в соблюдении ветеринарно-санитарных правил в родильном отделении, выдавливании остатка крови из культи пупочного канатика, обработке пуповины дезинф</w:t>
      </w:r>
      <w:r>
        <w:t>и</w:t>
      </w:r>
      <w:r>
        <w:t xml:space="preserve">цирующим средством </w:t>
      </w:r>
      <w:r w:rsidRPr="00083EE8">
        <w:t>[</w:t>
      </w:r>
      <w:r>
        <w:t>3,4,6</w:t>
      </w:r>
      <w:r w:rsidRPr="00083EE8">
        <w:t>]</w:t>
      </w:r>
      <w:r>
        <w:t>. Однако исследований, посвященных изучению внутрибрюшного введения новокаина для профилактики омфалита у новорожденных телят, не проводились.</w:t>
      </w:r>
    </w:p>
    <w:p w:rsidR="00BC30A3" w:rsidRDefault="00BC30A3" w:rsidP="007C193E">
      <w:r>
        <w:t>Целью данной работы явилось изучение эффективности висц</w:t>
      </w:r>
      <w:r>
        <w:t>е</w:t>
      </w:r>
      <w:r>
        <w:t>ральной новокаиновой блокады для профилактики омфалита и её влияние на состояние неспецифических факторов клеточного и гум</w:t>
      </w:r>
      <w:r>
        <w:t>о</w:t>
      </w:r>
      <w:r>
        <w:t>рального иммунитета у новорожденных телят.</w:t>
      </w:r>
    </w:p>
    <w:p w:rsidR="00BC30A3" w:rsidRPr="004F57D4" w:rsidRDefault="00BC30A3" w:rsidP="007C193E">
      <w:pPr>
        <w:rPr>
          <w:spacing w:val="-2"/>
        </w:rPr>
      </w:pPr>
      <w:r w:rsidRPr="004F57D4">
        <w:rPr>
          <w:b/>
          <w:bCs/>
          <w:spacing w:val="-2"/>
        </w:rPr>
        <w:t>Материалы и методы исследования</w:t>
      </w:r>
      <w:r w:rsidRPr="004F57D4">
        <w:rPr>
          <w:spacing w:val="-2"/>
        </w:rPr>
        <w:t>. Объектом исследования служили 24 новорожденных теленка, которых разделили на две равные группы по 12 животных в каждой. Телятам первой группы в первые 2-4 часа жизни внутрибрюшинно (в правую голодную ямку) вводили 0,5%-ный раствор новокаина в дозе 1 мл/кг массы тела (висцеральная новокаиновая блокада). Телята второй группы служили контролем.</w:t>
      </w:r>
    </w:p>
    <w:p w:rsidR="00BC30A3" w:rsidRDefault="00BC30A3" w:rsidP="007C193E">
      <w:r>
        <w:t>За телятами в течение 14 дней проводили клиническое набл</w:t>
      </w:r>
      <w:r>
        <w:t>ю</w:t>
      </w:r>
      <w:r>
        <w:t>дение: определяли температуру тела, частоту сердечных сокращений, количество дыхательных движений, состояние слизистых оболочек, мышечного тонуса, рефлекторной возбудимости, сосательного ре</w:t>
      </w:r>
      <w:r>
        <w:t>ф</w:t>
      </w:r>
      <w:r>
        <w:t>лекса, болезненность пупка и пупочных колец, консистенцию и цвет пуповины, учитывали заболеваемость и продолжительность болезни. До применения новокаиновой блокады, через 6, 24 и 48 часы после применения брали кровь.</w:t>
      </w:r>
    </w:p>
    <w:p w:rsidR="00BC30A3" w:rsidRDefault="00BC30A3" w:rsidP="007C193E">
      <w:pPr>
        <w:rPr>
          <w:b/>
          <w:bCs/>
        </w:rPr>
      </w:pPr>
      <w:r>
        <w:t>В крови подсчет лейкоцитов и эритроцитов проводили в камере Горяева. Рассчитывали лейкоцитарную формулу в мазках, окраше</w:t>
      </w:r>
      <w:r>
        <w:t>н</w:t>
      </w:r>
      <w:r>
        <w:t>ных по Романовскому – Гимзе. Фагоцитарную активность лейкоцитов (ФАЛ) определяли по В.С. Гостеву (1950), рассчитывали фагоцита</w:t>
      </w:r>
      <w:r>
        <w:t>р</w:t>
      </w:r>
      <w:r>
        <w:t>ный индекс (ФИ), фагоцитарное число (ФЧ) и фагоцитарную ёмкость лейкоцитов (ФЁ) (Плященко С.И., Сидоров В.Г., 1979). В сыворотке крови оп</w:t>
      </w:r>
      <w:r w:rsidRPr="00876CF2">
        <w:t>ределяли бактерицидную (БАСК) по О. В. Смирновой и Т. А. Кузминой (1966), лизоцимную (ЛАСК) по К. А. Каграмановой и З. В. Ермольевой (1966), ком</w:t>
      </w:r>
      <w:r>
        <w:t>плементарную (</w:t>
      </w:r>
      <w:r w:rsidRPr="00882263">
        <w:t>КАСК</w:t>
      </w:r>
      <w:r>
        <w:t xml:space="preserve">) активность по Г.В. Вагнеру </w:t>
      </w:r>
      <w:r w:rsidRPr="006942ED">
        <w:t xml:space="preserve">(1963) </w:t>
      </w:r>
      <w:r>
        <w:t>и содержание среднемолекулярных пептидов (Габр</w:t>
      </w:r>
      <w:r>
        <w:t>и</w:t>
      </w:r>
      <w:r>
        <w:t xml:space="preserve">элян Н.И. с соавт., 1985) . </w:t>
      </w:r>
    </w:p>
    <w:p w:rsidR="00BC30A3" w:rsidRDefault="00BC30A3" w:rsidP="007C193E">
      <w:r w:rsidRPr="00C54E38">
        <w:rPr>
          <w:b/>
          <w:bCs/>
        </w:rPr>
        <w:t>Результаты исследований и их обсуждение</w:t>
      </w:r>
      <w:r>
        <w:t>. Установлено, что применение висцеральной новокаиновой блокады в 2 раза уменьшило заболеваемость животных омфалитом в сравнении с телятами второй (контрольной) группы, кроме того, телята заболевали в среднем на 1,25 суток позже и болели на 2-е суток меньше. Через 6 часов после висцеральной новокаиновой блокады количество лейкоцитов в крови уменьшилось на 3,3%. Однако количество сегментоядерных лейкоц</w:t>
      </w:r>
      <w:r>
        <w:t>и</w:t>
      </w:r>
      <w:r>
        <w:t>тов увеличилось на 17%, моноцитов – на 47,8%, количество лимфоц</w:t>
      </w:r>
      <w:r>
        <w:t>и</w:t>
      </w:r>
      <w:r>
        <w:t>тов снизилось на 20,4%. Фагоцитарная активность лейкоцитов, фаг</w:t>
      </w:r>
      <w:r>
        <w:t>о</w:t>
      </w:r>
      <w:r>
        <w:t>цитарное число, фагоцитарный индекс и фагоцитарная ёмкость ле</w:t>
      </w:r>
      <w:r>
        <w:t>й</w:t>
      </w:r>
      <w:r>
        <w:t>коцитов увеличились на 12,5, 82,2, 63,9 и 68,7% соответственно. БАСК повысилась на 14,2%, ЛАСК – на 260,0% и КАСК – на 50,0%.</w:t>
      </w:r>
    </w:p>
    <w:p w:rsidR="00BC30A3" w:rsidRDefault="00BC30A3" w:rsidP="007C193E">
      <w:r>
        <w:t>У телят второй (контрольной) группы за этот же период колич</w:t>
      </w:r>
      <w:r>
        <w:t>е</w:t>
      </w:r>
      <w:r>
        <w:t>ство лейкоцитов снизилось на 20,2% в том числе сегментоядерных на 1,6%, моноцитов – на 20,0% и лимфоцитов на 55,0%. Фагоцитарная активность лейкоцитов увеличилась на 2,8%, фагоцитарное число – на 27,0%, фагоцитарный индекс на 23,0%, а фагоцитарная ёмкость уменьшилась на 5,4%. Содержание эритроцитов, концентрация гем</w:t>
      </w:r>
      <w:r>
        <w:t>о</w:t>
      </w:r>
      <w:r>
        <w:t>глобина под влиянием висцеральной новокаиновой блокады увелич</w:t>
      </w:r>
      <w:r>
        <w:t>и</w:t>
      </w:r>
      <w:r>
        <w:t>лись на 1,7 и 0,6%, а гематокритное число снизилось на 2,3%. У телят контрольной группы соответствующие показатели снизились на 6,9; 9,6 и 7,0% соответственно. То есть внутрибрюшное введение нов</w:t>
      </w:r>
      <w:r>
        <w:t>о</w:t>
      </w:r>
      <w:r>
        <w:t>каина через 6 часов оказывало стимулирующее действие на показат</w:t>
      </w:r>
      <w:r>
        <w:t>е</w:t>
      </w:r>
      <w:r>
        <w:t>ли неспецифической резистентности организма.</w:t>
      </w:r>
    </w:p>
    <w:p w:rsidR="00BC30A3" w:rsidRPr="002915EE" w:rsidRDefault="00BC30A3" w:rsidP="007C193E">
      <w:pPr>
        <w:rPr>
          <w:spacing w:val="-2"/>
        </w:rPr>
      </w:pPr>
      <w:r w:rsidRPr="002915EE">
        <w:rPr>
          <w:spacing w:val="-2"/>
        </w:rPr>
        <w:t>Положительное влияние на показатели естественной резистен</w:t>
      </w:r>
      <w:r w:rsidRPr="002915EE">
        <w:rPr>
          <w:spacing w:val="-2"/>
        </w:rPr>
        <w:t>т</w:t>
      </w:r>
      <w:r w:rsidRPr="002915EE">
        <w:rPr>
          <w:spacing w:val="-2"/>
        </w:rPr>
        <w:t>ности висцеральная новокаиновая блокада оказывала и в более поз</w:t>
      </w:r>
      <w:r w:rsidRPr="002915EE">
        <w:rPr>
          <w:spacing w:val="-2"/>
        </w:rPr>
        <w:t>д</w:t>
      </w:r>
      <w:r w:rsidRPr="002915EE">
        <w:rPr>
          <w:spacing w:val="-2"/>
        </w:rPr>
        <w:t>ние сроки после ее применения. Так через 24 часа, несмотря на пр</w:t>
      </w:r>
      <w:r w:rsidRPr="002915EE">
        <w:rPr>
          <w:spacing w:val="-2"/>
        </w:rPr>
        <w:t>о</w:t>
      </w:r>
      <w:r w:rsidRPr="002915EE">
        <w:rPr>
          <w:spacing w:val="-2"/>
        </w:rPr>
        <w:t>должающееся снижение количества лейкоцитов (на 10,8%), уменьш</w:t>
      </w:r>
      <w:r w:rsidRPr="002915EE">
        <w:rPr>
          <w:spacing w:val="-2"/>
        </w:rPr>
        <w:t>е</w:t>
      </w:r>
      <w:r w:rsidRPr="002915EE">
        <w:rPr>
          <w:spacing w:val="-2"/>
        </w:rPr>
        <w:t>ние количества моноцитов на 14,7%, количество сегментоядерных нейтрофилов осталось без изменения. При этом фагоцитарное число увеличилось на 4,4%, фагоцитарный индекс на 8,1%, снизилась фаг</w:t>
      </w:r>
      <w:r w:rsidRPr="002915EE">
        <w:rPr>
          <w:spacing w:val="-2"/>
        </w:rPr>
        <w:t>о</w:t>
      </w:r>
      <w:r w:rsidRPr="002915EE">
        <w:rPr>
          <w:spacing w:val="-2"/>
        </w:rPr>
        <w:t>цитарная активность лейкоцитов и фагоцитарная ёмкость лейкоцитов на 2,8 и 5</w:t>
      </w:r>
      <w:r>
        <w:rPr>
          <w:spacing w:val="-2"/>
        </w:rPr>
        <w:t>,0</w:t>
      </w:r>
      <w:r w:rsidRPr="002915EE">
        <w:rPr>
          <w:spacing w:val="-2"/>
        </w:rPr>
        <w:t>% соответственно (в сравнении с действием висцеральной блокады через 6 часов после ее применения).</w:t>
      </w:r>
    </w:p>
    <w:p w:rsidR="00BC30A3" w:rsidRPr="002915EE" w:rsidRDefault="00BC30A3" w:rsidP="007C193E">
      <w:pPr>
        <w:rPr>
          <w:spacing w:val="-2"/>
        </w:rPr>
      </w:pPr>
      <w:r w:rsidRPr="002915EE">
        <w:rPr>
          <w:spacing w:val="-2"/>
        </w:rPr>
        <w:t>У телят контрольной группы также продолжалось снижение к</w:t>
      </w:r>
      <w:r w:rsidRPr="002915EE">
        <w:rPr>
          <w:spacing w:val="-2"/>
        </w:rPr>
        <w:t>о</w:t>
      </w:r>
      <w:r w:rsidRPr="002915EE">
        <w:rPr>
          <w:spacing w:val="-2"/>
        </w:rPr>
        <w:t>личества лейкоцитов (на 7,4%), сегментоядерных нейтрофилов на 32,6%, увеличилось количество моноцитов и лимфоцитов на 50,0 и 37,0% соответственно. Количество эритроцитов через 1 сутки после висцеральной блокады оставалось без изменения, концентрация гем</w:t>
      </w:r>
      <w:r w:rsidRPr="002915EE">
        <w:rPr>
          <w:spacing w:val="-2"/>
        </w:rPr>
        <w:t>о</w:t>
      </w:r>
      <w:r w:rsidRPr="002915EE">
        <w:rPr>
          <w:spacing w:val="-2"/>
        </w:rPr>
        <w:t>глобина снизилась на 9,6%, гематокритное число - на 3%. В контрол</w:t>
      </w:r>
      <w:r w:rsidRPr="002915EE">
        <w:rPr>
          <w:spacing w:val="-2"/>
        </w:rPr>
        <w:t>ь</w:t>
      </w:r>
      <w:r w:rsidRPr="002915EE">
        <w:rPr>
          <w:spacing w:val="-2"/>
        </w:rPr>
        <w:t>ной группе за этот же период концентрация гемоглобина снизилась на 12,0%, гематокритная величина на 9,0%.</w:t>
      </w:r>
    </w:p>
    <w:p w:rsidR="00BC30A3" w:rsidRPr="00882263" w:rsidRDefault="00BC30A3" w:rsidP="007C193E">
      <w:r w:rsidRPr="00882263">
        <w:t xml:space="preserve">На вторые сутки после применения висцеральной новокаиновой блокады количество лейкоцитов продолжало снижаться (на 18,2%), уменьшилось количество сегментоядерных </w:t>
      </w:r>
      <w:r>
        <w:t>нейтрофилов</w:t>
      </w:r>
      <w:r w:rsidRPr="00882263">
        <w:t xml:space="preserve"> (на 42</w:t>
      </w:r>
      <w:r>
        <w:t>,0</w:t>
      </w:r>
      <w:r w:rsidRPr="00882263">
        <w:t>%), но увеличилось количество лимфоцитов (на 34,9%), количество м</w:t>
      </w:r>
      <w:r w:rsidRPr="00882263">
        <w:t>о</w:t>
      </w:r>
      <w:r w:rsidRPr="00882263">
        <w:t>ноцитов оставалось без изменения.</w:t>
      </w:r>
    </w:p>
    <w:p w:rsidR="00BC30A3" w:rsidRPr="002915EE" w:rsidRDefault="00BC30A3" w:rsidP="007C193E">
      <w:pPr>
        <w:rPr>
          <w:spacing w:val="-4"/>
        </w:rPr>
      </w:pPr>
      <w:r w:rsidRPr="002915EE">
        <w:rPr>
          <w:caps/>
          <w:spacing w:val="-4"/>
        </w:rPr>
        <w:t>б</w:t>
      </w:r>
      <w:r w:rsidRPr="002915EE">
        <w:rPr>
          <w:spacing w:val="-4"/>
        </w:rPr>
        <w:t>актерицидная активность сыворотки крови увеличилась на 0,9%, лизоцимная - на 4,9%, уменьшилось на 6,2% фагоцитарное число, на 10,8% фагоцитарный индекс, на 22,2% фагоцитарная емкость лейкоц</w:t>
      </w:r>
      <w:r w:rsidRPr="002915EE">
        <w:rPr>
          <w:spacing w:val="-4"/>
        </w:rPr>
        <w:t>и</w:t>
      </w:r>
      <w:r w:rsidRPr="002915EE">
        <w:rPr>
          <w:spacing w:val="-4"/>
        </w:rPr>
        <w:t>тов, на 40,8% комплементарная активность сыворотки крови, в сравн</w:t>
      </w:r>
      <w:r w:rsidRPr="002915EE">
        <w:rPr>
          <w:spacing w:val="-4"/>
        </w:rPr>
        <w:t>е</w:t>
      </w:r>
      <w:r w:rsidRPr="002915EE">
        <w:rPr>
          <w:spacing w:val="-4"/>
        </w:rPr>
        <w:t>нии с аналогичными показателями через сутки после применения ви</w:t>
      </w:r>
      <w:r w:rsidRPr="002915EE">
        <w:rPr>
          <w:spacing w:val="-4"/>
        </w:rPr>
        <w:t>с</w:t>
      </w:r>
      <w:r w:rsidRPr="002915EE">
        <w:rPr>
          <w:spacing w:val="-4"/>
        </w:rPr>
        <w:t>церальной блокады.</w:t>
      </w:r>
    </w:p>
    <w:p w:rsidR="00BC30A3" w:rsidRPr="00882263" w:rsidRDefault="00BC30A3" w:rsidP="007C193E">
      <w:r w:rsidRPr="00882263">
        <w:t>У телят контрольной группы также продолж</w:t>
      </w:r>
      <w:r>
        <w:t>а</w:t>
      </w:r>
      <w:r w:rsidRPr="00882263">
        <w:t>лось снижени</w:t>
      </w:r>
      <w:r>
        <w:t>е</w:t>
      </w:r>
      <w:r w:rsidRPr="00882263">
        <w:t xml:space="preserve"> </w:t>
      </w:r>
      <w:r>
        <w:t>уровня</w:t>
      </w:r>
      <w:r w:rsidRPr="00882263">
        <w:t xml:space="preserve"> лейкоцитов (на 9,</w:t>
      </w:r>
      <w:r>
        <w:t>1</w:t>
      </w:r>
      <w:r w:rsidRPr="00882263">
        <w:t>%)</w:t>
      </w:r>
      <w:r>
        <w:t>,</w:t>
      </w:r>
      <w:r w:rsidRPr="00882263">
        <w:t xml:space="preserve"> сегментоядерных лейкоцитов на 16,7%, моноцитов на 46,7%, увеличилось количество лимфоцитов на </w:t>
      </w:r>
      <w:r>
        <w:t>13,5</w:t>
      </w:r>
      <w:r w:rsidRPr="00882263">
        <w:t>%.</w:t>
      </w:r>
    </w:p>
    <w:p w:rsidR="00BC30A3" w:rsidRPr="00882263" w:rsidRDefault="00BC30A3" w:rsidP="007C193E">
      <w:r w:rsidRPr="00882263">
        <w:t>Фагоцитарное число уменьшилось на 31,1%, фагоцитарный и</w:t>
      </w:r>
      <w:r w:rsidRPr="00882263">
        <w:t>н</w:t>
      </w:r>
      <w:r w:rsidRPr="00882263">
        <w:t>декс лейкоцитов на 30,3%, бактерицидная активность сыворотки кр</w:t>
      </w:r>
      <w:r w:rsidRPr="00882263">
        <w:t>о</w:t>
      </w:r>
      <w:r w:rsidRPr="00882263">
        <w:t>ви на 3,8% и комплиментарная активность сыворотки крови на 49,3%. Фагоцитарная активность лейкоцитов осталась без изменения, фаг</w:t>
      </w:r>
      <w:r w:rsidRPr="00882263">
        <w:t>о</w:t>
      </w:r>
      <w:r w:rsidRPr="00882263">
        <w:t>цитарная емкость лейкоцитов увеличилась на 58,2%.</w:t>
      </w:r>
    </w:p>
    <w:p w:rsidR="00BC30A3" w:rsidRPr="00882263" w:rsidRDefault="00BC30A3" w:rsidP="007C193E">
      <w:r w:rsidRPr="00882263">
        <w:t>Таким образом, висцеральн</w:t>
      </w:r>
      <w:r>
        <w:t>ая</w:t>
      </w:r>
      <w:r w:rsidRPr="00882263">
        <w:t xml:space="preserve"> новокаинов</w:t>
      </w:r>
      <w:r>
        <w:t>ая</w:t>
      </w:r>
      <w:r w:rsidRPr="00882263">
        <w:t xml:space="preserve"> блокад</w:t>
      </w:r>
      <w:r>
        <w:t>а</w:t>
      </w:r>
      <w:r w:rsidRPr="00882263">
        <w:t xml:space="preserve"> продолжал</w:t>
      </w:r>
      <w:r>
        <w:t>а</w:t>
      </w:r>
      <w:r w:rsidRPr="00882263">
        <w:t xml:space="preserve"> </w:t>
      </w:r>
      <w:r>
        <w:t xml:space="preserve">оказывать </w:t>
      </w:r>
      <w:r w:rsidRPr="00882263">
        <w:t>положительное влияние на показатели клеточно</w:t>
      </w:r>
      <w:r>
        <w:t>й</w:t>
      </w:r>
      <w:r w:rsidRPr="00882263">
        <w:t xml:space="preserve"> (ФАЛ) и гуморально</w:t>
      </w:r>
      <w:r>
        <w:t>й</w:t>
      </w:r>
      <w:r w:rsidRPr="00882263">
        <w:t xml:space="preserve"> (БАСК, ЛАСК) </w:t>
      </w:r>
      <w:r>
        <w:t xml:space="preserve">резистентности </w:t>
      </w:r>
      <w:r w:rsidRPr="00882263">
        <w:t>и через 2 суток после применения.</w:t>
      </w:r>
    </w:p>
    <w:p w:rsidR="00BC30A3" w:rsidRPr="00882263" w:rsidRDefault="00BC30A3" w:rsidP="007C193E">
      <w:r w:rsidRPr="00882263">
        <w:t>В это же время у контрольных животных показатели клеточно</w:t>
      </w:r>
      <w:r>
        <w:t>й</w:t>
      </w:r>
      <w:r w:rsidRPr="00882263">
        <w:t xml:space="preserve"> (ФАЛ, ФЧ, ФИ, кроме фагоцитарной емкости лейкоцитов) и гум</w:t>
      </w:r>
      <w:r w:rsidRPr="00882263">
        <w:t>о</w:t>
      </w:r>
      <w:r w:rsidRPr="00882263">
        <w:t>рально</w:t>
      </w:r>
      <w:r>
        <w:t>й</w:t>
      </w:r>
      <w:r w:rsidRPr="00882263">
        <w:t xml:space="preserve"> (БАСК, ЛАСК и КАСК) </w:t>
      </w:r>
      <w:r>
        <w:t xml:space="preserve">резистентности </w:t>
      </w:r>
      <w:r w:rsidRPr="00882263">
        <w:t>были ниже, чем в опытной группе.</w:t>
      </w:r>
    </w:p>
    <w:p w:rsidR="00BC30A3" w:rsidRDefault="00BC30A3" w:rsidP="007C193E">
      <w:r w:rsidRPr="00882263">
        <w:t>Кр</w:t>
      </w:r>
      <w:r>
        <w:t>оме того, установлено</w:t>
      </w:r>
      <w:r w:rsidRPr="00882263">
        <w:t>, что на 1-е и 2-е сутки после примен</w:t>
      </w:r>
      <w:r w:rsidRPr="00882263">
        <w:t>е</w:t>
      </w:r>
      <w:r w:rsidRPr="00882263">
        <w:t>ния висцеральной но</w:t>
      </w:r>
      <w:r>
        <w:t xml:space="preserve">вокаиновой блокады </w:t>
      </w:r>
      <w:r w:rsidRPr="00882263">
        <w:t xml:space="preserve">уровень МСМ </w:t>
      </w:r>
      <w:r>
        <w:t>с</w:t>
      </w:r>
      <w:r w:rsidRPr="00882263">
        <w:t>ниж</w:t>
      </w:r>
      <w:r>
        <w:t>ался</w:t>
      </w:r>
      <w:r w:rsidRPr="00882263">
        <w:t xml:space="preserve"> на 16,9 и 32,4% соответственно. </w:t>
      </w:r>
    </w:p>
    <w:p w:rsidR="00BC30A3" w:rsidRPr="004F57D4" w:rsidRDefault="00BC30A3" w:rsidP="007C193E">
      <w:pPr>
        <w:rPr>
          <w:spacing w:val="-4"/>
        </w:rPr>
      </w:pPr>
      <w:r w:rsidRPr="004F57D4">
        <w:rPr>
          <w:spacing w:val="-4"/>
        </w:rPr>
        <w:t>Вышеуказанные изменения в крови под влиянием внутрибр</w:t>
      </w:r>
      <w:r w:rsidRPr="004F57D4">
        <w:rPr>
          <w:spacing w:val="-4"/>
        </w:rPr>
        <w:t>ю</w:t>
      </w:r>
      <w:r w:rsidRPr="004F57D4">
        <w:rPr>
          <w:spacing w:val="-4"/>
        </w:rPr>
        <w:t>шинного введения новокаина - висцеральная новокаиновая блокада – связаны как с местным действием новокаина (местноанестезирующим), так и с общим влиянием на организм животного (повышение фагоц</w:t>
      </w:r>
      <w:r w:rsidRPr="004F57D4">
        <w:rPr>
          <w:spacing w:val="-4"/>
        </w:rPr>
        <w:t>и</w:t>
      </w:r>
      <w:r w:rsidRPr="004F57D4">
        <w:rPr>
          <w:spacing w:val="-4"/>
        </w:rPr>
        <w:t>тарной активности лейкоцитов, улучшение трофики тканей, понижение возбудимости периферических холинореактивных систем, мышцы сердца и возбудимости моторных зон коры головного мозга и т.д.).</w:t>
      </w:r>
    </w:p>
    <w:p w:rsidR="00BC30A3" w:rsidRPr="00DE1DA8" w:rsidRDefault="00BC30A3" w:rsidP="007C193E">
      <w:pPr>
        <w:rPr>
          <w:b/>
          <w:bCs/>
          <w:spacing w:val="-4"/>
        </w:rPr>
      </w:pPr>
      <w:r w:rsidRPr="00DE1DA8">
        <w:rPr>
          <w:spacing w:val="-4"/>
        </w:rPr>
        <w:t>Как известно, продукты распада новокаина являются фармакол</w:t>
      </w:r>
      <w:r w:rsidRPr="00DE1DA8">
        <w:rPr>
          <w:spacing w:val="-4"/>
        </w:rPr>
        <w:t>о</w:t>
      </w:r>
      <w:r w:rsidRPr="00DE1DA8">
        <w:rPr>
          <w:spacing w:val="-4"/>
        </w:rPr>
        <w:t>гически активными веществами. Так, пара-оксибензойная кислота (в</w:t>
      </w:r>
      <w:r w:rsidRPr="00DE1DA8">
        <w:rPr>
          <w:spacing w:val="-4"/>
        </w:rPr>
        <w:t>и</w:t>
      </w:r>
      <w:r w:rsidRPr="00DE1DA8">
        <w:rPr>
          <w:spacing w:val="-4"/>
        </w:rPr>
        <w:t>тамин Н) является составной частью молекулы фолиевой кислоты, к</w:t>
      </w:r>
      <w:r w:rsidRPr="00DE1DA8">
        <w:rPr>
          <w:spacing w:val="-4"/>
        </w:rPr>
        <w:t>о</w:t>
      </w:r>
      <w:r w:rsidRPr="00DE1DA8">
        <w:rPr>
          <w:spacing w:val="-4"/>
        </w:rPr>
        <w:t>торая влияет на образование в организме пуриновых и пиримидиновых оснований нуклеиновых кислот, которые в свою очередь имеют ос</w:t>
      </w:r>
      <w:r w:rsidRPr="00DE1DA8">
        <w:rPr>
          <w:spacing w:val="-4"/>
        </w:rPr>
        <w:t>о</w:t>
      </w:r>
      <w:r w:rsidRPr="00DE1DA8">
        <w:rPr>
          <w:spacing w:val="-4"/>
        </w:rPr>
        <w:t>бенно большое значение для гемопоэза. Они стимулируют образование всех форменных элементов крови и в первую очередь лейкоцитов, улучшают соотношение различных форм лейкоцитов, улучшают пр</w:t>
      </w:r>
      <w:r w:rsidRPr="00DE1DA8">
        <w:rPr>
          <w:spacing w:val="-4"/>
        </w:rPr>
        <w:t>о</w:t>
      </w:r>
      <w:r w:rsidRPr="00DE1DA8">
        <w:rPr>
          <w:spacing w:val="-4"/>
        </w:rPr>
        <w:t xml:space="preserve">цесс обмена нуклеиновых кислот и синтез белка. </w:t>
      </w:r>
    </w:p>
    <w:p w:rsidR="00BC30A3" w:rsidRPr="002915EE" w:rsidRDefault="00BC30A3" w:rsidP="007C193E">
      <w:pPr>
        <w:rPr>
          <w:spacing w:val="-4"/>
        </w:rPr>
      </w:pPr>
      <w:r w:rsidRPr="002915EE">
        <w:rPr>
          <w:b/>
          <w:bCs/>
          <w:spacing w:val="-4"/>
        </w:rPr>
        <w:t>Заключение</w:t>
      </w:r>
      <w:r w:rsidRPr="002915EE">
        <w:rPr>
          <w:spacing w:val="-4"/>
        </w:rPr>
        <w:t>. Висцеральная новокаиновая блокада вызывает ст</w:t>
      </w:r>
      <w:r w:rsidRPr="002915EE">
        <w:rPr>
          <w:spacing w:val="-4"/>
        </w:rPr>
        <w:t>и</w:t>
      </w:r>
      <w:r w:rsidRPr="002915EE">
        <w:rPr>
          <w:spacing w:val="-4"/>
        </w:rPr>
        <w:t>муляцию неспецифических факторов клеточной защиты организма, т</w:t>
      </w:r>
      <w:r w:rsidRPr="002915EE">
        <w:rPr>
          <w:spacing w:val="-4"/>
        </w:rPr>
        <w:t>а</w:t>
      </w:r>
      <w:r w:rsidRPr="002915EE">
        <w:rPr>
          <w:spacing w:val="-4"/>
        </w:rPr>
        <w:t>ких как уровень лейкоцитов, нейтрофилов, фагоцитарную активность лейкоцитов, фагоцитарное число, фагоцитарную емкость, неспецифич</w:t>
      </w:r>
      <w:r w:rsidRPr="002915EE">
        <w:rPr>
          <w:spacing w:val="-4"/>
        </w:rPr>
        <w:t>е</w:t>
      </w:r>
      <w:r w:rsidRPr="002915EE">
        <w:rPr>
          <w:spacing w:val="-4"/>
        </w:rPr>
        <w:t>ских факторов гуморальной защиты организма – бактерицидной, лиз</w:t>
      </w:r>
      <w:r w:rsidRPr="002915EE">
        <w:rPr>
          <w:spacing w:val="-4"/>
        </w:rPr>
        <w:t>о</w:t>
      </w:r>
      <w:r w:rsidRPr="002915EE">
        <w:rPr>
          <w:spacing w:val="-4"/>
        </w:rPr>
        <w:t>цимной и комплементарной активности сыворотки крови, уровня и</w:t>
      </w:r>
      <w:r w:rsidRPr="002915EE">
        <w:rPr>
          <w:spacing w:val="-4"/>
        </w:rPr>
        <w:t>м</w:t>
      </w:r>
      <w:r w:rsidRPr="002915EE">
        <w:rPr>
          <w:spacing w:val="-4"/>
        </w:rPr>
        <w:t>муноглобулинов. Это способствует меньшей заболеваемости и более легкому течению омфалита.</w:t>
      </w:r>
    </w:p>
    <w:p w:rsidR="00BC30A3" w:rsidRDefault="00BC30A3" w:rsidP="007C193E">
      <w:pPr>
        <w:rPr>
          <w:spacing w:val="-2"/>
          <w:lang w:val="en-US"/>
        </w:rPr>
      </w:pPr>
      <w:r w:rsidRPr="00C54E38">
        <w:rPr>
          <w:b/>
          <w:bCs/>
        </w:rPr>
        <w:t>Литература.</w:t>
      </w:r>
      <w:r>
        <w:t xml:space="preserve"> 1</w:t>
      </w:r>
      <w:r w:rsidRPr="009436A7">
        <w:rPr>
          <w:spacing w:val="4"/>
        </w:rPr>
        <w:t xml:space="preserve">. </w:t>
      </w:r>
      <w:r w:rsidRPr="009436A7">
        <w:rPr>
          <w:spacing w:val="-2"/>
        </w:rPr>
        <w:t>Гирин В.А. Классификация гнойных омфалитов у телят / В.А. Гирин // Ветеринария. − 1982, №2. − С. 64.  2. Кашин А.С. Антропогенные экологические болезни телят (профилактика и лечение) / А.С. Кашин, А.П. Гречкин // Ветеринария. − 2003. − №2. − С. 32-41.  3. Митюшин В.В., Диспепсия новорожденных телят. 2-е изд., перераб. и доп.- М.: Росагропромиздат, 1988.- С. 73-92. 4. Подкопаев В.М., Шишков В.П. Диагностика, лечение и профилактика болезней новорожденных телят.- М.: Колос, 1967.- С. 138-139. 5. Риихикоски У. Профилактика болезней молодняка крупного рогатого скота / Пер. финск. / Под ред. В</w:t>
      </w:r>
      <w:r w:rsidRPr="00FC0126">
        <w:rPr>
          <w:spacing w:val="-2"/>
          <w:lang w:val="en-US"/>
        </w:rPr>
        <w:t xml:space="preserve">. </w:t>
      </w:r>
      <w:r w:rsidRPr="009436A7">
        <w:rPr>
          <w:spacing w:val="-2"/>
        </w:rPr>
        <w:t>П</w:t>
      </w:r>
      <w:r w:rsidRPr="00FC0126">
        <w:rPr>
          <w:spacing w:val="-2"/>
          <w:lang w:val="en-US"/>
        </w:rPr>
        <w:t xml:space="preserve">. </w:t>
      </w:r>
      <w:r w:rsidRPr="009436A7">
        <w:rPr>
          <w:spacing w:val="-2"/>
        </w:rPr>
        <w:t>Карпова</w:t>
      </w:r>
      <w:r w:rsidRPr="00FC0126">
        <w:rPr>
          <w:spacing w:val="-2"/>
          <w:lang w:val="en-US"/>
        </w:rPr>
        <w:t xml:space="preserve">. – </w:t>
      </w:r>
      <w:r w:rsidRPr="009436A7">
        <w:rPr>
          <w:spacing w:val="-2"/>
        </w:rPr>
        <w:t>М</w:t>
      </w:r>
      <w:r w:rsidRPr="00FC0126">
        <w:rPr>
          <w:spacing w:val="-2"/>
          <w:lang w:val="en-US"/>
        </w:rPr>
        <w:t xml:space="preserve">.: </w:t>
      </w:r>
      <w:r w:rsidRPr="009436A7">
        <w:rPr>
          <w:spacing w:val="-2"/>
        </w:rPr>
        <w:t>Агропромиздат</w:t>
      </w:r>
      <w:r w:rsidRPr="00FC0126">
        <w:rPr>
          <w:spacing w:val="-2"/>
          <w:lang w:val="en-US"/>
        </w:rPr>
        <w:t>, 1986.</w:t>
      </w:r>
      <w:r w:rsidRPr="009436A7">
        <w:rPr>
          <w:spacing w:val="-2"/>
        </w:rPr>
        <w:sym w:font="Symbol" w:char="F02D"/>
      </w:r>
      <w:r w:rsidRPr="00FC0126">
        <w:rPr>
          <w:spacing w:val="-2"/>
          <w:lang w:val="en-US"/>
        </w:rPr>
        <w:t xml:space="preserve"> </w:t>
      </w:r>
      <w:r w:rsidRPr="009436A7">
        <w:rPr>
          <w:spacing w:val="-2"/>
          <w:lang w:val="en-US"/>
        </w:rPr>
        <w:t xml:space="preserve">120 </w:t>
      </w:r>
      <w:r w:rsidRPr="009436A7">
        <w:rPr>
          <w:spacing w:val="-2"/>
        </w:rPr>
        <w:t>с</w:t>
      </w:r>
      <w:r w:rsidRPr="009436A7">
        <w:rPr>
          <w:spacing w:val="-2"/>
          <w:lang w:val="en-US"/>
        </w:rPr>
        <w:t>.  6. Frei C. The production system and disease incidence in a national random longitudinal study of Swiss dairy herds/ C. Frei, P. P. Frei, K. D. Stark et al. // Prev.Vet. Med. − 1997. − V. 32, № 1-2. − P. 1-21.</w:t>
      </w:r>
    </w:p>
    <w:p w:rsidR="00BC30A3" w:rsidRPr="004C4C0A" w:rsidRDefault="00BC30A3" w:rsidP="007C193E">
      <w:pPr>
        <w:ind w:firstLine="0"/>
        <w:jc w:val="center"/>
        <w:rPr>
          <w:b/>
          <w:bCs/>
          <w:lang w:val="en-US"/>
        </w:rPr>
      </w:pPr>
      <w:r w:rsidRPr="004C4C0A">
        <w:rPr>
          <w:b/>
          <w:bCs/>
          <w:lang w:val="en-US"/>
        </w:rPr>
        <w:t>Summary</w:t>
      </w:r>
    </w:p>
    <w:p w:rsidR="00BC30A3" w:rsidRPr="009052A8" w:rsidRDefault="00BC30A3" w:rsidP="007C193E">
      <w:pPr>
        <w:rPr>
          <w:rFonts w:ascii="Times New Roman CYR" w:hAnsi="Times New Roman CYR" w:cs="Times New Roman CYR"/>
          <w:lang w:val="en-US"/>
        </w:rPr>
      </w:pPr>
      <w:r>
        <w:rPr>
          <w:rFonts w:ascii="Times New Roman CYR" w:hAnsi="Times New Roman CYR" w:cs="Times New Roman CYR"/>
          <w:lang w:val="en-US"/>
        </w:rPr>
        <w:t>Visceral novocaine</w:t>
      </w:r>
      <w:r w:rsidRPr="004606E0">
        <w:rPr>
          <w:rFonts w:ascii="Times New Roman CYR" w:hAnsi="Times New Roman CYR" w:cs="Times New Roman CYR"/>
          <w:lang w:val="en-US"/>
        </w:rPr>
        <w:t xml:space="preserve"> </w:t>
      </w:r>
      <w:r>
        <w:rPr>
          <w:lang w:val="en-US"/>
        </w:rPr>
        <w:t>block invokes a stimulation of nonspecific fa</w:t>
      </w:r>
      <w:r>
        <w:rPr>
          <w:lang w:val="en-US"/>
        </w:rPr>
        <w:t>c</w:t>
      </w:r>
      <w:r>
        <w:rPr>
          <w:lang w:val="en-US"/>
        </w:rPr>
        <w:t>tors of cellular protection of an organism, such as a level of leucocytes, neutrophils, phagocytal activity of leucocytes, phagocytal number, phag</w:t>
      </w:r>
      <w:r>
        <w:rPr>
          <w:lang w:val="en-US"/>
        </w:rPr>
        <w:t>o</w:t>
      </w:r>
      <w:r>
        <w:rPr>
          <w:lang w:val="en-US"/>
        </w:rPr>
        <w:t>cytal</w:t>
      </w:r>
      <w:r w:rsidRPr="007E12F2">
        <w:rPr>
          <w:lang w:val="en-US"/>
        </w:rPr>
        <w:t xml:space="preserve"> </w:t>
      </w:r>
      <w:r>
        <w:rPr>
          <w:lang w:val="en-US"/>
        </w:rPr>
        <w:t xml:space="preserve">capacity, nonspecific factors </w:t>
      </w:r>
      <w:r>
        <w:rPr>
          <w:rFonts w:ascii="Times New Roman CYR" w:hAnsi="Times New Roman CYR" w:cs="Times New Roman CYR"/>
          <w:lang w:val="en-US"/>
        </w:rPr>
        <w:t xml:space="preserve">humoral </w:t>
      </w:r>
      <w:r>
        <w:rPr>
          <w:lang w:val="en-US"/>
        </w:rPr>
        <w:t xml:space="preserve">protection of an organism - bactericidal, </w:t>
      </w:r>
      <w:r>
        <w:rPr>
          <w:rFonts w:ascii="Times New Roman CYR" w:hAnsi="Times New Roman CYR" w:cs="Times New Roman CYR"/>
          <w:lang w:val="en-US"/>
        </w:rPr>
        <w:t xml:space="preserve">lyzocime </w:t>
      </w:r>
      <w:r>
        <w:rPr>
          <w:lang w:val="en-US"/>
        </w:rPr>
        <w:t xml:space="preserve">and </w:t>
      </w:r>
      <w:r>
        <w:rPr>
          <w:rFonts w:ascii="Times New Roman CYR" w:hAnsi="Times New Roman CYR" w:cs="Times New Roman CYR"/>
          <w:lang w:val="en-US"/>
        </w:rPr>
        <w:t xml:space="preserve">complement </w:t>
      </w:r>
      <w:r>
        <w:rPr>
          <w:lang w:val="en-US"/>
        </w:rPr>
        <w:t>activity of serum of blood, a level of immunoglobulins. It promoted a smaller sick rate and easier flow of</w:t>
      </w:r>
      <w:r w:rsidRPr="007E12F2">
        <w:rPr>
          <w:rFonts w:ascii="Times New Roman CYR" w:hAnsi="Times New Roman CYR" w:cs="Times New Roman CYR"/>
          <w:lang w:val="en-US"/>
        </w:rPr>
        <w:t xml:space="preserve"> omphalitis</w:t>
      </w:r>
      <w:r>
        <w:rPr>
          <w:rFonts w:ascii="Times New Roman CYR" w:hAnsi="Times New Roman CYR" w:cs="Times New Roman CYR"/>
          <w:lang w:val="en-US"/>
        </w:rPr>
        <w:t>.</w:t>
      </w:r>
    </w:p>
    <w:p w:rsidR="0099793D" w:rsidRPr="007B44A8" w:rsidRDefault="0099793D" w:rsidP="0099793D">
      <w:pPr>
        <w:pStyle w:val="afc"/>
      </w:pPr>
      <w:r w:rsidRPr="007B44A8">
        <w:t>УДК 619:616:615.281</w:t>
      </w:r>
    </w:p>
    <w:p w:rsidR="0099793D" w:rsidRPr="007B44A8" w:rsidRDefault="0099793D" w:rsidP="0099793D">
      <w:pPr>
        <w:pStyle w:val="1"/>
      </w:pPr>
      <w:bookmarkStart w:id="87" w:name="_Toc202840455"/>
      <w:r w:rsidRPr="007B44A8">
        <w:t>РАЗРАБОТКА АНТИМИКРОБНЫХ КОМПОЗИЦИЙ НА ОСНОВЕ ТИЛОЗИНСОДЕРЖАЩИХ ПРЕПАРАТОВ И ИЗУЧЕНИЕ ИХ ПРОФИЛАКТИЧЕСКОЙ И ЛЕЧЕБНОЙ ЭФФЕКТИВНОСТИ ПРИ ЖЕЛУДОЧНО-КИШЕЧНЫХ И РЕСПИРАТОРНЫХ БОЛЕЗНЯХ ЖИВОТНЫХ БАКТЕРИАЛЬНОЙ ЭТИОЛОГИИ</w:t>
      </w:r>
      <w:bookmarkEnd w:id="87"/>
    </w:p>
    <w:p w:rsidR="0099793D" w:rsidRPr="002A46E5" w:rsidRDefault="0099793D" w:rsidP="0099793D">
      <w:pPr>
        <w:pStyle w:val="afa"/>
      </w:pPr>
      <w:r w:rsidRPr="007B44A8">
        <w:t>Зуев Н.П.</w:t>
      </w:r>
      <w:r>
        <w:rPr>
          <w:vertAlign w:val="superscript"/>
        </w:rPr>
        <w:t>1</w:t>
      </w:r>
      <w:r>
        <w:t>,</w:t>
      </w:r>
      <w:r w:rsidRPr="007B44A8">
        <w:t xml:space="preserve"> Шахов А.Г.</w:t>
      </w:r>
      <w:r>
        <w:rPr>
          <w:vertAlign w:val="superscript"/>
        </w:rPr>
        <w:t>2</w:t>
      </w:r>
      <w:r w:rsidRPr="007B44A8">
        <w:t>,</w:t>
      </w:r>
      <w:r w:rsidRPr="002A46E5">
        <w:t xml:space="preserve"> </w:t>
      </w:r>
      <w:r>
        <w:t>Буханов В.Д.</w:t>
      </w:r>
      <w:r>
        <w:rPr>
          <w:vertAlign w:val="superscript"/>
        </w:rPr>
        <w:t>3</w:t>
      </w:r>
    </w:p>
    <w:p w:rsidR="0099793D" w:rsidRPr="002A46E5" w:rsidRDefault="0099793D" w:rsidP="0099793D">
      <w:pPr>
        <w:pStyle w:val="af4"/>
      </w:pPr>
      <w:r>
        <w:rPr>
          <w:vertAlign w:val="superscript"/>
        </w:rPr>
        <w:t>1</w:t>
      </w:r>
      <w:r>
        <w:t xml:space="preserve">ФГОУ ВПО </w:t>
      </w:r>
      <w:r w:rsidRPr="002A46E5">
        <w:t>Белгородская государственная</w:t>
      </w:r>
      <w:r>
        <w:t xml:space="preserve"> сельскохозяйственная </w:t>
      </w:r>
      <w:r>
        <w:br/>
        <w:t xml:space="preserve">академия, </w:t>
      </w:r>
      <w:r w:rsidRPr="002A46E5">
        <w:t>Белгород</w:t>
      </w:r>
      <w:r>
        <w:t>, Россия</w:t>
      </w:r>
      <w:r>
        <w:rPr>
          <w:vertAlign w:val="superscript"/>
        </w:rPr>
        <w:br/>
        <w:t xml:space="preserve">2 </w:t>
      </w:r>
      <w:r>
        <w:t xml:space="preserve">ГНУ Всероссийский НИВИ патологии, фармакологии и терапии, </w:t>
      </w:r>
      <w:r>
        <w:br/>
      </w:r>
      <w:r w:rsidRPr="002A46E5">
        <w:t>Воронеж</w:t>
      </w:r>
      <w:r>
        <w:t>, Россия</w:t>
      </w:r>
      <w:r>
        <w:rPr>
          <w:vertAlign w:val="superscript"/>
        </w:rPr>
        <w:br/>
        <w:t>3</w:t>
      </w:r>
      <w:r>
        <w:t xml:space="preserve">ФГОУ ВПО </w:t>
      </w:r>
      <w:r w:rsidRPr="002A46E5">
        <w:t>Белгородский государственный университет,</w:t>
      </w:r>
      <w:r>
        <w:t xml:space="preserve"> </w:t>
      </w:r>
      <w:r>
        <w:br/>
      </w:r>
      <w:r w:rsidRPr="002A46E5">
        <w:t>Белгород</w:t>
      </w:r>
      <w:r>
        <w:t>, Россия</w:t>
      </w:r>
    </w:p>
    <w:p w:rsidR="0099793D" w:rsidRPr="002A46E5" w:rsidRDefault="0099793D" w:rsidP="0099793D">
      <w:r w:rsidRPr="002A46E5">
        <w:t>Желудочно-кишечные и респираторные болезни молодняка сельскохозяйственных животных являются одной из наиболее острых проблем в крупных хозяйствах.</w:t>
      </w:r>
      <w:r>
        <w:t xml:space="preserve"> </w:t>
      </w:r>
      <w:r w:rsidRPr="002A46E5">
        <w:t>В их этиологии принимают участие вирусы, бактерии, хламидии и другие возбудители как в отдельности, так и чаще всего в различных ассоциациях.</w:t>
      </w:r>
    </w:p>
    <w:p w:rsidR="0099793D" w:rsidRPr="002A46E5" w:rsidRDefault="0099793D" w:rsidP="0099793D">
      <w:r w:rsidRPr="002A46E5">
        <w:t>Для лечения больных животных широко применяются разли</w:t>
      </w:r>
      <w:r w:rsidRPr="002A46E5">
        <w:t>ч</w:t>
      </w:r>
      <w:r w:rsidRPr="002A46E5">
        <w:t>ные химиотерапевтические препараты. Однако, нерациональное, бе</w:t>
      </w:r>
      <w:r w:rsidRPr="002A46E5">
        <w:t>с</w:t>
      </w:r>
      <w:r w:rsidRPr="002A46E5">
        <w:t>системное применение лечебных средств с узким спектром действия приводит к возникновению затяжных форм болезни и формированию у патогенных и потенционально-патогенных бактерий устойчивости к антимикробным средствам.</w:t>
      </w:r>
    </w:p>
    <w:p w:rsidR="0099793D" w:rsidRPr="002A46E5" w:rsidRDefault="0099793D" w:rsidP="0099793D">
      <w:r w:rsidRPr="002A46E5">
        <w:t>В связи с этим актуальным становится разработка комплексных химиотерапевтических препаратов, содержащих компоненты с ра</w:t>
      </w:r>
      <w:r w:rsidRPr="002A46E5">
        <w:t>з</w:t>
      </w:r>
      <w:r w:rsidRPr="002A46E5">
        <w:t>ным механизмом и широким спектром антимикробного действия</w:t>
      </w:r>
    </w:p>
    <w:p w:rsidR="0099793D" w:rsidRPr="002A46E5" w:rsidRDefault="0099793D" w:rsidP="0099793D">
      <w:r w:rsidRPr="002A46E5">
        <w:t>Одним из основных показаний к совместному применению ра</w:t>
      </w:r>
      <w:r w:rsidRPr="002A46E5">
        <w:t>з</w:t>
      </w:r>
      <w:r w:rsidRPr="002A46E5">
        <w:t>личных средств в форме композиций является их взаимоусиливающее действие в отношении бактериальных возбудителей и снижение м</w:t>
      </w:r>
      <w:r w:rsidRPr="002A46E5">
        <w:t>и</w:t>
      </w:r>
      <w:r w:rsidRPr="002A46E5">
        <w:t>нимальной подавляющей концентрации.</w:t>
      </w:r>
    </w:p>
    <w:p w:rsidR="0099793D" w:rsidRPr="002A46E5" w:rsidRDefault="0099793D" w:rsidP="0099793D">
      <w:r>
        <w:rPr>
          <w:color w:val="000000"/>
        </w:rPr>
        <w:t>Ранее проведенными исследованиями композиций на основе широко применяемых препаратов фрадизина-40(50) с биовитом-80(120), левомицетином, неомицином, олаквиндоксом, фармазином, фуразоналом и эритромицином установлены оптимальные соотнош</w:t>
      </w:r>
      <w:r>
        <w:rPr>
          <w:color w:val="000000"/>
        </w:rPr>
        <w:t>е</w:t>
      </w:r>
      <w:r>
        <w:rPr>
          <w:color w:val="000000"/>
        </w:rPr>
        <w:t xml:space="preserve">ния и определена чувствительность полевых </w:t>
      </w:r>
      <w:r w:rsidRPr="002A46E5">
        <w:t>штаммов бордетелл, м</w:t>
      </w:r>
      <w:r w:rsidRPr="002A46E5">
        <w:t>и</w:t>
      </w:r>
      <w:r w:rsidRPr="002A46E5">
        <w:t>коплазм, пастерелл, протея, стафилококков и эшерихий к каждому ингредиенту и сочетаниям.</w:t>
      </w:r>
    </w:p>
    <w:p w:rsidR="0099793D" w:rsidRPr="002A46E5" w:rsidRDefault="0099793D" w:rsidP="0099793D">
      <w:r w:rsidRPr="002A46E5">
        <w:t>Тест-микроорганизмы, кроме бордетелл и протея, оказались чувствительными почти ко всем химиотерапевтическим средствам.</w:t>
      </w:r>
    </w:p>
    <w:p w:rsidR="0099793D" w:rsidRPr="002A46E5" w:rsidRDefault="0099793D" w:rsidP="0099793D">
      <w:r w:rsidRPr="002A46E5">
        <w:t>Сочетания фрадизина с биовитом и фуразоналом в соотношении 1:1 обладали синергидным эффектом ко всем микроорганизмам. Би</w:t>
      </w:r>
      <w:r w:rsidRPr="002A46E5">
        <w:t>о</w:t>
      </w:r>
      <w:r w:rsidRPr="002A46E5">
        <w:t>вит потенцировал активность фрадизина, особенно в отношении па</w:t>
      </w:r>
      <w:r w:rsidRPr="002A46E5">
        <w:t>с</w:t>
      </w:r>
      <w:r w:rsidRPr="002A46E5">
        <w:t>терелл и кишечной палочки на 46 и 26, а фуразонал, соответственно – на 44 и 16%.</w:t>
      </w:r>
    </w:p>
    <w:p w:rsidR="0099793D" w:rsidRPr="002A46E5" w:rsidRDefault="0099793D" w:rsidP="0099793D">
      <w:r w:rsidRPr="002A46E5">
        <w:t>В эксперименте на белых мышах определены наиболее эффе</w:t>
      </w:r>
      <w:r w:rsidRPr="002A46E5">
        <w:t>к</w:t>
      </w:r>
      <w:r w:rsidRPr="002A46E5">
        <w:t>тивные дозы и кратность перорального применения сочетаний фрад</w:t>
      </w:r>
      <w:r w:rsidRPr="002A46E5">
        <w:t>и</w:t>
      </w:r>
      <w:r w:rsidRPr="002A46E5">
        <w:t>зина с биовитом и фуразоналом. Назначение сочетаний фрадизина с биовитом и фуразоналом в дозах 5 мг/кг массы тела активно-дейст</w:t>
      </w:r>
      <w:r>
        <w:t>-</w:t>
      </w:r>
      <w:r w:rsidRPr="002A46E5">
        <w:t>вующего вещества каждого ингредиента за три часа до заражения б</w:t>
      </w:r>
      <w:r w:rsidRPr="002A46E5">
        <w:t>е</w:t>
      </w:r>
      <w:r w:rsidRPr="002A46E5">
        <w:t>лых мышей, одновременно с заражением и через семь часов после н</w:t>
      </w:r>
      <w:r w:rsidRPr="002A46E5">
        <w:t>е</w:t>
      </w:r>
      <w:r w:rsidRPr="002A46E5">
        <w:t>го, с последующим их введением два раза в день в течение шести с</w:t>
      </w:r>
      <w:r w:rsidRPr="002A46E5">
        <w:t>у</w:t>
      </w:r>
      <w:r w:rsidRPr="002A46E5">
        <w:t>ток, обеспечивало относительно высокий индекс защиты от бордете</w:t>
      </w:r>
      <w:r w:rsidRPr="002A46E5">
        <w:t>л</w:t>
      </w:r>
      <w:r w:rsidRPr="002A46E5">
        <w:t>лезной, пастереллезной и стафилококковой инфекций.</w:t>
      </w:r>
    </w:p>
    <w:p w:rsidR="0099793D" w:rsidRPr="002A46E5" w:rsidRDefault="0099793D" w:rsidP="0099793D">
      <w:r w:rsidRPr="002A46E5">
        <w:t>В последующих экспериментах установлена совместимость с</w:t>
      </w:r>
      <w:r w:rsidRPr="002A46E5">
        <w:t>о</w:t>
      </w:r>
      <w:r w:rsidRPr="002A46E5">
        <w:t>ставляющих ингредиентов двух комплексных кормовых химиотер</w:t>
      </w:r>
      <w:r w:rsidRPr="002A46E5">
        <w:t>а</w:t>
      </w:r>
      <w:r w:rsidRPr="002A46E5">
        <w:t>певтических препаратов – «Биофрада» и «Фрадифура». Основой для  «Биофрада» служил фрадизин-40(50), составляющим компонентом биовит-80 (120) и в качестве наполнителя – комбикорм. «Фрадифур» получали путем смешивания фрадизина-40(50) и фуразонала с комб</w:t>
      </w:r>
      <w:r w:rsidRPr="002A46E5">
        <w:t>и</w:t>
      </w:r>
      <w:r w:rsidRPr="002A46E5">
        <w:t>кормом. Составляющие ингредиенты композиций не взаимодейств</w:t>
      </w:r>
      <w:r w:rsidRPr="002A46E5">
        <w:t>о</w:t>
      </w:r>
      <w:r w:rsidRPr="002A46E5">
        <w:t>вали между собой и не вызывали негативных изменений в отношении их качества дисперсности и химического состава.</w:t>
      </w:r>
    </w:p>
    <w:p w:rsidR="0099793D" w:rsidRPr="002A46E5" w:rsidRDefault="0099793D" w:rsidP="0099793D">
      <w:r w:rsidRPr="002A46E5">
        <w:t>Результаты изучения антимикробной активности препаратов и тилозинсодержащих композиций и определения доз и кратности пр</w:t>
      </w:r>
      <w:r w:rsidRPr="002A46E5">
        <w:t>и</w:t>
      </w:r>
      <w:r w:rsidRPr="002A46E5">
        <w:t>менения  комплексных препаратов «Биофрад» и «Фрадифур» явились основанием для</w:t>
      </w:r>
      <w:r>
        <w:t xml:space="preserve"> и</w:t>
      </w:r>
      <w:r w:rsidRPr="002A46E5">
        <w:t>спользования их с целью профилактики болезней молодняка сельскохозяйственных животных (пневмоний, острых ра</w:t>
      </w:r>
      <w:r w:rsidRPr="002A46E5">
        <w:t>с</w:t>
      </w:r>
      <w:r w:rsidRPr="002A46E5">
        <w:t>стройств пищеварения и др.) и терапии больных животных.</w:t>
      </w:r>
    </w:p>
    <w:p w:rsidR="0099793D" w:rsidRPr="0099793D" w:rsidRDefault="0099793D" w:rsidP="0099793D">
      <w:pPr>
        <w:rPr>
          <w:spacing w:val="-4"/>
        </w:rPr>
      </w:pPr>
      <w:r w:rsidRPr="0099793D">
        <w:rPr>
          <w:spacing w:val="-4"/>
        </w:rPr>
        <w:t>Целью настоящей работы явилось изучение терапевтической и профилактической эффективности «Биофрада» и «Фрадифура» при г</w:t>
      </w:r>
      <w:r w:rsidRPr="0099793D">
        <w:rPr>
          <w:spacing w:val="-4"/>
        </w:rPr>
        <w:t>а</w:t>
      </w:r>
      <w:r w:rsidRPr="0099793D">
        <w:rPr>
          <w:spacing w:val="-4"/>
        </w:rPr>
        <w:t>строэнтеритах, пневмониях и пневмоэнтеритах поросят, телят и ягнят.</w:t>
      </w:r>
    </w:p>
    <w:p w:rsidR="0099793D" w:rsidRPr="002A46E5" w:rsidRDefault="0099793D" w:rsidP="0099793D">
      <w:r w:rsidRPr="002A46E5">
        <w:rPr>
          <w:b/>
          <w:bCs/>
        </w:rPr>
        <w:t>Материал и методы исследований</w:t>
      </w:r>
      <w:r>
        <w:rPr>
          <w:b/>
          <w:bCs/>
        </w:rPr>
        <w:t>.</w:t>
      </w:r>
      <w:r w:rsidRPr="002A46E5">
        <w:rPr>
          <w:b/>
          <w:bCs/>
        </w:rPr>
        <w:t xml:space="preserve"> </w:t>
      </w:r>
      <w:r w:rsidRPr="002A46E5">
        <w:t>Изучение лечебной эффе</w:t>
      </w:r>
      <w:r w:rsidRPr="002A46E5">
        <w:t>к</w:t>
      </w:r>
      <w:r w:rsidRPr="002A46E5">
        <w:t>тивности «Биофрада» и «Фрадифура» проводили в научно-хозяйст</w:t>
      </w:r>
      <w:r>
        <w:t>-</w:t>
      </w:r>
      <w:r w:rsidRPr="002A46E5">
        <w:t>венных опытах на поросятах, телятах и ягнятах,больных гастроэнт</w:t>
      </w:r>
      <w:r w:rsidRPr="002A46E5">
        <w:t>е</w:t>
      </w:r>
      <w:r w:rsidRPr="002A46E5">
        <w:t>ритами, пневмониями и пневмоэнтеритами. Диагноз болезни и ее этиологию устанавливали на основании эпизоотологических, клин</w:t>
      </w:r>
      <w:r w:rsidRPr="002A46E5">
        <w:t>и</w:t>
      </w:r>
      <w:r w:rsidRPr="002A46E5">
        <w:t>ческих, патологоанатомических данных и результатов лабораторных исследований патматериала от убитых больных с диагностической целью и павших животных. Препараты применяли с кормом в течение 10 дней. Дозы «Биофрада» и «Фрадифура» для всех видов животных по активно действующему веществу составляли 10 мг/кг массы тела, т.е. по 5 мг/кг каждого химиотерапевтического ингредиента, вход</w:t>
      </w:r>
      <w:r w:rsidRPr="002A46E5">
        <w:t>я</w:t>
      </w:r>
      <w:r w:rsidRPr="002A46E5">
        <w:t>щего в состав композиции. В качестве сравнения для «Биофрада» служил биовит, «Фрадифура» - фуразонал, а для обоих препаратов – фрадизин в дозах 10 мг/кг массы тела активно действующего вещес</w:t>
      </w:r>
      <w:r w:rsidRPr="002A46E5">
        <w:t>т</w:t>
      </w:r>
      <w:r w:rsidRPr="002A46E5">
        <w:t>ва. Ежедневно в период применения препаратов и в течение 14 суток после него вели клинические наблюдения, учитывали заболеваемость и падеж животных. До и после лечения микробиологическому иссл</w:t>
      </w:r>
      <w:r w:rsidRPr="002A46E5">
        <w:t>е</w:t>
      </w:r>
      <w:r w:rsidRPr="002A46E5">
        <w:t>дованию подвергали фекалии и носовые выделения животных. При этом определяли видовой состав выделяемой микрофлоры, ее колич</w:t>
      </w:r>
      <w:r w:rsidRPr="002A46E5">
        <w:t>е</w:t>
      </w:r>
      <w:r w:rsidRPr="002A46E5">
        <w:t>ство, патогенность, а в ряде случаев и биохимические свойства.</w:t>
      </w:r>
    </w:p>
    <w:p w:rsidR="0099793D" w:rsidRPr="002A46E5" w:rsidRDefault="0099793D" w:rsidP="0099793D">
      <w:r w:rsidRPr="002A46E5">
        <w:t>Профилактическую эффективность этих препаратов изучали на поросятах, телятах и ягнятах, подозреваемых в заражении возбудит</w:t>
      </w:r>
      <w:r w:rsidRPr="002A46E5">
        <w:t>е</w:t>
      </w:r>
      <w:r w:rsidRPr="002A46E5">
        <w:t>лями гастроэнтеритов, пневмоний и пневмоэнтеритов. Животных в течение семи суток обрабатывали «Биофрадом» и «Фрадифуром». Дозы препаратов были такими же, как и при лечении. Животным ко</w:t>
      </w:r>
      <w:r w:rsidRPr="002A46E5">
        <w:t>н</w:t>
      </w:r>
      <w:r w:rsidRPr="002A46E5">
        <w:t>трольных групп антибактериальные препараты не применяли. За ж</w:t>
      </w:r>
      <w:r w:rsidRPr="002A46E5">
        <w:t>и</w:t>
      </w:r>
      <w:r w:rsidRPr="002A46E5">
        <w:t>вотными вели клинические наблюдения в течение 30 суток, учитыв</w:t>
      </w:r>
      <w:r w:rsidRPr="002A46E5">
        <w:t>а</w:t>
      </w:r>
      <w:r w:rsidRPr="002A46E5">
        <w:t>ли заболеваемость и падеж. В начале и конце эксперимента провод</w:t>
      </w:r>
      <w:r w:rsidRPr="002A46E5">
        <w:t>и</w:t>
      </w:r>
      <w:r w:rsidRPr="002A46E5">
        <w:t>ли их взвешивание.</w:t>
      </w:r>
    </w:p>
    <w:p w:rsidR="0099793D" w:rsidRPr="002A46E5" w:rsidRDefault="0099793D" w:rsidP="0099793D">
      <w:r w:rsidRPr="002A46E5">
        <w:t>В этих же опытах определяли влияние тилозинсодержащих пр</w:t>
      </w:r>
      <w:r w:rsidRPr="002A46E5">
        <w:t>е</w:t>
      </w:r>
      <w:r w:rsidRPr="002A46E5">
        <w:t>паратов на функции органов пищеварения и мочевой системы. Фецес подвергали органолептическим, микроскопическим и химическим и</w:t>
      </w:r>
      <w:r w:rsidRPr="002A46E5">
        <w:t>с</w:t>
      </w:r>
      <w:r w:rsidRPr="002A46E5">
        <w:t>следованиям, а преджелудки жвачных, желудки моногастричных, тонкий и толстый кишечник – методом пальпации, перкуссии и а</w:t>
      </w:r>
      <w:r w:rsidRPr="002A46E5">
        <w:t>у</w:t>
      </w:r>
      <w:r w:rsidRPr="002A46E5">
        <w:t>скультации.</w:t>
      </w:r>
    </w:p>
    <w:p w:rsidR="0099793D" w:rsidRPr="002A46E5" w:rsidRDefault="0099793D" w:rsidP="0099793D">
      <w:r w:rsidRPr="002A46E5">
        <w:t>До применения препаратов и спустя 7 – 10 суток после их н</w:t>
      </w:r>
      <w:r w:rsidRPr="002A46E5">
        <w:t>а</w:t>
      </w:r>
      <w:r w:rsidRPr="002A46E5">
        <w:t>значения устанавливали количество простейших в рубцовом соде</w:t>
      </w:r>
      <w:r w:rsidRPr="002A46E5">
        <w:t>р</w:t>
      </w:r>
      <w:r w:rsidRPr="002A46E5">
        <w:t>жимом телят.</w:t>
      </w:r>
    </w:p>
    <w:p w:rsidR="0099793D" w:rsidRPr="002A46E5" w:rsidRDefault="0099793D" w:rsidP="0099793D">
      <w:r w:rsidRPr="002A46E5">
        <w:rPr>
          <w:b/>
          <w:bCs/>
        </w:rPr>
        <w:t>Результаты исследований.</w:t>
      </w:r>
      <w:r w:rsidRPr="002A46E5">
        <w:t xml:space="preserve"> Проведенные исследования свид</w:t>
      </w:r>
      <w:r w:rsidRPr="002A46E5">
        <w:t>е</w:t>
      </w:r>
      <w:r w:rsidRPr="002A46E5">
        <w:t>тельствуют о высокой лечебной эффективн</w:t>
      </w:r>
      <w:r>
        <w:t>ости «Биофрада» и «Фр</w:t>
      </w:r>
      <w:r>
        <w:t>а</w:t>
      </w:r>
      <w:r>
        <w:t>дифура» (</w:t>
      </w:r>
      <w:r w:rsidRPr="002A46E5">
        <w:t>табл</w:t>
      </w:r>
      <w:r>
        <w:t>.</w:t>
      </w:r>
      <w:r w:rsidRPr="002A46E5">
        <w:t>1). Из данных таблицы 1 видно, что «Биофрад» на 10% превосходит по эффективности «Фрадифур» при использовании его при гастроэнтеритах, пневмониях и пневмоэнтеритах телят. При т</w:t>
      </w:r>
      <w:r w:rsidRPr="002A46E5">
        <w:t>е</w:t>
      </w:r>
      <w:r w:rsidRPr="002A46E5">
        <w:t>рапии больных поросят эффективность обоих препаратов в больши</w:t>
      </w:r>
      <w:r w:rsidRPr="002A46E5">
        <w:t>н</w:t>
      </w:r>
      <w:r w:rsidRPr="002A46E5">
        <w:t>стве случаев была одинаковой, а в опытах на ягнятах более эффе</w:t>
      </w:r>
      <w:r w:rsidRPr="002A46E5">
        <w:t>к</w:t>
      </w:r>
      <w:r w:rsidRPr="002A46E5">
        <w:t>тивным оказался «Биофрад» при пневмониях и пневмоэнтеритах.</w:t>
      </w:r>
    </w:p>
    <w:p w:rsidR="0099793D" w:rsidRPr="002A46E5" w:rsidRDefault="0099793D" w:rsidP="0099793D">
      <w:r w:rsidRPr="002A46E5">
        <w:t>В контрольных группах фуразонал не способствовал выздоро</w:t>
      </w:r>
      <w:r w:rsidRPr="002A46E5">
        <w:t>в</w:t>
      </w:r>
      <w:r w:rsidRPr="002A46E5">
        <w:t>лению животных, а биовит проявлял незначительное лечебное дейс</w:t>
      </w:r>
      <w:r w:rsidRPr="002A46E5">
        <w:t>т</w:t>
      </w:r>
      <w:r w:rsidRPr="002A46E5">
        <w:t>вие при гастроэнтеритах у поросят и ягнят и пневмонии у поросят. Эффективность</w:t>
      </w:r>
      <w:r w:rsidRPr="00C8471B">
        <w:t xml:space="preserve"> </w:t>
      </w:r>
      <w:r w:rsidRPr="002A46E5">
        <w:t>фрадизина на 6 – 10% была ниже «Биофрада» и на 5 – 7% «Фрадифура». В некоторых случаях она была такой же, как и у «Фрадифура».</w:t>
      </w:r>
    </w:p>
    <w:p w:rsidR="0099793D" w:rsidRPr="0099793D" w:rsidRDefault="0099793D" w:rsidP="0099793D">
      <w:pPr>
        <w:widowControl w:val="0"/>
        <w:ind w:firstLine="567"/>
        <w:jc w:val="right"/>
        <w:rPr>
          <w:snapToGrid w:val="0"/>
          <w:sz w:val="28"/>
          <w:szCs w:val="28"/>
        </w:rPr>
      </w:pPr>
      <w:r w:rsidRPr="0099793D">
        <w:rPr>
          <w:snapToGrid w:val="0"/>
          <w:sz w:val="28"/>
          <w:szCs w:val="28"/>
        </w:rPr>
        <w:t>Таблица 1</w:t>
      </w:r>
    </w:p>
    <w:p w:rsidR="0099793D" w:rsidRPr="002A46E5" w:rsidRDefault="0099793D" w:rsidP="0099793D">
      <w:pPr>
        <w:widowControl w:val="0"/>
        <w:ind w:firstLine="567"/>
        <w:jc w:val="center"/>
        <w:rPr>
          <w:b/>
          <w:bCs/>
          <w:snapToGrid w:val="0"/>
          <w:sz w:val="28"/>
          <w:szCs w:val="28"/>
        </w:rPr>
      </w:pPr>
      <w:r w:rsidRPr="0099793D">
        <w:rPr>
          <w:snapToGrid w:val="0"/>
          <w:sz w:val="28"/>
          <w:szCs w:val="28"/>
        </w:rPr>
        <w:t>Сравнительная эффективность тилозинсодержащих препаратов при болезнях молодняка</w:t>
      </w:r>
    </w:p>
    <w:tbl>
      <w:tblPr>
        <w:tblStyle w:val="a7"/>
        <w:tblW w:w="0" w:type="auto"/>
        <w:tblInd w:w="0" w:type="dxa"/>
        <w:tblBorders>
          <w:left w:val="none" w:sz="0" w:space="0" w:color="auto"/>
          <w:right w:val="none" w:sz="0" w:space="0" w:color="auto"/>
        </w:tblBorders>
        <w:tblLook w:val="01E0"/>
      </w:tblPr>
      <w:tblGrid>
        <w:gridCol w:w="1551"/>
        <w:gridCol w:w="1567"/>
        <w:gridCol w:w="1552"/>
        <w:gridCol w:w="1537"/>
        <w:gridCol w:w="1546"/>
        <w:gridCol w:w="1534"/>
      </w:tblGrid>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Группа</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Биофрад</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Биовит</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Фрадифур</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Фуразонал</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Фрадизин</w:t>
            </w:r>
          </w:p>
        </w:tc>
      </w:tr>
      <w:tr w:rsidR="0099793D" w:rsidRPr="002A46E5">
        <w:tc>
          <w:tcPr>
            <w:tcW w:w="9287" w:type="dxa"/>
            <w:gridSpan w:val="6"/>
            <w:tcBorders>
              <w:top w:val="single" w:sz="4" w:space="0" w:color="auto"/>
              <w:bottom w:val="single" w:sz="4" w:space="0" w:color="auto"/>
            </w:tcBorders>
          </w:tcPr>
          <w:p w:rsidR="0099793D" w:rsidRPr="002A46E5" w:rsidRDefault="0099793D" w:rsidP="0099793D">
            <w:pPr>
              <w:widowControl w:val="0"/>
              <w:ind w:firstLine="0"/>
              <w:jc w:val="center"/>
              <w:rPr>
                <w:b/>
                <w:bCs/>
                <w:snapToGrid w:val="0"/>
                <w:sz w:val="28"/>
                <w:szCs w:val="28"/>
              </w:rPr>
            </w:pPr>
            <w:r w:rsidRPr="002A46E5">
              <w:rPr>
                <w:snapToGrid w:val="0"/>
                <w:sz w:val="28"/>
                <w:szCs w:val="28"/>
              </w:rPr>
              <w:t xml:space="preserve">Количество больных </w:t>
            </w:r>
            <w:r w:rsidRPr="0099793D">
              <w:rPr>
                <w:snapToGrid w:val="0"/>
                <w:sz w:val="28"/>
                <w:szCs w:val="28"/>
              </w:rPr>
              <w:t>пневмониями</w:t>
            </w:r>
            <w:r w:rsidRPr="002A46E5">
              <w:rPr>
                <w:snapToGrid w:val="0"/>
                <w:sz w:val="28"/>
                <w:szCs w:val="28"/>
              </w:rPr>
              <w:t xml:space="preserve"> животных в начале (числитель) и </w:t>
            </w:r>
            <w:r>
              <w:rPr>
                <w:snapToGrid w:val="0"/>
                <w:sz w:val="28"/>
                <w:szCs w:val="28"/>
              </w:rPr>
              <w:br/>
            </w:r>
            <w:r w:rsidRPr="002A46E5">
              <w:rPr>
                <w:snapToGrid w:val="0"/>
                <w:sz w:val="28"/>
                <w:szCs w:val="28"/>
              </w:rPr>
              <w:t>выздоровевших в конце опыта (знаменатель)</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Поросят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15/12</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15/2</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15/12</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15/11</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Телят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10/8</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10/0</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10/7</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10/7</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Ягнят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10/8</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10/1</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10/8</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10/7</w:t>
            </w:r>
          </w:p>
        </w:tc>
      </w:tr>
      <w:tr w:rsidR="0099793D" w:rsidRPr="002A46E5">
        <w:tc>
          <w:tcPr>
            <w:tcW w:w="9287" w:type="dxa"/>
            <w:gridSpan w:val="6"/>
            <w:tcBorders>
              <w:top w:val="single" w:sz="4" w:space="0" w:color="auto"/>
              <w:bottom w:val="single" w:sz="4" w:space="0" w:color="auto"/>
            </w:tcBorders>
          </w:tcPr>
          <w:p w:rsidR="0099793D" w:rsidRPr="002A46E5" w:rsidRDefault="0099793D" w:rsidP="0099793D">
            <w:pPr>
              <w:widowControl w:val="0"/>
              <w:ind w:firstLine="0"/>
              <w:jc w:val="center"/>
              <w:rPr>
                <w:b/>
                <w:bCs/>
                <w:snapToGrid w:val="0"/>
                <w:sz w:val="28"/>
                <w:szCs w:val="28"/>
              </w:rPr>
            </w:pPr>
            <w:r w:rsidRPr="002A46E5">
              <w:rPr>
                <w:snapToGrid w:val="0"/>
                <w:sz w:val="28"/>
                <w:szCs w:val="28"/>
              </w:rPr>
              <w:t xml:space="preserve">Количество больных </w:t>
            </w:r>
            <w:r w:rsidRPr="0099793D">
              <w:rPr>
                <w:snapToGrid w:val="0"/>
                <w:sz w:val="28"/>
                <w:szCs w:val="28"/>
              </w:rPr>
              <w:t xml:space="preserve">пневмониями </w:t>
            </w:r>
            <w:r w:rsidRPr="002A46E5">
              <w:rPr>
                <w:snapToGrid w:val="0"/>
                <w:sz w:val="28"/>
                <w:szCs w:val="28"/>
              </w:rPr>
              <w:t xml:space="preserve">животных в начале (числитель) и </w:t>
            </w:r>
            <w:r>
              <w:rPr>
                <w:snapToGrid w:val="0"/>
                <w:sz w:val="28"/>
                <w:szCs w:val="28"/>
              </w:rPr>
              <w:br/>
            </w:r>
            <w:r w:rsidRPr="002A46E5">
              <w:rPr>
                <w:snapToGrid w:val="0"/>
                <w:sz w:val="28"/>
                <w:szCs w:val="28"/>
              </w:rPr>
              <w:t>выздоровевших в конце опыта (знаменатель)</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Поросят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15/11</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15/1</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15/11</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15/10</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Телят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10/7</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10/0</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10/6</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10/6</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Ягнят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10/7</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10/0</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10/6</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10/6</w:t>
            </w:r>
          </w:p>
        </w:tc>
      </w:tr>
      <w:tr w:rsidR="0099793D" w:rsidRPr="002A46E5">
        <w:tc>
          <w:tcPr>
            <w:tcW w:w="9287" w:type="dxa"/>
            <w:gridSpan w:val="6"/>
            <w:tcBorders>
              <w:top w:val="single" w:sz="4" w:space="0" w:color="auto"/>
              <w:bottom w:val="single" w:sz="4" w:space="0" w:color="auto"/>
            </w:tcBorders>
          </w:tcPr>
          <w:p w:rsidR="0099793D" w:rsidRPr="002A46E5" w:rsidRDefault="0099793D" w:rsidP="0099793D">
            <w:pPr>
              <w:widowControl w:val="0"/>
              <w:ind w:firstLine="0"/>
              <w:jc w:val="center"/>
              <w:rPr>
                <w:b/>
                <w:bCs/>
                <w:snapToGrid w:val="0"/>
                <w:sz w:val="28"/>
                <w:szCs w:val="28"/>
              </w:rPr>
            </w:pPr>
            <w:r w:rsidRPr="002A46E5">
              <w:rPr>
                <w:snapToGrid w:val="0"/>
                <w:sz w:val="28"/>
                <w:szCs w:val="28"/>
              </w:rPr>
              <w:t xml:space="preserve">Количество больных </w:t>
            </w:r>
            <w:r w:rsidRPr="0099793D">
              <w:rPr>
                <w:snapToGrid w:val="0"/>
                <w:sz w:val="28"/>
                <w:szCs w:val="28"/>
              </w:rPr>
              <w:t>пневмоэнтеритами</w:t>
            </w:r>
            <w:r w:rsidRPr="002A46E5">
              <w:rPr>
                <w:snapToGrid w:val="0"/>
                <w:sz w:val="28"/>
                <w:szCs w:val="28"/>
              </w:rPr>
              <w:t xml:space="preserve"> животных в начале (числитель)  и выздоровевших в конце опыта (знаменатель)</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Поросят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20/13</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20/0</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20/12</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20/11</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Телят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20/12</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20/0</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20/11</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20/12</w:t>
            </w:r>
          </w:p>
        </w:tc>
      </w:tr>
      <w:tr w:rsidR="0099793D" w:rsidRPr="002A46E5">
        <w:tc>
          <w:tcPr>
            <w:tcW w:w="1551"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Ягнят</w:t>
            </w:r>
          </w:p>
        </w:tc>
        <w:tc>
          <w:tcPr>
            <w:tcW w:w="156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20/13</w:t>
            </w:r>
          </w:p>
        </w:tc>
        <w:tc>
          <w:tcPr>
            <w:tcW w:w="1552"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20/0</w:t>
            </w:r>
          </w:p>
        </w:tc>
        <w:tc>
          <w:tcPr>
            <w:tcW w:w="1537"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20/12</w:t>
            </w:r>
          </w:p>
        </w:tc>
        <w:tc>
          <w:tcPr>
            <w:tcW w:w="1546"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20/0</w:t>
            </w:r>
          </w:p>
        </w:tc>
        <w:tc>
          <w:tcPr>
            <w:tcW w:w="1534"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20/11</w:t>
            </w:r>
          </w:p>
        </w:tc>
      </w:tr>
    </w:tbl>
    <w:p w:rsidR="00190F91" w:rsidRPr="00C8471B" w:rsidRDefault="00190F91" w:rsidP="00190F91">
      <w:r w:rsidRPr="002A46E5">
        <w:t>Лечение поросят, телят, и ягнят, больных гастроэнтеритами, пневмониями и пневмоэнтеритами, «Биофрадом» и «Фрадифуром» существенно изменяло пейзаж микрофлоры каловых масс и носовых выделений.</w:t>
      </w:r>
    </w:p>
    <w:p w:rsidR="0099793D" w:rsidRPr="002A46E5" w:rsidRDefault="0099793D" w:rsidP="0099793D">
      <w:r w:rsidRPr="002A46E5">
        <w:t>По окончании терапевтического курса «Биофрадом» в испра</w:t>
      </w:r>
      <w:r w:rsidRPr="002A46E5">
        <w:t>ж</w:t>
      </w:r>
      <w:r w:rsidRPr="002A46E5">
        <w:t>нениях животных не обнаруживали кишечной палочки, сальмонелл, стафилококков и стрептококков. После лечения  «Фрадифуром» в ф</w:t>
      </w:r>
      <w:r w:rsidRPr="002A46E5">
        <w:t>е</w:t>
      </w:r>
      <w:r w:rsidRPr="002A46E5">
        <w:t>цес всех видов животных не выявляли кишечной палочки, стафил</w:t>
      </w:r>
      <w:r w:rsidRPr="002A46E5">
        <w:t>о</w:t>
      </w:r>
      <w:r w:rsidRPr="002A46E5">
        <w:t>кокков и стрептококков. Следует отметить, что в обоих случаях сн</w:t>
      </w:r>
      <w:r w:rsidRPr="002A46E5">
        <w:t>и</w:t>
      </w:r>
      <w:r w:rsidRPr="002A46E5">
        <w:t>жалась концентрация не дифференцируемой микрофлоры на 50-70%. Из носовых выделений животных после применения «Биофрада» пр</w:t>
      </w:r>
      <w:r w:rsidRPr="002A46E5">
        <w:t>е</w:t>
      </w:r>
      <w:r w:rsidRPr="002A46E5">
        <w:t>кратилось выделение стрептококков, а после назначения «Фрадиф</w:t>
      </w:r>
      <w:r w:rsidRPr="002A46E5">
        <w:t>у</w:t>
      </w:r>
      <w:r w:rsidRPr="002A46E5">
        <w:t>ра» стафилококков и эшерихий. Оба препарата на 25-60% снижали выделение не идентифицированной микрофлоры.</w:t>
      </w:r>
    </w:p>
    <w:p w:rsidR="0099793D" w:rsidRDefault="0099793D" w:rsidP="0099793D">
      <w:r w:rsidRPr="002A46E5">
        <w:t>Применение препаратов с профилактической целью в больши</w:t>
      </w:r>
      <w:r w:rsidRPr="002A46E5">
        <w:t>н</w:t>
      </w:r>
      <w:r w:rsidRPr="002A46E5">
        <w:t>стве случаев предупреждало возникновение болезней у животных ( табл</w:t>
      </w:r>
      <w:r w:rsidR="00190F91">
        <w:t>.</w:t>
      </w:r>
      <w:r w:rsidRPr="002A46E5">
        <w:t xml:space="preserve"> 2 )</w:t>
      </w:r>
      <w:r w:rsidR="00190F91">
        <w:t xml:space="preserve">. </w:t>
      </w:r>
      <w:r w:rsidRPr="002A46E5">
        <w:t>Более высокую профилактическую эффективность проявлял «Биофрад».</w:t>
      </w:r>
      <w:r w:rsidR="00190F91">
        <w:t xml:space="preserve"> </w:t>
      </w:r>
      <w:r w:rsidRPr="002A46E5">
        <w:t>За период наблюдения среднесуточный прирост массы тела поросят при применении «Биофрада» и «Фрадифура» составил соответственно 270 и 260, телят – 450 и 410, ягнят – 116 и 83 г. В ко</w:t>
      </w:r>
      <w:r w:rsidRPr="002A46E5">
        <w:t>н</w:t>
      </w:r>
      <w:r w:rsidRPr="002A46E5">
        <w:t>трольных группах аналогичные показатели были ниже на 26 – 42 %.</w:t>
      </w:r>
    </w:p>
    <w:p w:rsidR="00190F91" w:rsidRPr="00190F91" w:rsidRDefault="00190F91" w:rsidP="00190F91">
      <w:r w:rsidRPr="002A46E5">
        <w:t xml:space="preserve">Проведенными исследованиями установлено, что физические свойства </w:t>
      </w:r>
      <w:r w:rsidRPr="00190F91">
        <w:t>кала не отличались от таковых контрольных животных. З</w:t>
      </w:r>
      <w:r w:rsidRPr="00190F91">
        <w:t>а</w:t>
      </w:r>
      <w:r w:rsidRPr="00190F91">
        <w:t>пах фекалий был естественным, цвет их не изменялся, оформленность и консистенция были идентичными.</w:t>
      </w:r>
    </w:p>
    <w:p w:rsidR="0099793D" w:rsidRPr="0099793D" w:rsidRDefault="0099793D" w:rsidP="0099793D">
      <w:pPr>
        <w:widowControl w:val="0"/>
        <w:ind w:firstLine="567"/>
        <w:jc w:val="right"/>
        <w:rPr>
          <w:snapToGrid w:val="0"/>
          <w:sz w:val="28"/>
          <w:szCs w:val="28"/>
        </w:rPr>
      </w:pPr>
      <w:r w:rsidRPr="0099793D">
        <w:rPr>
          <w:snapToGrid w:val="0"/>
          <w:sz w:val="28"/>
          <w:szCs w:val="28"/>
        </w:rPr>
        <w:t>Таблица 2</w:t>
      </w:r>
    </w:p>
    <w:p w:rsidR="0099793D" w:rsidRPr="008F515A" w:rsidRDefault="0099793D" w:rsidP="0099793D">
      <w:pPr>
        <w:widowControl w:val="0"/>
        <w:ind w:firstLine="567"/>
        <w:jc w:val="center"/>
        <w:rPr>
          <w:snapToGrid w:val="0"/>
          <w:sz w:val="28"/>
          <w:szCs w:val="28"/>
        </w:rPr>
      </w:pPr>
      <w:r w:rsidRPr="0099793D">
        <w:rPr>
          <w:snapToGrid w:val="0"/>
          <w:sz w:val="28"/>
          <w:szCs w:val="28"/>
        </w:rPr>
        <w:t>Эффективность тилозинсодержащих препаратов при профилактикег</w:t>
      </w:r>
      <w:r w:rsidRPr="0099793D">
        <w:rPr>
          <w:snapToGrid w:val="0"/>
          <w:sz w:val="28"/>
          <w:szCs w:val="28"/>
        </w:rPr>
        <w:t>а</w:t>
      </w:r>
      <w:r w:rsidRPr="0099793D">
        <w:rPr>
          <w:snapToGrid w:val="0"/>
          <w:sz w:val="28"/>
          <w:szCs w:val="28"/>
        </w:rPr>
        <w:t>строэнтеритов, пневмоний и пневмоэнтеритов</w:t>
      </w:r>
    </w:p>
    <w:tbl>
      <w:tblPr>
        <w:tblW w:w="9360" w:type="dxa"/>
        <w:tblInd w:w="40" w:type="dxa"/>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tblPr>
      <w:tblGrid>
        <w:gridCol w:w="2323"/>
        <w:gridCol w:w="17"/>
        <w:gridCol w:w="2301"/>
        <w:gridCol w:w="39"/>
        <w:gridCol w:w="2289"/>
        <w:gridCol w:w="51"/>
        <w:gridCol w:w="2340"/>
      </w:tblGrid>
      <w:tr w:rsidR="0099793D">
        <w:tblPrEx>
          <w:tblCellMar>
            <w:top w:w="0" w:type="dxa"/>
            <w:bottom w:w="0" w:type="dxa"/>
          </w:tblCellMar>
        </w:tblPrEx>
        <w:trPr>
          <w:trHeight w:val="346"/>
        </w:trPr>
        <w:tc>
          <w:tcPr>
            <w:tcW w:w="2323" w:type="dxa"/>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Группа</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Биофрад</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Фрадифур</w:t>
            </w:r>
          </w:p>
        </w:tc>
        <w:tc>
          <w:tcPr>
            <w:tcW w:w="2391" w:type="dxa"/>
            <w:gridSpan w:val="2"/>
            <w:tcBorders>
              <w:top w:val="single" w:sz="4" w:space="0" w:color="auto"/>
              <w:left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Контроль</w:t>
            </w:r>
          </w:p>
        </w:tc>
      </w:tr>
      <w:tr w:rsidR="0099793D">
        <w:tblPrEx>
          <w:tblCellMar>
            <w:top w:w="0" w:type="dxa"/>
            <w:bottom w:w="0" w:type="dxa"/>
          </w:tblCellMar>
        </w:tblPrEx>
        <w:trPr>
          <w:trHeight w:val="331"/>
        </w:trPr>
        <w:tc>
          <w:tcPr>
            <w:tcW w:w="9360" w:type="dxa"/>
            <w:gridSpan w:val="7"/>
            <w:tcBorders>
              <w:top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Количество животных в начале опыта</w:t>
            </w:r>
          </w:p>
        </w:tc>
      </w:tr>
      <w:tr w:rsidR="0099793D">
        <w:tblPrEx>
          <w:tblCellMar>
            <w:top w:w="0" w:type="dxa"/>
            <w:bottom w:w="0" w:type="dxa"/>
          </w:tblCellMar>
        </w:tblPrEx>
        <w:trPr>
          <w:trHeight w:val="331"/>
        </w:trPr>
        <w:tc>
          <w:tcPr>
            <w:tcW w:w="2323" w:type="dxa"/>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Поросят</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20</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20</w:t>
            </w:r>
          </w:p>
        </w:tc>
        <w:tc>
          <w:tcPr>
            <w:tcW w:w="2391" w:type="dxa"/>
            <w:gridSpan w:val="2"/>
            <w:tcBorders>
              <w:top w:val="single" w:sz="4" w:space="0" w:color="auto"/>
              <w:left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20</w:t>
            </w:r>
          </w:p>
        </w:tc>
      </w:tr>
      <w:tr w:rsidR="0099793D">
        <w:tblPrEx>
          <w:tblCellMar>
            <w:top w:w="0" w:type="dxa"/>
            <w:bottom w:w="0" w:type="dxa"/>
          </w:tblCellMar>
        </w:tblPrEx>
        <w:trPr>
          <w:trHeight w:val="331"/>
        </w:trPr>
        <w:tc>
          <w:tcPr>
            <w:tcW w:w="2323" w:type="dxa"/>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Телят</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20</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20</w:t>
            </w:r>
          </w:p>
        </w:tc>
        <w:tc>
          <w:tcPr>
            <w:tcW w:w="2391" w:type="dxa"/>
            <w:gridSpan w:val="2"/>
            <w:tcBorders>
              <w:top w:val="single" w:sz="4" w:space="0" w:color="auto"/>
              <w:left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20</w:t>
            </w:r>
          </w:p>
        </w:tc>
      </w:tr>
      <w:tr w:rsidR="0099793D">
        <w:tblPrEx>
          <w:tblCellMar>
            <w:top w:w="0" w:type="dxa"/>
            <w:bottom w:w="0" w:type="dxa"/>
          </w:tblCellMar>
        </w:tblPrEx>
        <w:trPr>
          <w:trHeight w:val="331"/>
        </w:trPr>
        <w:tc>
          <w:tcPr>
            <w:tcW w:w="2323" w:type="dxa"/>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Ягнят</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16</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15</w:t>
            </w:r>
          </w:p>
        </w:tc>
        <w:tc>
          <w:tcPr>
            <w:tcW w:w="2391" w:type="dxa"/>
            <w:gridSpan w:val="2"/>
            <w:tcBorders>
              <w:top w:val="single" w:sz="4" w:space="0" w:color="auto"/>
              <w:left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16</w:t>
            </w:r>
          </w:p>
        </w:tc>
      </w:tr>
      <w:tr w:rsidR="0099793D">
        <w:tblPrEx>
          <w:tblCellMar>
            <w:top w:w="0" w:type="dxa"/>
            <w:bottom w:w="0" w:type="dxa"/>
          </w:tblCellMar>
        </w:tblPrEx>
        <w:trPr>
          <w:trHeight w:val="331"/>
        </w:trPr>
        <w:tc>
          <w:tcPr>
            <w:tcW w:w="9360" w:type="dxa"/>
            <w:gridSpan w:val="7"/>
            <w:tcBorders>
              <w:top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Заболело гастроэнтеритами в течение 30 суток</w:t>
            </w:r>
          </w:p>
        </w:tc>
      </w:tr>
      <w:tr w:rsidR="0099793D">
        <w:tblPrEx>
          <w:tblCellMar>
            <w:top w:w="0" w:type="dxa"/>
            <w:bottom w:w="0" w:type="dxa"/>
          </w:tblCellMar>
        </w:tblPrEx>
        <w:trPr>
          <w:trHeight w:val="331"/>
        </w:trPr>
        <w:tc>
          <w:tcPr>
            <w:tcW w:w="2323" w:type="dxa"/>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Поросят</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3</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4</w:t>
            </w:r>
          </w:p>
        </w:tc>
        <w:tc>
          <w:tcPr>
            <w:tcW w:w="2391" w:type="dxa"/>
            <w:gridSpan w:val="2"/>
            <w:tcBorders>
              <w:top w:val="single" w:sz="4" w:space="0" w:color="auto"/>
              <w:left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8</w:t>
            </w:r>
          </w:p>
        </w:tc>
      </w:tr>
      <w:tr w:rsidR="0099793D">
        <w:tblPrEx>
          <w:tblCellMar>
            <w:top w:w="0" w:type="dxa"/>
            <w:bottom w:w="0" w:type="dxa"/>
          </w:tblCellMar>
        </w:tblPrEx>
        <w:trPr>
          <w:trHeight w:val="331"/>
        </w:trPr>
        <w:tc>
          <w:tcPr>
            <w:tcW w:w="2323" w:type="dxa"/>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Телят</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4</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4</w:t>
            </w:r>
          </w:p>
        </w:tc>
        <w:tc>
          <w:tcPr>
            <w:tcW w:w="2391" w:type="dxa"/>
            <w:gridSpan w:val="2"/>
            <w:tcBorders>
              <w:top w:val="single" w:sz="4" w:space="0" w:color="auto"/>
              <w:left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7</w:t>
            </w:r>
          </w:p>
        </w:tc>
      </w:tr>
      <w:tr w:rsidR="0099793D">
        <w:tblPrEx>
          <w:tblCellMar>
            <w:top w:w="0" w:type="dxa"/>
            <w:bottom w:w="0" w:type="dxa"/>
          </w:tblCellMar>
        </w:tblPrEx>
        <w:trPr>
          <w:trHeight w:val="350"/>
        </w:trPr>
        <w:tc>
          <w:tcPr>
            <w:tcW w:w="2323" w:type="dxa"/>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Ягнят</w:t>
            </w:r>
          </w:p>
        </w:tc>
        <w:tc>
          <w:tcPr>
            <w:tcW w:w="231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2</w:t>
            </w:r>
          </w:p>
        </w:tc>
        <w:tc>
          <w:tcPr>
            <w:tcW w:w="2328"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4</w:t>
            </w:r>
          </w:p>
        </w:tc>
        <w:tc>
          <w:tcPr>
            <w:tcW w:w="2391" w:type="dxa"/>
            <w:gridSpan w:val="2"/>
            <w:tcBorders>
              <w:top w:val="single" w:sz="4" w:space="0" w:color="auto"/>
              <w:left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pPr>
            <w:r>
              <w:rPr>
                <w:color w:val="000000"/>
                <w:sz w:val="28"/>
                <w:szCs w:val="28"/>
              </w:rPr>
              <w:t>8</w:t>
            </w:r>
          </w:p>
        </w:tc>
      </w:tr>
      <w:tr w:rsidR="0099793D">
        <w:tblPrEx>
          <w:tblCellMar>
            <w:top w:w="0" w:type="dxa"/>
            <w:bottom w:w="0" w:type="dxa"/>
          </w:tblCellMar>
        </w:tblPrEx>
        <w:trPr>
          <w:trHeight w:val="350"/>
        </w:trPr>
        <w:tc>
          <w:tcPr>
            <w:tcW w:w="9360" w:type="dxa"/>
            <w:gridSpan w:val="7"/>
            <w:tcBorders>
              <w:top w:val="single" w:sz="4" w:space="0" w:color="auto"/>
              <w:bottom w:val="single" w:sz="4" w:space="0" w:color="auto"/>
            </w:tcBorders>
            <w:shd w:val="clear" w:color="auto" w:fill="FFFFFF"/>
          </w:tcPr>
          <w:p w:rsidR="0099793D" w:rsidRDefault="0099793D" w:rsidP="0099793D">
            <w:pPr>
              <w:shd w:val="clear" w:color="auto" w:fill="FFFFFF"/>
              <w:autoSpaceDE w:val="0"/>
              <w:autoSpaceDN w:val="0"/>
              <w:adjustRightInd w:val="0"/>
              <w:ind w:firstLine="0"/>
              <w:jc w:val="center"/>
              <w:rPr>
                <w:color w:val="000000"/>
                <w:sz w:val="28"/>
                <w:szCs w:val="28"/>
              </w:rPr>
            </w:pPr>
            <w:r>
              <w:rPr>
                <w:color w:val="000000"/>
                <w:sz w:val="28"/>
                <w:szCs w:val="28"/>
              </w:rPr>
              <w:t>Количество животных в начале опыта</w:t>
            </w:r>
          </w:p>
        </w:tc>
      </w:tr>
      <w:tr w:rsidR="0099793D">
        <w:tblPrEx>
          <w:tblCellMar>
            <w:top w:w="0" w:type="dxa"/>
            <w:bottom w:w="0" w:type="dxa"/>
          </w:tblCellMar>
        </w:tblPrEx>
        <w:trPr>
          <w:trHeight w:val="350"/>
        </w:trPr>
        <w:tc>
          <w:tcPr>
            <w:tcW w:w="2340" w:type="dxa"/>
            <w:gridSpan w:val="2"/>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Поросят</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ind w:firstLine="0"/>
              <w:jc w:val="center"/>
            </w:pPr>
            <w:r w:rsidRPr="00FC7DFC">
              <w:rPr>
                <w:snapToGrid w:val="0"/>
                <w:sz w:val="28"/>
                <w:szCs w:val="28"/>
              </w:rPr>
              <w:t>20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ind w:firstLine="0"/>
              <w:jc w:val="center"/>
            </w:pPr>
            <w:r w:rsidRPr="00FC7DFC">
              <w:rPr>
                <w:snapToGrid w:val="0"/>
                <w:sz w:val="28"/>
                <w:szCs w:val="28"/>
              </w:rPr>
              <w:t>20</w:t>
            </w:r>
          </w:p>
        </w:tc>
        <w:tc>
          <w:tcPr>
            <w:tcW w:w="2340" w:type="dxa"/>
            <w:tcBorders>
              <w:top w:val="single" w:sz="4" w:space="0" w:color="auto"/>
              <w:left w:val="single" w:sz="4" w:space="0" w:color="auto"/>
              <w:bottom w:val="single" w:sz="4" w:space="0" w:color="auto"/>
            </w:tcBorders>
            <w:shd w:val="clear" w:color="auto" w:fill="FFFFFF"/>
          </w:tcPr>
          <w:p w:rsidR="0099793D" w:rsidRDefault="0099793D" w:rsidP="0099793D">
            <w:pPr>
              <w:ind w:firstLine="0"/>
              <w:jc w:val="center"/>
            </w:pPr>
            <w:r w:rsidRPr="00FC7DFC">
              <w:rPr>
                <w:snapToGrid w:val="0"/>
                <w:sz w:val="28"/>
                <w:szCs w:val="28"/>
              </w:rPr>
              <w:t>20</w:t>
            </w:r>
          </w:p>
        </w:tc>
      </w:tr>
      <w:tr w:rsidR="0099793D">
        <w:tblPrEx>
          <w:tblCellMar>
            <w:top w:w="0" w:type="dxa"/>
            <w:bottom w:w="0" w:type="dxa"/>
          </w:tblCellMar>
        </w:tblPrEx>
        <w:trPr>
          <w:trHeight w:val="350"/>
        </w:trPr>
        <w:tc>
          <w:tcPr>
            <w:tcW w:w="2340" w:type="dxa"/>
            <w:gridSpan w:val="2"/>
            <w:tcBorders>
              <w:top w:val="single" w:sz="4" w:space="0" w:color="auto"/>
              <w:bottom w:val="single" w:sz="4" w:space="0" w:color="auto"/>
              <w:right w:val="single" w:sz="4" w:space="0" w:color="auto"/>
            </w:tcBorders>
            <w:shd w:val="clear" w:color="auto" w:fill="FFFFFF"/>
          </w:tcPr>
          <w:p w:rsidR="0099793D" w:rsidRDefault="0099793D" w:rsidP="0099793D">
            <w:pPr>
              <w:shd w:val="clear" w:color="auto" w:fill="FFFFFF"/>
              <w:autoSpaceDE w:val="0"/>
              <w:autoSpaceDN w:val="0"/>
              <w:adjustRightInd w:val="0"/>
              <w:ind w:firstLine="0"/>
            </w:pPr>
            <w:r>
              <w:rPr>
                <w:color w:val="000000"/>
                <w:sz w:val="28"/>
                <w:szCs w:val="28"/>
              </w:rPr>
              <w:t>Телят</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ind w:firstLine="0"/>
              <w:jc w:val="center"/>
            </w:pPr>
            <w:r w:rsidRPr="00FC7DFC">
              <w:rPr>
                <w:snapToGrid w:val="0"/>
                <w:sz w:val="28"/>
                <w:szCs w:val="28"/>
              </w:rPr>
              <w:t>20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cPr>
          <w:p w:rsidR="0099793D" w:rsidRDefault="0099793D" w:rsidP="0099793D">
            <w:pPr>
              <w:ind w:firstLine="0"/>
              <w:jc w:val="center"/>
            </w:pPr>
            <w:r w:rsidRPr="00FC7DFC">
              <w:rPr>
                <w:snapToGrid w:val="0"/>
                <w:sz w:val="28"/>
                <w:szCs w:val="28"/>
              </w:rPr>
              <w:t>20</w:t>
            </w:r>
          </w:p>
        </w:tc>
        <w:tc>
          <w:tcPr>
            <w:tcW w:w="2340" w:type="dxa"/>
            <w:tcBorders>
              <w:top w:val="single" w:sz="4" w:space="0" w:color="auto"/>
              <w:left w:val="single" w:sz="4" w:space="0" w:color="auto"/>
              <w:bottom w:val="single" w:sz="4" w:space="0" w:color="auto"/>
            </w:tcBorders>
            <w:shd w:val="clear" w:color="auto" w:fill="FFFFFF"/>
          </w:tcPr>
          <w:p w:rsidR="0099793D" w:rsidRDefault="0099793D" w:rsidP="0099793D">
            <w:pPr>
              <w:ind w:firstLine="0"/>
              <w:jc w:val="center"/>
            </w:pPr>
            <w:r w:rsidRPr="00FC7DFC">
              <w:rPr>
                <w:snapToGrid w:val="0"/>
                <w:sz w:val="28"/>
                <w:szCs w:val="28"/>
              </w:rPr>
              <w:t>20</w:t>
            </w:r>
          </w:p>
        </w:tc>
      </w:tr>
    </w:tbl>
    <w:tbl>
      <w:tblPr>
        <w:tblStyle w:val="a7"/>
        <w:tblW w:w="9360" w:type="dxa"/>
        <w:tblInd w:w="108" w:type="dxa"/>
        <w:tblBorders>
          <w:left w:val="none" w:sz="0" w:space="0" w:color="auto"/>
          <w:right w:val="none" w:sz="0" w:space="0" w:color="auto"/>
        </w:tblBorders>
        <w:tblLook w:val="01E0"/>
      </w:tblPr>
      <w:tblGrid>
        <w:gridCol w:w="2340"/>
        <w:gridCol w:w="2340"/>
        <w:gridCol w:w="2340"/>
        <w:gridCol w:w="2340"/>
      </w:tblGrid>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Ягнят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r>
      <w:tr w:rsidR="0099793D" w:rsidRPr="002A46E5">
        <w:tc>
          <w:tcPr>
            <w:tcW w:w="9360" w:type="dxa"/>
            <w:gridSpan w:val="4"/>
            <w:tcBorders>
              <w:top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Заболело пневмониями в течение 30 суток</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Поросят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7</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Телят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6</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Ягнят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5</w:t>
            </w:r>
          </w:p>
        </w:tc>
      </w:tr>
      <w:tr w:rsidR="0099793D" w:rsidRPr="002A46E5">
        <w:tc>
          <w:tcPr>
            <w:tcW w:w="9360" w:type="dxa"/>
            <w:gridSpan w:val="4"/>
            <w:tcBorders>
              <w:top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Количество животных  в начале опыта</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Поросят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30</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30</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30</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Телят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Ягнят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20</w:t>
            </w:r>
          </w:p>
        </w:tc>
      </w:tr>
      <w:tr w:rsidR="0099793D" w:rsidRPr="002A46E5">
        <w:tc>
          <w:tcPr>
            <w:tcW w:w="9360" w:type="dxa"/>
            <w:gridSpan w:val="4"/>
            <w:tcBorders>
              <w:top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Заболело пневмоэнтеритами в течение 30 суток</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Поросят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7</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8</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10</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Телят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3</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4</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8</w:t>
            </w:r>
          </w:p>
        </w:tc>
      </w:tr>
      <w:tr w:rsidR="0099793D" w:rsidRPr="002A46E5">
        <w:tc>
          <w:tcPr>
            <w:tcW w:w="2340" w:type="dxa"/>
            <w:tcBorders>
              <w:top w:val="single" w:sz="4" w:space="0" w:color="auto"/>
              <w:bottom w:val="single" w:sz="4" w:space="0" w:color="auto"/>
              <w:right w:val="single" w:sz="4" w:space="0" w:color="auto"/>
            </w:tcBorders>
          </w:tcPr>
          <w:p w:rsidR="0099793D" w:rsidRPr="002A46E5" w:rsidRDefault="0099793D" w:rsidP="0099793D">
            <w:pPr>
              <w:widowControl w:val="0"/>
              <w:ind w:firstLine="0"/>
              <w:rPr>
                <w:snapToGrid w:val="0"/>
                <w:sz w:val="28"/>
                <w:szCs w:val="28"/>
              </w:rPr>
            </w:pPr>
            <w:r w:rsidRPr="002A46E5">
              <w:rPr>
                <w:snapToGrid w:val="0"/>
                <w:sz w:val="28"/>
                <w:szCs w:val="28"/>
              </w:rPr>
              <w:t>Ягнят</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2</w:t>
            </w:r>
          </w:p>
        </w:tc>
        <w:tc>
          <w:tcPr>
            <w:tcW w:w="2340" w:type="dxa"/>
            <w:tcBorders>
              <w:top w:val="single" w:sz="4" w:space="0" w:color="auto"/>
              <w:left w:val="single" w:sz="4" w:space="0" w:color="auto"/>
              <w:bottom w:val="single" w:sz="4" w:space="0" w:color="auto"/>
              <w:right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4</w:t>
            </w:r>
          </w:p>
        </w:tc>
        <w:tc>
          <w:tcPr>
            <w:tcW w:w="2340" w:type="dxa"/>
            <w:tcBorders>
              <w:top w:val="single" w:sz="4" w:space="0" w:color="auto"/>
              <w:left w:val="single" w:sz="4" w:space="0" w:color="auto"/>
              <w:bottom w:val="single" w:sz="4" w:space="0" w:color="auto"/>
            </w:tcBorders>
          </w:tcPr>
          <w:p w:rsidR="0099793D" w:rsidRPr="002A46E5" w:rsidRDefault="0099793D" w:rsidP="0099793D">
            <w:pPr>
              <w:widowControl w:val="0"/>
              <w:ind w:firstLine="0"/>
              <w:jc w:val="center"/>
              <w:rPr>
                <w:snapToGrid w:val="0"/>
                <w:sz w:val="28"/>
                <w:szCs w:val="28"/>
              </w:rPr>
            </w:pPr>
            <w:r w:rsidRPr="002A46E5">
              <w:rPr>
                <w:snapToGrid w:val="0"/>
                <w:sz w:val="28"/>
                <w:szCs w:val="28"/>
              </w:rPr>
              <w:t>7</w:t>
            </w:r>
          </w:p>
        </w:tc>
      </w:tr>
    </w:tbl>
    <w:p w:rsidR="0099793D" w:rsidRPr="002A46E5" w:rsidRDefault="0099793D" w:rsidP="00190F91">
      <w:r w:rsidRPr="002A46E5">
        <w:t>При микроскопическом исследовании мазков кала, обработа</w:t>
      </w:r>
      <w:r w:rsidRPr="002A46E5">
        <w:t>н</w:t>
      </w:r>
      <w:r w:rsidRPr="002A46E5">
        <w:t>ных спиртовым раствором Судана-3, обнаруживали единичные жир</w:t>
      </w:r>
      <w:r w:rsidRPr="002A46E5">
        <w:t>о</w:t>
      </w:r>
      <w:r w:rsidRPr="002A46E5">
        <w:t>вые капли и крахмальные зерна при окраске спиртовым раствором Люголя. У животных, получавших препараты, отмечено незначител</w:t>
      </w:r>
      <w:r w:rsidRPr="002A46E5">
        <w:t>ь</w:t>
      </w:r>
      <w:r w:rsidRPr="002A46E5">
        <w:t>ное содержание белка в кале.</w:t>
      </w:r>
      <w:r w:rsidR="005A7987">
        <w:t xml:space="preserve"> </w:t>
      </w:r>
      <w:r w:rsidRPr="002A46E5">
        <w:t>В нем также не выявлено увеличения количества желчных и кровяных пигментов.</w:t>
      </w:r>
    </w:p>
    <w:p w:rsidR="0099793D" w:rsidRPr="005A7987" w:rsidRDefault="0099793D" w:rsidP="00190F91">
      <w:pPr>
        <w:rPr>
          <w:spacing w:val="-4"/>
        </w:rPr>
      </w:pPr>
      <w:r w:rsidRPr="005A7987">
        <w:rPr>
          <w:spacing w:val="-4"/>
        </w:rPr>
        <w:t>У полигастричных животных регистрировали 5-7 сокращений преджелудков за две минуты, при аускультации книжки, сычуга, ж</w:t>
      </w:r>
      <w:r w:rsidRPr="005A7987">
        <w:rPr>
          <w:spacing w:val="-4"/>
        </w:rPr>
        <w:t>е</w:t>
      </w:r>
      <w:r w:rsidRPr="005A7987">
        <w:rPr>
          <w:spacing w:val="-4"/>
        </w:rPr>
        <w:t>лудка моногастричных, области тонкого и толстого кишечника выявл</w:t>
      </w:r>
      <w:r w:rsidRPr="005A7987">
        <w:rPr>
          <w:spacing w:val="-4"/>
        </w:rPr>
        <w:t>я</w:t>
      </w:r>
      <w:r w:rsidRPr="005A7987">
        <w:rPr>
          <w:spacing w:val="-4"/>
        </w:rPr>
        <w:t>ли характерные для них звуки (переливающейся жидкости, урча</w:t>
      </w:r>
      <w:r w:rsidR="005A7987" w:rsidRPr="005A7987">
        <w:rPr>
          <w:spacing w:val="-4"/>
        </w:rPr>
        <w:t>ния</w:t>
      </w:r>
      <w:r w:rsidRPr="005A7987">
        <w:rPr>
          <w:spacing w:val="-4"/>
        </w:rPr>
        <w:t>).</w:t>
      </w:r>
    </w:p>
    <w:p w:rsidR="0099793D" w:rsidRPr="002A46E5" w:rsidRDefault="0099793D" w:rsidP="00190F91">
      <w:r w:rsidRPr="002A46E5">
        <w:t>В рубцовом содержимом телят контрольной и опытных групп различий в степени подвижности</w:t>
      </w:r>
      <w:r w:rsidR="005A7987">
        <w:t xml:space="preserve"> </w:t>
      </w:r>
      <w:r w:rsidRPr="002A46E5">
        <w:t>всех видов инфузорий не выявлено. Количество их в единице объема не отличалось и находилось в пр</w:t>
      </w:r>
      <w:r w:rsidRPr="002A46E5">
        <w:t>е</w:t>
      </w:r>
      <w:r w:rsidRPr="002A46E5">
        <w:t>делах 300-350 тыс/мл.</w:t>
      </w:r>
    </w:p>
    <w:p w:rsidR="0099793D" w:rsidRPr="00C8471B" w:rsidRDefault="0099793D" w:rsidP="00190F91">
      <w:r w:rsidRPr="002A46E5">
        <w:t>Произвольные акты мочеиспускания у поросят, телят и ягнят всех подопытных групп были регулярными, безболезненными, в ест</w:t>
      </w:r>
      <w:r w:rsidRPr="002A46E5">
        <w:t>е</w:t>
      </w:r>
      <w:r w:rsidRPr="002A46E5">
        <w:t>ственной позе. Моча светло-желтого цвета, прозрачная, водянистой консистенции со специфическим запахом и концентрацией водоро</w:t>
      </w:r>
      <w:r w:rsidRPr="002A46E5">
        <w:t>д</w:t>
      </w:r>
      <w:r w:rsidRPr="002A46E5">
        <w:t>ных ионов, не превышающих нормативные показатели</w:t>
      </w:r>
      <w:r>
        <w:t>.</w:t>
      </w:r>
    </w:p>
    <w:p w:rsidR="0099793D" w:rsidRDefault="0099793D" w:rsidP="00190F91">
      <w:r w:rsidRPr="002A46E5">
        <w:rPr>
          <w:b/>
          <w:bCs/>
        </w:rPr>
        <w:t xml:space="preserve">Выводы. </w:t>
      </w:r>
      <w:r w:rsidRPr="00190F91">
        <w:t>1.</w:t>
      </w:r>
      <w:r w:rsidR="00190F91">
        <w:t xml:space="preserve"> </w:t>
      </w:r>
      <w:r w:rsidRPr="002A46E5">
        <w:t>Длительное пероральное применение тилозинс</w:t>
      </w:r>
      <w:r w:rsidRPr="002A46E5">
        <w:t>о</w:t>
      </w:r>
      <w:r w:rsidRPr="002A46E5">
        <w:t>держащих препаратов «Биофрад» и «Фрадифур»не оказывает отриц</w:t>
      </w:r>
      <w:r w:rsidRPr="002A46E5">
        <w:t>а</w:t>
      </w:r>
      <w:r w:rsidRPr="002A46E5">
        <w:t>тельного влияния на физиологическое состояние молодняка сельск</w:t>
      </w:r>
      <w:r w:rsidRPr="002A46E5">
        <w:t>о</w:t>
      </w:r>
      <w:r w:rsidRPr="002A46E5">
        <w:t>хозяйственных животных.</w:t>
      </w:r>
      <w:r>
        <w:t xml:space="preserve"> </w:t>
      </w:r>
      <w:r w:rsidRPr="00190F91">
        <w:t>2.</w:t>
      </w:r>
      <w:r w:rsidRPr="002A46E5">
        <w:t xml:space="preserve"> Препараты эффективны при гастроэнт</w:t>
      </w:r>
      <w:r w:rsidRPr="002A46E5">
        <w:t>е</w:t>
      </w:r>
      <w:r w:rsidRPr="002A46E5">
        <w:t>ритах, пневмониях и пневмоэнтеритах поросят, телят и ягн</w:t>
      </w:r>
      <w:r w:rsidR="005A7987">
        <w:t>ят в дозе 10 мг/кг массы тела (</w:t>
      </w:r>
      <w:r w:rsidRPr="002A46E5">
        <w:t>по активно действующему веществу) при прим</w:t>
      </w:r>
      <w:r w:rsidRPr="002A46E5">
        <w:t>е</w:t>
      </w:r>
      <w:r w:rsidRPr="002A46E5">
        <w:t>нении в течение 10 суток с лечебной целью и 7 дней при профилакт</w:t>
      </w:r>
      <w:r w:rsidRPr="002A46E5">
        <w:t>и</w:t>
      </w:r>
      <w:r w:rsidRPr="002A46E5">
        <w:t>ке болезней.</w:t>
      </w:r>
    </w:p>
    <w:p w:rsidR="0099793D" w:rsidRPr="008F515A" w:rsidRDefault="0099793D" w:rsidP="00190F91">
      <w:pPr>
        <w:rPr>
          <w:lang w:val="en-US"/>
        </w:rPr>
      </w:pPr>
      <w:r w:rsidRPr="002A46E5">
        <w:rPr>
          <w:b/>
          <w:bCs/>
        </w:rPr>
        <w:t>Литература</w:t>
      </w:r>
      <w:r>
        <w:rPr>
          <w:b/>
          <w:bCs/>
        </w:rPr>
        <w:t xml:space="preserve">. </w:t>
      </w:r>
      <w:r w:rsidRPr="002A46E5">
        <w:t>1</w:t>
      </w:r>
      <w:r w:rsidRPr="002A46E5">
        <w:rPr>
          <w:b/>
          <w:bCs/>
        </w:rPr>
        <w:t>.</w:t>
      </w:r>
      <w:r>
        <w:t xml:space="preserve"> Зуев Н.П., Буханов В.Д. </w:t>
      </w:r>
      <w:r w:rsidRPr="002A46E5">
        <w:t>Получение и разработка антимикробных композиций на основе тилозинсодержащих препар</w:t>
      </w:r>
      <w:r w:rsidRPr="002A46E5">
        <w:t>а</w:t>
      </w:r>
      <w:r w:rsidRPr="002A46E5">
        <w:t>тов// Материалы первого съезда ветеринарных фармакологов России.- Воронеж, РАСХН, ВНИВИПФиТ 21 – 23 июня  2007г., С. 311-316.</w:t>
      </w:r>
      <w:r>
        <w:t xml:space="preserve"> </w:t>
      </w:r>
      <w:r w:rsidRPr="002A46E5">
        <w:t>2. Зуев Н.П., Буханов В.Д.</w:t>
      </w:r>
      <w:r>
        <w:t xml:space="preserve"> </w:t>
      </w:r>
      <w:r w:rsidRPr="002A46E5">
        <w:t>Терапевтическая эффективность композиц</w:t>
      </w:r>
      <w:r w:rsidRPr="002A46E5">
        <w:t>и</w:t>
      </w:r>
      <w:r w:rsidRPr="002A46E5">
        <w:t>онных тилозинсодержащих препаратов в остром опыте// Материалы первого съезда ветеринарных фармакологов России.- Воронеж, РАСХН, ВНИВИПФиТ, 21 – 23 июня 2007г., С. 307-311.</w:t>
      </w:r>
      <w:r>
        <w:t xml:space="preserve"> </w:t>
      </w:r>
      <w:r w:rsidRPr="002A46E5">
        <w:t xml:space="preserve">3. Зуев Н.П., Буханов В.Д. Совместимость и свойства ингредиентов при создании комбинированных </w:t>
      </w:r>
      <w:r>
        <w:t xml:space="preserve">тилозинсодержащих препаратов </w:t>
      </w:r>
      <w:r w:rsidRPr="002A46E5">
        <w:t>// Материалы пе</w:t>
      </w:r>
      <w:r w:rsidRPr="002A46E5">
        <w:t>р</w:t>
      </w:r>
      <w:r w:rsidRPr="002A46E5">
        <w:t>вого съезда ветеринарных фармакологов России.- Воронеж</w:t>
      </w:r>
      <w:r w:rsidRPr="008F515A">
        <w:rPr>
          <w:lang w:val="en-US"/>
        </w:rPr>
        <w:t xml:space="preserve">, </w:t>
      </w:r>
      <w:r w:rsidRPr="002A46E5">
        <w:t>РАСХН</w:t>
      </w:r>
      <w:r w:rsidRPr="008F515A">
        <w:rPr>
          <w:lang w:val="en-US"/>
        </w:rPr>
        <w:t xml:space="preserve">, </w:t>
      </w:r>
      <w:r w:rsidRPr="002A46E5">
        <w:t>ВНИВИПФиТ</w:t>
      </w:r>
      <w:r w:rsidRPr="008F515A">
        <w:rPr>
          <w:lang w:val="en-US"/>
        </w:rPr>
        <w:t xml:space="preserve">, 21 – 23 </w:t>
      </w:r>
      <w:r w:rsidRPr="002A46E5">
        <w:t>июня</w:t>
      </w:r>
      <w:r w:rsidRPr="008F515A">
        <w:rPr>
          <w:lang w:val="en-US"/>
        </w:rPr>
        <w:t xml:space="preserve">  2007</w:t>
      </w:r>
      <w:r w:rsidRPr="002A46E5">
        <w:t>г</w:t>
      </w:r>
      <w:r w:rsidRPr="008F515A">
        <w:rPr>
          <w:lang w:val="en-US"/>
        </w:rPr>
        <w:t xml:space="preserve">., </w:t>
      </w:r>
      <w:r w:rsidRPr="002A46E5">
        <w:t>С</w:t>
      </w:r>
      <w:r w:rsidRPr="008F515A">
        <w:rPr>
          <w:lang w:val="en-US"/>
        </w:rPr>
        <w:t>.316-319.</w:t>
      </w:r>
    </w:p>
    <w:p w:rsidR="0099793D" w:rsidRPr="00C8471B" w:rsidRDefault="0099793D" w:rsidP="00190F91">
      <w:pPr>
        <w:ind w:firstLine="0"/>
        <w:jc w:val="center"/>
        <w:rPr>
          <w:b/>
          <w:bCs/>
          <w:lang w:val="en-US"/>
        </w:rPr>
      </w:pPr>
      <w:r w:rsidRPr="00300D7E">
        <w:rPr>
          <w:b/>
          <w:bCs/>
          <w:lang w:val="en-US"/>
        </w:rPr>
        <w:t>Summary</w:t>
      </w:r>
    </w:p>
    <w:p w:rsidR="0099793D" w:rsidRPr="008F515A" w:rsidRDefault="0099793D" w:rsidP="00190F91">
      <w:pPr>
        <w:rPr>
          <w:lang w:val="en-US"/>
        </w:rPr>
      </w:pPr>
      <w:r>
        <w:rPr>
          <w:lang w:val="en-US"/>
        </w:rPr>
        <w:t>Combined antimicrobial drugs “Biofrad” and “Fradyfur” that are based on tilosyn containing preparations, have apparent prophylactic and therapeutic characteristics against gastrointestinal and respiratory diseases of animals caused by microbial pathogens</w:t>
      </w:r>
      <w:r w:rsidRPr="008F515A">
        <w:rPr>
          <w:lang w:val="en-US"/>
        </w:rPr>
        <w:t>.</w:t>
      </w:r>
    </w:p>
    <w:p w:rsidR="00F66B13" w:rsidRPr="0009179C" w:rsidRDefault="00F66B13" w:rsidP="00F66B13">
      <w:pPr>
        <w:pStyle w:val="af0"/>
      </w:pPr>
      <w:r>
        <w:t xml:space="preserve">УДК </w:t>
      </w:r>
      <w:r w:rsidRPr="0009179C">
        <w:t>619:615.218:616.33/</w:t>
      </w:r>
      <w:r>
        <w:t>.34:636.22/.28</w:t>
      </w:r>
    </w:p>
    <w:p w:rsidR="00F66B13" w:rsidRPr="00B61857" w:rsidRDefault="00F66B13" w:rsidP="00F66B13">
      <w:pPr>
        <w:pStyle w:val="1"/>
      </w:pPr>
      <w:bookmarkStart w:id="88" w:name="_Toc202587303"/>
      <w:bookmarkStart w:id="89" w:name="_Toc202840456"/>
      <w:r w:rsidRPr="00B61857">
        <w:t>ЭКОНОМИЧЕСКАЯ ЭФФЕКТИВНОСТЬ ПРИМЕНЕНИЯ АНТИБАКТЕРИАЛЬНОГО ПРЕПАРАТА ДИОКСИГЕН ДЛЯ ЛЕЧЕНИЯ ЖЕЛУДОЧНО-КИШЕЧНЫХ БОЛЕЗНЕЙ ТЕЛЯТ БАКТЕРИАЛЬНОЙ ЭТИОЛОГИИ</w:t>
      </w:r>
      <w:bookmarkEnd w:id="88"/>
      <w:bookmarkEnd w:id="89"/>
    </w:p>
    <w:p w:rsidR="00F66B13" w:rsidRPr="00C23A04" w:rsidRDefault="00F66B13" w:rsidP="00F66B13">
      <w:pPr>
        <w:pStyle w:val="af2"/>
      </w:pPr>
      <w:r w:rsidRPr="00C23A04">
        <w:t>Иванов М.А.</w:t>
      </w:r>
    </w:p>
    <w:p w:rsidR="00F66B13" w:rsidRPr="005E3173" w:rsidRDefault="00F66B13" w:rsidP="00F66B13">
      <w:pPr>
        <w:pStyle w:val="af4"/>
      </w:pPr>
      <w:r>
        <w:t xml:space="preserve">ГНУ </w:t>
      </w:r>
      <w:r w:rsidRPr="005E3173">
        <w:t xml:space="preserve">Всероссийский </w:t>
      </w:r>
      <w:r>
        <w:t>НИВИ</w:t>
      </w:r>
      <w:r w:rsidRPr="005E3173">
        <w:t xml:space="preserve"> патологии, фармакологии и терапии, </w:t>
      </w:r>
      <w:r>
        <w:br/>
      </w:r>
      <w:r w:rsidRPr="005E3173">
        <w:t>Воронеж</w:t>
      </w:r>
      <w:r>
        <w:t>, Россия</w:t>
      </w:r>
    </w:p>
    <w:p w:rsidR="00F66B13" w:rsidRPr="009B39A1" w:rsidRDefault="00F66B13" w:rsidP="00F66B13">
      <w:r w:rsidRPr="009B39A1">
        <w:t>Желудочно-кишечные заболевания телят широко распростран</w:t>
      </w:r>
      <w:r w:rsidRPr="009B39A1">
        <w:t>е</w:t>
      </w:r>
      <w:r w:rsidRPr="009B39A1">
        <w:t>ны и наносят значительный ущерб скотоводству страны. Потери о</w:t>
      </w:r>
      <w:r w:rsidRPr="009B39A1">
        <w:t>п</w:t>
      </w:r>
      <w:r w:rsidRPr="009B39A1">
        <w:t>ределяются не только прямыми убытками от падежа, но и затратами, связанными с мерами борьбы и ликвидацией последствий перебол</w:t>
      </w:r>
      <w:r w:rsidRPr="009B39A1">
        <w:t>е</w:t>
      </w:r>
      <w:r w:rsidRPr="009B39A1">
        <w:t>вания [2,3]. Традиционные для ветеринарных врачей подходы к пр</w:t>
      </w:r>
      <w:r w:rsidRPr="009B39A1">
        <w:t>о</w:t>
      </w:r>
      <w:r w:rsidRPr="009B39A1">
        <w:t>филактике и лечению колибактериоза и сальмонеллёза молодняка животных с помощью вакцин и гипериммунных сывороток пока м</w:t>
      </w:r>
      <w:r w:rsidRPr="009B39A1">
        <w:t>а</w:t>
      </w:r>
      <w:r w:rsidRPr="009B39A1">
        <w:t>лоперспективны, так как индивидуальных препаратов требуется не меньше, чем количество серологических вариантов возбудителей и их токсинов, поэтому ведущим направлением при ликвидации массовых диарей становятся лекарственные средства.</w:t>
      </w:r>
    </w:p>
    <w:p w:rsidR="00F66B13" w:rsidRPr="009B39A1" w:rsidRDefault="00F66B13" w:rsidP="00F66B13">
      <w:r w:rsidRPr="009B39A1">
        <w:t>В связи с этим, в комплексе мер борьбы с колибактериозом и сальмонеллёзом телят наряду с применением средств специфической профилактики, проведением технологических и ветеринарно- сан</w:t>
      </w:r>
      <w:r w:rsidRPr="009B39A1">
        <w:t>и</w:t>
      </w:r>
      <w:r w:rsidRPr="009B39A1">
        <w:t>тарных мероприятий, необходимо использование препаратов, обл</w:t>
      </w:r>
      <w:r w:rsidRPr="009B39A1">
        <w:t>а</w:t>
      </w:r>
      <w:r w:rsidRPr="009B39A1">
        <w:t>дающих антимикробным действием в отношении кишечно-парати</w:t>
      </w:r>
      <w:r>
        <w:t>-</w:t>
      </w:r>
      <w:r w:rsidRPr="009B39A1">
        <w:t>фозной группы бактерий. К таким препаратам относится комплек</w:t>
      </w:r>
      <w:r w:rsidRPr="009B39A1">
        <w:t>с</w:t>
      </w:r>
      <w:r w:rsidRPr="009B39A1">
        <w:t>ный препарат «Диоксиген», содержащий в своём составе диоксидин (10мг/мл), гентамицина сульфат (40мг/мл).</w:t>
      </w:r>
    </w:p>
    <w:p w:rsidR="00F66B13" w:rsidRPr="009B39A1" w:rsidRDefault="00F66B13" w:rsidP="00F66B13">
      <w:pPr>
        <w:pStyle w:val="a3"/>
        <w:spacing w:after="0" w:line="240" w:lineRule="auto"/>
        <w:ind w:firstLine="708"/>
        <w:rPr>
          <w:spacing w:val="20"/>
        </w:rPr>
      </w:pPr>
      <w:r w:rsidRPr="009B39A1">
        <w:t xml:space="preserve">Проведенными исследованиями установлено, что диоксиген </w:t>
      </w:r>
      <w:r w:rsidRPr="009B39A1">
        <w:rPr>
          <w:lang w:val="en-US"/>
        </w:rPr>
        <w:t>in</w:t>
      </w:r>
      <w:r w:rsidRPr="009B39A1">
        <w:t xml:space="preserve"> </w:t>
      </w:r>
      <w:r w:rsidRPr="009B39A1">
        <w:rPr>
          <w:lang w:val="en-US"/>
        </w:rPr>
        <w:t>vitro</w:t>
      </w:r>
      <w:r w:rsidRPr="009B39A1">
        <w:t xml:space="preserve"> обладает выраженными антимикробными свойствами в отнош</w:t>
      </w:r>
      <w:r w:rsidRPr="009B39A1">
        <w:t>е</w:t>
      </w:r>
      <w:r w:rsidRPr="009B39A1">
        <w:t>нии референтных штаммов и полевых культур эшерихий и сальм</w:t>
      </w:r>
      <w:r w:rsidRPr="009B39A1">
        <w:t>о</w:t>
      </w:r>
      <w:r w:rsidRPr="009B39A1">
        <w:t>нелл, выделенных от больных желудочно-кишечными болезнями ж</w:t>
      </w:r>
      <w:r w:rsidRPr="009B39A1">
        <w:t>и</w:t>
      </w:r>
      <w:r w:rsidRPr="009B39A1">
        <w:t xml:space="preserve">вотных. При изучении специфической активности препарата  </w:t>
      </w:r>
      <w:r w:rsidRPr="009B39A1">
        <w:rPr>
          <w:lang w:val="en-US"/>
        </w:rPr>
        <w:t>in</w:t>
      </w:r>
      <w:r w:rsidRPr="009B39A1">
        <w:t xml:space="preserve"> </w:t>
      </w:r>
      <w:r w:rsidRPr="009B39A1">
        <w:rPr>
          <w:lang w:val="en-US"/>
        </w:rPr>
        <w:t>vivo</w:t>
      </w:r>
      <w:r w:rsidRPr="009B39A1">
        <w:t xml:space="preserve"> на моделях инфекций белых мышей, вызванных эшерихиями и сал</w:t>
      </w:r>
      <w:r w:rsidRPr="009B39A1">
        <w:t>ь</w:t>
      </w:r>
      <w:r w:rsidRPr="009B39A1">
        <w:t>монеллами установлен выраженный профилактический и терапевт</w:t>
      </w:r>
      <w:r w:rsidRPr="009B39A1">
        <w:t>и</w:t>
      </w:r>
      <w:r w:rsidRPr="009B39A1">
        <w:t xml:space="preserve">ческий эффект </w:t>
      </w:r>
      <w:r w:rsidRPr="009B39A1">
        <w:rPr>
          <w:spacing w:val="20"/>
        </w:rPr>
        <w:t xml:space="preserve">[4]. </w:t>
      </w:r>
    </w:p>
    <w:p w:rsidR="00F66B13" w:rsidRPr="009B39A1" w:rsidRDefault="00F66B13" w:rsidP="00F66B13">
      <w:r w:rsidRPr="009B39A1">
        <w:t>Целью настоящих исследований являлось изучение экономич</w:t>
      </w:r>
      <w:r w:rsidRPr="009B39A1">
        <w:t>е</w:t>
      </w:r>
      <w:r w:rsidRPr="009B39A1">
        <w:t>ской эффективности диоксигена при лечении телят, больных жел</w:t>
      </w:r>
      <w:r w:rsidRPr="009B39A1">
        <w:t>у</w:t>
      </w:r>
      <w:r w:rsidRPr="009B39A1">
        <w:t>дочно-кишечными болезнями, вызванными эшерихиями и сальмоне</w:t>
      </w:r>
      <w:r w:rsidRPr="009B39A1">
        <w:t>л</w:t>
      </w:r>
      <w:r w:rsidRPr="009B39A1">
        <w:t>лами (</w:t>
      </w:r>
      <w:r w:rsidRPr="009B39A1">
        <w:rPr>
          <w:lang w:val="en-US"/>
        </w:rPr>
        <w:t>Escherichia</w:t>
      </w:r>
      <w:r w:rsidRPr="009B39A1">
        <w:t xml:space="preserve"> </w:t>
      </w:r>
      <w:r w:rsidRPr="009B39A1">
        <w:rPr>
          <w:lang w:val="en-US"/>
        </w:rPr>
        <w:t>coli</w:t>
      </w:r>
      <w:r w:rsidRPr="009B39A1">
        <w:t xml:space="preserve">, </w:t>
      </w:r>
      <w:r w:rsidRPr="009B39A1">
        <w:rPr>
          <w:lang w:val="en-US"/>
        </w:rPr>
        <w:t>Salmonella</w:t>
      </w:r>
      <w:r w:rsidRPr="009B39A1">
        <w:t xml:space="preserve"> </w:t>
      </w:r>
      <w:r w:rsidRPr="009B39A1">
        <w:rPr>
          <w:lang w:val="en-US"/>
        </w:rPr>
        <w:t>dublin</w:t>
      </w:r>
      <w:r w:rsidRPr="009B39A1">
        <w:t>).</w:t>
      </w:r>
    </w:p>
    <w:p w:rsidR="00F66B13" w:rsidRPr="009B39A1" w:rsidRDefault="00F66B13" w:rsidP="00F66B13">
      <w:pPr>
        <w:ind w:firstLine="708"/>
      </w:pPr>
      <w:r w:rsidRPr="009B39A1">
        <w:rPr>
          <w:b/>
          <w:bCs/>
        </w:rPr>
        <w:t xml:space="preserve">Материал и методы исследования. </w:t>
      </w:r>
      <w:r w:rsidRPr="009B39A1">
        <w:t>Экономическую эффекти</w:t>
      </w:r>
      <w:r w:rsidRPr="009B39A1">
        <w:t>в</w:t>
      </w:r>
      <w:r w:rsidRPr="009B39A1">
        <w:t>ность комплексного антибактериального препарата диоксиген изуч</w:t>
      </w:r>
      <w:r w:rsidRPr="009B39A1">
        <w:t>а</w:t>
      </w:r>
      <w:r w:rsidRPr="009B39A1">
        <w:t>ли в скотоводческом хозяйстве, неблагополучном по желудочно-кишечным болезням. Опыт проведён на телятах 1 – 10 дневного во</w:t>
      </w:r>
      <w:r w:rsidRPr="009B39A1">
        <w:t>з</w:t>
      </w:r>
      <w:r w:rsidRPr="009B39A1">
        <w:t>раста (</w:t>
      </w:r>
      <w:r w:rsidRPr="009B39A1">
        <w:rPr>
          <w:lang w:val="en-US"/>
        </w:rPr>
        <w:t>n</w:t>
      </w:r>
      <w:r w:rsidRPr="009B39A1">
        <w:t>=25),</w:t>
      </w:r>
      <w:r>
        <w:t xml:space="preserve"> </w:t>
      </w:r>
      <w:r w:rsidRPr="009B39A1">
        <w:t>которых  лечили диоксигеном</w:t>
      </w:r>
      <w:r w:rsidRPr="009B39A1">
        <w:rPr>
          <w:vertAlign w:val="superscript"/>
        </w:rPr>
        <w:t xml:space="preserve"> </w:t>
      </w:r>
      <w:r w:rsidRPr="009B39A1">
        <w:t xml:space="preserve">по схеме 1мл/10кг массы тела 2 раза в сутки в течение 5 дней. </w:t>
      </w:r>
    </w:p>
    <w:p w:rsidR="00F66B13" w:rsidRPr="009B39A1" w:rsidRDefault="00F66B13" w:rsidP="00F66B13">
      <w:pPr>
        <w:rPr>
          <w:color w:val="000000"/>
        </w:rPr>
      </w:pPr>
      <w:r w:rsidRPr="009B39A1">
        <w:t xml:space="preserve">За животными вели ежедневное клиническое наблюдение, при этом учитывали общее состояние, падёж, сроки выздоровления. </w:t>
      </w:r>
      <w:r w:rsidRPr="009B39A1">
        <w:rPr>
          <w:color w:val="000000"/>
        </w:rPr>
        <w:t>Ра</w:t>
      </w:r>
      <w:r w:rsidRPr="009B39A1">
        <w:rPr>
          <w:color w:val="000000"/>
        </w:rPr>
        <w:t>с</w:t>
      </w:r>
      <w:r w:rsidRPr="009B39A1">
        <w:rPr>
          <w:color w:val="000000"/>
        </w:rPr>
        <w:t>чет экономической эффективности применения диоксигена для леч</w:t>
      </w:r>
      <w:r w:rsidRPr="009B39A1">
        <w:rPr>
          <w:color w:val="000000"/>
        </w:rPr>
        <w:t>е</w:t>
      </w:r>
      <w:r w:rsidRPr="009B39A1">
        <w:rPr>
          <w:color w:val="000000"/>
        </w:rPr>
        <w:t>ния желудочно-кишечных болезней телят  проведен по методике [1]:</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1.Расчет фактического ущерба (У</w:t>
      </w:r>
      <w:r w:rsidRPr="009B39A1">
        <w:rPr>
          <w:color w:val="000000"/>
          <w:vertAlign w:val="subscript"/>
        </w:rPr>
        <w:t>ф</w:t>
      </w:r>
      <w:r w:rsidRPr="009B39A1">
        <w:rPr>
          <w:color w:val="000000"/>
        </w:rPr>
        <w:t xml:space="preserve">) причиненного заболеванием. </w:t>
      </w:r>
    </w:p>
    <w:p w:rsidR="00F66B13" w:rsidRDefault="00F66B13" w:rsidP="00F66B13">
      <w:pPr>
        <w:shd w:val="clear" w:color="auto" w:fill="FFFFFF"/>
        <w:autoSpaceDE w:val="0"/>
        <w:autoSpaceDN w:val="0"/>
        <w:adjustRightInd w:val="0"/>
        <w:ind w:firstLine="0"/>
        <w:rPr>
          <w:color w:val="000000"/>
        </w:rPr>
      </w:pPr>
      <w:r w:rsidRPr="009B39A1">
        <w:rPr>
          <w:color w:val="000000"/>
        </w:rPr>
        <w:t>Ущерб от падежа животных (У</w:t>
      </w:r>
      <w:r w:rsidRPr="009B39A1">
        <w:rPr>
          <w:color w:val="000000"/>
          <w:vertAlign w:val="subscript"/>
        </w:rPr>
        <w:t>1</w:t>
      </w:r>
      <w:r w:rsidRPr="009B39A1">
        <w:rPr>
          <w:color w:val="000000"/>
        </w:rPr>
        <w:t>) определяют по формуле:</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У</w:t>
      </w:r>
      <w:r w:rsidRPr="009B39A1">
        <w:rPr>
          <w:color w:val="000000"/>
          <w:vertAlign w:val="subscript"/>
        </w:rPr>
        <w:t>1</w:t>
      </w:r>
      <w:r w:rsidRPr="009B39A1">
        <w:rPr>
          <w:color w:val="000000"/>
        </w:rPr>
        <w:t>= М</w:t>
      </w:r>
      <w:r w:rsidRPr="009B39A1">
        <w:rPr>
          <w:color w:val="000000"/>
          <w:vertAlign w:val="subscript"/>
        </w:rPr>
        <w:t>п</w:t>
      </w:r>
      <w:r w:rsidRPr="009B39A1">
        <w:rPr>
          <w:color w:val="000000"/>
        </w:rPr>
        <w:sym w:font="Symbol" w:char="F0B4"/>
      </w:r>
      <w:r w:rsidRPr="009B39A1">
        <w:rPr>
          <w:color w:val="000000"/>
        </w:rPr>
        <w:t>Ж</w:t>
      </w:r>
      <w:r w:rsidRPr="009B39A1">
        <w:rPr>
          <w:color w:val="000000"/>
        </w:rPr>
        <w:sym w:font="Symbol" w:char="F0B4"/>
      </w:r>
      <w:r w:rsidRPr="009B39A1">
        <w:rPr>
          <w:color w:val="000000"/>
        </w:rPr>
        <w:t xml:space="preserve"> Ц, где </w:t>
      </w:r>
    </w:p>
    <w:p w:rsidR="00F66B13" w:rsidRPr="009B39A1" w:rsidRDefault="00F66B13" w:rsidP="00F66B13">
      <w:pPr>
        <w:shd w:val="clear" w:color="auto" w:fill="FFFFFF"/>
        <w:autoSpaceDE w:val="0"/>
        <w:autoSpaceDN w:val="0"/>
        <w:adjustRightInd w:val="0"/>
        <w:rPr>
          <w:color w:val="000000"/>
        </w:rPr>
      </w:pPr>
      <w:r w:rsidRPr="009B39A1">
        <w:rPr>
          <w:color w:val="000000"/>
        </w:rPr>
        <w:t>У</w:t>
      </w:r>
      <w:r w:rsidRPr="009B39A1">
        <w:rPr>
          <w:color w:val="000000"/>
          <w:vertAlign w:val="subscript"/>
        </w:rPr>
        <w:t>1</w:t>
      </w:r>
      <w:r w:rsidRPr="009B39A1">
        <w:rPr>
          <w:color w:val="000000"/>
        </w:rPr>
        <w:t xml:space="preserve"> – величина ущерба, руб.;</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М</w:t>
      </w:r>
      <w:r w:rsidRPr="009B39A1">
        <w:rPr>
          <w:color w:val="000000"/>
          <w:vertAlign w:val="subscript"/>
        </w:rPr>
        <w:t>п</w:t>
      </w:r>
      <w:r w:rsidRPr="009B39A1">
        <w:rPr>
          <w:color w:val="000000"/>
        </w:rPr>
        <w:t xml:space="preserve"> – количество павших животных, голов;</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Ж – средняя живая масса одного животного, кг;</w:t>
      </w:r>
    </w:p>
    <w:p w:rsidR="00F66B13" w:rsidRDefault="00F66B13" w:rsidP="00F66B13">
      <w:pPr>
        <w:shd w:val="clear" w:color="auto" w:fill="FFFFFF"/>
        <w:autoSpaceDE w:val="0"/>
        <w:autoSpaceDN w:val="0"/>
        <w:adjustRightInd w:val="0"/>
        <w:ind w:firstLine="708"/>
        <w:rPr>
          <w:color w:val="000000"/>
        </w:rPr>
      </w:pPr>
      <w:r w:rsidRPr="009B39A1">
        <w:rPr>
          <w:color w:val="000000"/>
        </w:rPr>
        <w:t>Ц – закупочная цена 1 кг продукции, руб.</w:t>
      </w:r>
    </w:p>
    <w:p w:rsidR="00F66B13" w:rsidRDefault="00F66B13" w:rsidP="00F66B13">
      <w:pPr>
        <w:shd w:val="clear" w:color="auto" w:fill="FFFFFF"/>
        <w:autoSpaceDE w:val="0"/>
        <w:autoSpaceDN w:val="0"/>
        <w:adjustRightInd w:val="0"/>
        <w:ind w:firstLine="0"/>
      </w:pPr>
      <w:r w:rsidRPr="009B39A1">
        <w:rPr>
          <w:color w:val="000000"/>
        </w:rPr>
        <w:t>Ущерб от снижения продуктивности животных (У</w:t>
      </w:r>
      <w:r w:rsidRPr="009B39A1">
        <w:rPr>
          <w:color w:val="000000"/>
          <w:vertAlign w:val="subscript"/>
        </w:rPr>
        <w:t>2</w:t>
      </w:r>
      <w:r w:rsidRPr="009B39A1">
        <w:rPr>
          <w:color w:val="000000"/>
        </w:rPr>
        <w:t>):</w:t>
      </w:r>
    </w:p>
    <w:p w:rsidR="00F66B13" w:rsidRPr="00F66B13" w:rsidRDefault="00F66B13" w:rsidP="00F66B13">
      <w:pPr>
        <w:shd w:val="clear" w:color="auto" w:fill="FFFFFF"/>
        <w:autoSpaceDE w:val="0"/>
        <w:autoSpaceDN w:val="0"/>
        <w:adjustRightInd w:val="0"/>
        <w:ind w:firstLine="708"/>
      </w:pPr>
      <w:r w:rsidRPr="009B39A1">
        <w:rPr>
          <w:color w:val="000000"/>
        </w:rPr>
        <w:t>У</w:t>
      </w:r>
      <w:r w:rsidRPr="009B39A1">
        <w:rPr>
          <w:color w:val="000000"/>
          <w:vertAlign w:val="subscript"/>
        </w:rPr>
        <w:t>2</w:t>
      </w:r>
      <w:r w:rsidRPr="009B39A1">
        <w:rPr>
          <w:color w:val="000000"/>
        </w:rPr>
        <w:t xml:space="preserve">=(Пз-Пб) </w:t>
      </w:r>
      <w:r w:rsidRPr="009B39A1">
        <w:rPr>
          <w:color w:val="000000"/>
        </w:rPr>
        <w:sym w:font="Symbol" w:char="F0B4"/>
      </w:r>
      <w:r w:rsidRPr="009B39A1">
        <w:rPr>
          <w:color w:val="000000"/>
        </w:rPr>
        <w:t xml:space="preserve"> Мб </w:t>
      </w:r>
      <w:r w:rsidRPr="009B39A1">
        <w:rPr>
          <w:color w:val="000000"/>
        </w:rPr>
        <w:sym w:font="Symbol" w:char="F0B4"/>
      </w:r>
      <w:r w:rsidRPr="009B39A1">
        <w:rPr>
          <w:color w:val="000000"/>
        </w:rPr>
        <w:t xml:space="preserve"> Д </w:t>
      </w:r>
      <w:r w:rsidRPr="009B39A1">
        <w:rPr>
          <w:color w:val="000000"/>
        </w:rPr>
        <w:sym w:font="Symbol" w:char="F0B4"/>
      </w:r>
      <w:r w:rsidRPr="009B39A1">
        <w:rPr>
          <w:color w:val="000000"/>
        </w:rPr>
        <w:t xml:space="preserve"> Ц, где</w:t>
      </w:r>
    </w:p>
    <w:p w:rsidR="00F66B13" w:rsidRPr="00F66B13" w:rsidRDefault="00F66B13" w:rsidP="00F66B13">
      <w:pPr>
        <w:shd w:val="clear" w:color="auto" w:fill="FFFFFF"/>
        <w:autoSpaceDE w:val="0"/>
        <w:autoSpaceDN w:val="0"/>
        <w:adjustRightInd w:val="0"/>
        <w:ind w:firstLine="0"/>
        <w:rPr>
          <w:color w:val="000000"/>
        </w:rPr>
      </w:pPr>
      <w:r w:rsidRPr="009B39A1">
        <w:rPr>
          <w:color w:val="000000"/>
        </w:rPr>
        <w:t xml:space="preserve">Пз и Пб – среднесуточная продуктивность здоровых и больных </w:t>
      </w:r>
      <w:r>
        <w:rPr>
          <w:color w:val="000000"/>
        </w:rPr>
        <w:t>ж</w:t>
      </w:r>
      <w:r w:rsidRPr="009B39A1">
        <w:rPr>
          <w:color w:val="000000"/>
        </w:rPr>
        <w:t>и</w:t>
      </w:r>
      <w:r w:rsidRPr="009B39A1">
        <w:rPr>
          <w:color w:val="000000"/>
        </w:rPr>
        <w:t>вотных соответственно, кг;</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 xml:space="preserve">Мб - количество больных животных, голов; </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 xml:space="preserve">Д - продолжительность болезни, дни; </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Ц - закупочная цена 1 кг продукции, руб.</w:t>
      </w:r>
    </w:p>
    <w:p w:rsidR="00F66B13" w:rsidRPr="009B39A1" w:rsidRDefault="00F66B13" w:rsidP="00F66B13">
      <w:pPr>
        <w:shd w:val="clear" w:color="auto" w:fill="FFFFFF"/>
        <w:autoSpaceDE w:val="0"/>
        <w:autoSpaceDN w:val="0"/>
        <w:adjustRightInd w:val="0"/>
        <w:ind w:firstLine="0"/>
        <w:rPr>
          <w:color w:val="000000"/>
        </w:rPr>
      </w:pPr>
      <w:r w:rsidRPr="009B39A1">
        <w:rPr>
          <w:color w:val="000000"/>
        </w:rPr>
        <w:t>Фактический ущерб от заболевания (У</w:t>
      </w:r>
      <w:r w:rsidRPr="009B39A1">
        <w:rPr>
          <w:color w:val="000000"/>
          <w:vertAlign w:val="subscript"/>
        </w:rPr>
        <w:t>ф</w:t>
      </w:r>
      <w:r w:rsidRPr="009B39A1">
        <w:rPr>
          <w:color w:val="000000"/>
        </w:rPr>
        <w:t>):</w:t>
      </w:r>
    </w:p>
    <w:p w:rsidR="00F66B13" w:rsidRPr="009B39A1" w:rsidRDefault="00F66B13" w:rsidP="00F66B13">
      <w:pPr>
        <w:shd w:val="clear" w:color="auto" w:fill="FFFFFF"/>
        <w:autoSpaceDE w:val="0"/>
        <w:autoSpaceDN w:val="0"/>
        <w:adjustRightInd w:val="0"/>
        <w:rPr>
          <w:color w:val="000000"/>
        </w:rPr>
      </w:pPr>
      <w:r w:rsidRPr="009B39A1">
        <w:rPr>
          <w:color w:val="000000"/>
        </w:rPr>
        <w:t>У</w:t>
      </w:r>
      <w:r w:rsidRPr="009B39A1">
        <w:rPr>
          <w:color w:val="000000"/>
          <w:vertAlign w:val="subscript"/>
        </w:rPr>
        <w:t>ф</w:t>
      </w:r>
      <w:r w:rsidRPr="009B39A1">
        <w:rPr>
          <w:color w:val="000000"/>
        </w:rPr>
        <w:t xml:space="preserve"> = У</w:t>
      </w:r>
      <w:r w:rsidRPr="009B39A1">
        <w:rPr>
          <w:color w:val="000000"/>
          <w:vertAlign w:val="subscript"/>
        </w:rPr>
        <w:t>1</w:t>
      </w:r>
      <w:r w:rsidRPr="009B39A1">
        <w:rPr>
          <w:color w:val="000000"/>
        </w:rPr>
        <w:t>+У</w:t>
      </w:r>
      <w:r w:rsidRPr="009B39A1">
        <w:rPr>
          <w:color w:val="000000"/>
          <w:vertAlign w:val="subscript"/>
        </w:rPr>
        <w:t>2</w:t>
      </w:r>
      <w:r w:rsidRPr="009B39A1">
        <w:rPr>
          <w:color w:val="000000"/>
        </w:rPr>
        <w:t xml:space="preserve">, где </w:t>
      </w:r>
    </w:p>
    <w:p w:rsidR="00F66B13" w:rsidRPr="009B39A1" w:rsidRDefault="00F66B13" w:rsidP="00F66B13">
      <w:pPr>
        <w:shd w:val="clear" w:color="auto" w:fill="FFFFFF"/>
        <w:autoSpaceDE w:val="0"/>
        <w:autoSpaceDN w:val="0"/>
        <w:adjustRightInd w:val="0"/>
        <w:rPr>
          <w:color w:val="000000"/>
        </w:rPr>
      </w:pPr>
      <w:r w:rsidRPr="009B39A1">
        <w:rPr>
          <w:color w:val="000000"/>
        </w:rPr>
        <w:t>У</w:t>
      </w:r>
      <w:r w:rsidRPr="009B39A1">
        <w:rPr>
          <w:color w:val="000000"/>
          <w:vertAlign w:val="subscript"/>
        </w:rPr>
        <w:t>ф</w:t>
      </w:r>
      <w:r w:rsidRPr="009B39A1">
        <w:rPr>
          <w:color w:val="000000"/>
        </w:rPr>
        <w:t xml:space="preserve"> – искомая сумма фактического ущерба, руб.;</w:t>
      </w:r>
    </w:p>
    <w:p w:rsidR="00F66B13" w:rsidRPr="009B39A1" w:rsidRDefault="00F66B13" w:rsidP="00F66B13">
      <w:pPr>
        <w:shd w:val="clear" w:color="auto" w:fill="FFFFFF"/>
        <w:autoSpaceDE w:val="0"/>
        <w:autoSpaceDN w:val="0"/>
        <w:adjustRightInd w:val="0"/>
        <w:rPr>
          <w:color w:val="000000"/>
        </w:rPr>
      </w:pPr>
      <w:r w:rsidRPr="009B39A1">
        <w:rPr>
          <w:color w:val="000000"/>
        </w:rPr>
        <w:t>У</w:t>
      </w:r>
      <w:r w:rsidRPr="009B39A1">
        <w:rPr>
          <w:color w:val="000000"/>
          <w:vertAlign w:val="subscript"/>
        </w:rPr>
        <w:t>1</w:t>
      </w:r>
      <w:r w:rsidRPr="009B39A1">
        <w:rPr>
          <w:color w:val="000000"/>
        </w:rPr>
        <w:t>, У</w:t>
      </w:r>
      <w:r w:rsidRPr="009B39A1">
        <w:rPr>
          <w:color w:val="000000"/>
          <w:vertAlign w:val="subscript"/>
        </w:rPr>
        <w:t xml:space="preserve">2 </w:t>
      </w:r>
      <w:r w:rsidRPr="009B39A1">
        <w:rPr>
          <w:color w:val="000000"/>
        </w:rPr>
        <w:t>– отдельные виды ущерба.</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Далее определяется коэффициент ущерба (К</w:t>
      </w:r>
      <w:r w:rsidRPr="009B39A1">
        <w:rPr>
          <w:color w:val="000000"/>
          <w:vertAlign w:val="subscript"/>
        </w:rPr>
        <w:t>у</w:t>
      </w:r>
      <w:r w:rsidRPr="009B39A1">
        <w:rPr>
          <w:color w:val="000000"/>
        </w:rPr>
        <w:t>), т.е. денежное в</w:t>
      </w:r>
      <w:r w:rsidRPr="009B39A1">
        <w:rPr>
          <w:color w:val="000000"/>
        </w:rPr>
        <w:t>ы</w:t>
      </w:r>
      <w:r w:rsidRPr="009B39A1">
        <w:rPr>
          <w:color w:val="000000"/>
        </w:rPr>
        <w:t>ражение ущерба на одно заболевшее животное, по формуле:</w:t>
      </w:r>
    </w:p>
    <w:p w:rsidR="00F66B13" w:rsidRPr="009B39A1" w:rsidRDefault="00F66B13" w:rsidP="00F66B13">
      <w:pPr>
        <w:shd w:val="clear" w:color="auto" w:fill="FFFFFF"/>
        <w:autoSpaceDE w:val="0"/>
        <w:autoSpaceDN w:val="0"/>
        <w:adjustRightInd w:val="0"/>
        <w:rPr>
          <w:color w:val="000000"/>
        </w:rPr>
      </w:pPr>
      <w:r w:rsidRPr="009B39A1">
        <w:rPr>
          <w:color w:val="000000"/>
        </w:rPr>
        <w:t>К</w:t>
      </w:r>
      <w:r w:rsidRPr="009B39A1">
        <w:rPr>
          <w:color w:val="000000"/>
          <w:vertAlign w:val="subscript"/>
        </w:rPr>
        <w:t>у</w:t>
      </w:r>
      <w:r w:rsidRPr="009B39A1">
        <w:rPr>
          <w:color w:val="000000"/>
        </w:rPr>
        <w:t>= У</w:t>
      </w:r>
      <w:r w:rsidRPr="009B39A1">
        <w:rPr>
          <w:color w:val="000000"/>
          <w:vertAlign w:val="subscript"/>
        </w:rPr>
        <w:t>ф</w:t>
      </w:r>
      <w:r w:rsidRPr="009B39A1">
        <w:rPr>
          <w:color w:val="000000"/>
        </w:rPr>
        <w:t>/Мб, где</w:t>
      </w:r>
    </w:p>
    <w:p w:rsidR="00F66B13" w:rsidRPr="009B39A1" w:rsidRDefault="00F66B13" w:rsidP="00F66B13">
      <w:pPr>
        <w:shd w:val="clear" w:color="auto" w:fill="FFFFFF"/>
        <w:autoSpaceDE w:val="0"/>
        <w:autoSpaceDN w:val="0"/>
        <w:adjustRightInd w:val="0"/>
        <w:rPr>
          <w:color w:val="000000"/>
        </w:rPr>
      </w:pPr>
      <w:r w:rsidRPr="009B39A1">
        <w:rPr>
          <w:color w:val="000000"/>
        </w:rPr>
        <w:t>К</w:t>
      </w:r>
      <w:r w:rsidRPr="009B39A1">
        <w:rPr>
          <w:color w:val="000000"/>
          <w:vertAlign w:val="subscript"/>
        </w:rPr>
        <w:t>у</w:t>
      </w:r>
      <w:r w:rsidRPr="009B39A1">
        <w:rPr>
          <w:color w:val="000000"/>
        </w:rPr>
        <w:t xml:space="preserve"> - коэффициент ущерба, руб.; </w:t>
      </w:r>
    </w:p>
    <w:p w:rsidR="00F66B13" w:rsidRPr="009B39A1" w:rsidRDefault="00F66B13" w:rsidP="00F66B13">
      <w:pPr>
        <w:shd w:val="clear" w:color="auto" w:fill="FFFFFF"/>
        <w:autoSpaceDE w:val="0"/>
        <w:autoSpaceDN w:val="0"/>
        <w:adjustRightInd w:val="0"/>
      </w:pPr>
      <w:r w:rsidRPr="009B39A1">
        <w:rPr>
          <w:color w:val="000000"/>
        </w:rPr>
        <w:t>Уф – сумма фактического ущерба, руб.</w:t>
      </w:r>
    </w:p>
    <w:p w:rsidR="00F66B13" w:rsidRPr="009B39A1" w:rsidRDefault="00F66B13" w:rsidP="00F66B13">
      <w:pPr>
        <w:shd w:val="clear" w:color="auto" w:fill="FFFFFF"/>
        <w:autoSpaceDE w:val="0"/>
        <w:autoSpaceDN w:val="0"/>
        <w:adjustRightInd w:val="0"/>
        <w:rPr>
          <w:color w:val="000000"/>
        </w:rPr>
      </w:pPr>
      <w:r w:rsidRPr="009B39A1">
        <w:rPr>
          <w:color w:val="000000"/>
        </w:rPr>
        <w:t>Мб - количество заболевших животных, голов.</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2.Затраты на проведение ветеринарных мероприятий (Зв). Опр</w:t>
      </w:r>
      <w:r w:rsidRPr="009B39A1">
        <w:rPr>
          <w:color w:val="000000"/>
        </w:rPr>
        <w:t>е</w:t>
      </w:r>
      <w:r w:rsidRPr="009B39A1">
        <w:rPr>
          <w:color w:val="000000"/>
        </w:rPr>
        <w:t>деляется как сумма затрат на оплату труда специалистов и затрат на приобретение ветеринарных препаратов.</w:t>
      </w:r>
    </w:p>
    <w:p w:rsidR="00F66B13" w:rsidRPr="009B39A1" w:rsidRDefault="00F66B13" w:rsidP="00F66B13">
      <w:pPr>
        <w:shd w:val="clear" w:color="auto" w:fill="FFFFFF"/>
        <w:autoSpaceDE w:val="0"/>
        <w:autoSpaceDN w:val="0"/>
        <w:adjustRightInd w:val="0"/>
        <w:ind w:firstLine="708"/>
      </w:pPr>
      <w:r w:rsidRPr="009B39A1">
        <w:rPr>
          <w:color w:val="000000"/>
        </w:rPr>
        <w:t>3.Определение предотвращенного экономического ущерба (Пу):</w:t>
      </w:r>
    </w:p>
    <w:p w:rsidR="00F66B13" w:rsidRPr="009B39A1" w:rsidRDefault="00F66B13" w:rsidP="00F66B13">
      <w:pPr>
        <w:shd w:val="clear" w:color="auto" w:fill="FFFFFF"/>
        <w:autoSpaceDE w:val="0"/>
        <w:autoSpaceDN w:val="0"/>
        <w:adjustRightInd w:val="0"/>
        <w:rPr>
          <w:color w:val="000000"/>
        </w:rPr>
      </w:pPr>
      <w:r w:rsidRPr="009B39A1">
        <w:rPr>
          <w:color w:val="000000"/>
        </w:rPr>
        <w:t>Пу=Мо</w:t>
      </w:r>
      <w:r w:rsidRPr="009B39A1">
        <w:rPr>
          <w:color w:val="000000"/>
        </w:rPr>
        <w:sym w:font="Symbol" w:char="F0B4"/>
      </w:r>
      <w:r w:rsidRPr="009B39A1">
        <w:rPr>
          <w:color w:val="000000"/>
        </w:rPr>
        <w:t>Кз</w:t>
      </w:r>
      <w:r w:rsidRPr="009B39A1">
        <w:rPr>
          <w:color w:val="000000"/>
        </w:rPr>
        <w:sym w:font="Symbol" w:char="F0B4"/>
      </w:r>
      <w:r w:rsidRPr="009B39A1">
        <w:rPr>
          <w:color w:val="000000"/>
        </w:rPr>
        <w:t>К</w:t>
      </w:r>
      <w:r w:rsidRPr="009B39A1">
        <w:rPr>
          <w:color w:val="000000"/>
          <w:vertAlign w:val="subscript"/>
        </w:rPr>
        <w:t>у</w:t>
      </w:r>
      <w:r w:rsidRPr="009B39A1">
        <w:rPr>
          <w:color w:val="000000"/>
        </w:rPr>
        <w:t>-Уф, где</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 xml:space="preserve">Мо - общее поголовье восприимчивых животных, голов; </w:t>
      </w:r>
    </w:p>
    <w:p w:rsidR="00F66B13" w:rsidRPr="009B39A1" w:rsidRDefault="00F66B13" w:rsidP="00F66B13">
      <w:pPr>
        <w:shd w:val="clear" w:color="auto" w:fill="FFFFFF"/>
        <w:autoSpaceDE w:val="0"/>
        <w:autoSpaceDN w:val="0"/>
        <w:adjustRightInd w:val="0"/>
        <w:rPr>
          <w:color w:val="000000"/>
        </w:rPr>
      </w:pPr>
      <w:r w:rsidRPr="009B39A1">
        <w:rPr>
          <w:color w:val="000000"/>
        </w:rPr>
        <w:t xml:space="preserve">Кз - потенциальный коэффициент заболеваемости; </w:t>
      </w:r>
    </w:p>
    <w:p w:rsidR="00F66B13" w:rsidRPr="009B39A1" w:rsidRDefault="00F66B13" w:rsidP="00F66B13">
      <w:pPr>
        <w:shd w:val="clear" w:color="auto" w:fill="FFFFFF"/>
        <w:autoSpaceDE w:val="0"/>
        <w:autoSpaceDN w:val="0"/>
        <w:adjustRightInd w:val="0"/>
        <w:rPr>
          <w:color w:val="000000"/>
        </w:rPr>
      </w:pPr>
      <w:r w:rsidRPr="009B39A1">
        <w:rPr>
          <w:color w:val="000000"/>
        </w:rPr>
        <w:t>К</w:t>
      </w:r>
      <w:r w:rsidRPr="009B39A1">
        <w:rPr>
          <w:color w:val="000000"/>
          <w:vertAlign w:val="subscript"/>
        </w:rPr>
        <w:t>у</w:t>
      </w:r>
      <w:r w:rsidRPr="009B39A1">
        <w:rPr>
          <w:color w:val="000000"/>
        </w:rPr>
        <w:t xml:space="preserve"> - коэффициент ущерба, руб.;</w:t>
      </w:r>
    </w:p>
    <w:p w:rsidR="00F66B13" w:rsidRPr="009B39A1" w:rsidRDefault="00F66B13" w:rsidP="00F66B13">
      <w:pPr>
        <w:shd w:val="clear" w:color="auto" w:fill="FFFFFF"/>
        <w:autoSpaceDE w:val="0"/>
        <w:autoSpaceDN w:val="0"/>
        <w:adjustRightInd w:val="0"/>
      </w:pPr>
      <w:r w:rsidRPr="009B39A1">
        <w:rPr>
          <w:color w:val="000000"/>
        </w:rPr>
        <w:t>Уф - фактический ущерб, руб.</w:t>
      </w:r>
    </w:p>
    <w:p w:rsidR="00F66B13" w:rsidRPr="009B39A1" w:rsidRDefault="00F66B13" w:rsidP="00F66B13">
      <w:pPr>
        <w:shd w:val="clear" w:color="auto" w:fill="FFFFFF"/>
        <w:autoSpaceDE w:val="0"/>
        <w:autoSpaceDN w:val="0"/>
        <w:adjustRightInd w:val="0"/>
        <w:ind w:firstLine="708"/>
      </w:pPr>
      <w:r w:rsidRPr="009B39A1">
        <w:rPr>
          <w:color w:val="000000"/>
        </w:rPr>
        <w:t>4. Определение экономического эффекта и эффективности вет</w:t>
      </w:r>
      <w:r w:rsidRPr="009B39A1">
        <w:rPr>
          <w:color w:val="000000"/>
        </w:rPr>
        <w:t>е</w:t>
      </w:r>
      <w:r w:rsidRPr="009B39A1">
        <w:rPr>
          <w:color w:val="000000"/>
        </w:rPr>
        <w:t>ринарных мероприятий на рубль затрат проводится по формуле:</w:t>
      </w:r>
    </w:p>
    <w:p w:rsidR="00F66B13" w:rsidRPr="009B39A1" w:rsidRDefault="00F66B13" w:rsidP="00F66B13">
      <w:pPr>
        <w:shd w:val="clear" w:color="auto" w:fill="FFFFFF"/>
        <w:autoSpaceDE w:val="0"/>
        <w:autoSpaceDN w:val="0"/>
        <w:adjustRightInd w:val="0"/>
        <w:rPr>
          <w:color w:val="000000"/>
        </w:rPr>
      </w:pPr>
      <w:r w:rsidRPr="009B39A1">
        <w:rPr>
          <w:color w:val="000000"/>
        </w:rPr>
        <w:t>Эв=Пу-Зв,</w:t>
      </w:r>
      <w:r>
        <w:rPr>
          <w:color w:val="000000"/>
        </w:rPr>
        <w:t xml:space="preserve"> где </w:t>
      </w:r>
    </w:p>
    <w:p w:rsidR="00F66B13" w:rsidRPr="009B39A1" w:rsidRDefault="00F66B13" w:rsidP="00F66B13">
      <w:pPr>
        <w:shd w:val="clear" w:color="auto" w:fill="FFFFFF"/>
        <w:autoSpaceDE w:val="0"/>
        <w:autoSpaceDN w:val="0"/>
        <w:adjustRightInd w:val="0"/>
        <w:ind w:firstLine="708"/>
      </w:pPr>
      <w:r w:rsidRPr="009B39A1">
        <w:rPr>
          <w:color w:val="000000"/>
        </w:rPr>
        <w:t>Эв - величина экономического эффекта от проведенных ветер</w:t>
      </w:r>
      <w:r w:rsidRPr="009B39A1">
        <w:rPr>
          <w:color w:val="000000"/>
        </w:rPr>
        <w:t>и</w:t>
      </w:r>
      <w:r w:rsidRPr="009B39A1">
        <w:rPr>
          <w:color w:val="000000"/>
        </w:rPr>
        <w:t>нарных мероприятий, руб.;</w:t>
      </w:r>
    </w:p>
    <w:p w:rsidR="00F66B13" w:rsidRPr="009B39A1" w:rsidRDefault="00F66B13" w:rsidP="00F66B13">
      <w:pPr>
        <w:shd w:val="clear" w:color="auto" w:fill="FFFFFF"/>
        <w:autoSpaceDE w:val="0"/>
        <w:autoSpaceDN w:val="0"/>
        <w:adjustRightInd w:val="0"/>
        <w:rPr>
          <w:color w:val="000000"/>
        </w:rPr>
      </w:pPr>
      <w:r w:rsidRPr="009B39A1">
        <w:rPr>
          <w:color w:val="000000"/>
        </w:rPr>
        <w:t xml:space="preserve">Пу - предотвращенный экономический ущерб, руб.; </w:t>
      </w:r>
    </w:p>
    <w:p w:rsidR="00F66B13" w:rsidRPr="009B39A1" w:rsidRDefault="00F66B13" w:rsidP="00F66B13">
      <w:pPr>
        <w:shd w:val="clear" w:color="auto" w:fill="FFFFFF"/>
        <w:autoSpaceDE w:val="0"/>
        <w:autoSpaceDN w:val="0"/>
        <w:adjustRightInd w:val="0"/>
        <w:rPr>
          <w:color w:val="000000"/>
        </w:rPr>
      </w:pPr>
      <w:r w:rsidRPr="009B39A1">
        <w:rPr>
          <w:color w:val="000000"/>
        </w:rPr>
        <w:t>Зв - затраты на ветеринарные мероприятия, руб.</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 xml:space="preserve">Эффективность ветеринарных мероприятий на рубль затрат (Эр) определяют по формуле: </w:t>
      </w:r>
    </w:p>
    <w:p w:rsidR="00F66B13" w:rsidRPr="009B39A1" w:rsidRDefault="00F66B13" w:rsidP="00F66B13">
      <w:pPr>
        <w:shd w:val="clear" w:color="auto" w:fill="FFFFFF"/>
        <w:autoSpaceDE w:val="0"/>
        <w:autoSpaceDN w:val="0"/>
        <w:adjustRightInd w:val="0"/>
        <w:rPr>
          <w:color w:val="000000"/>
        </w:rPr>
      </w:pPr>
      <w:r w:rsidRPr="009B39A1">
        <w:rPr>
          <w:color w:val="000000"/>
        </w:rPr>
        <w:t>Эр=Эв/Зв, где</w:t>
      </w:r>
    </w:p>
    <w:p w:rsidR="00F66B13" w:rsidRPr="009B39A1" w:rsidRDefault="00F66B13" w:rsidP="00F66B13">
      <w:pPr>
        <w:shd w:val="clear" w:color="auto" w:fill="FFFFFF"/>
        <w:autoSpaceDE w:val="0"/>
        <w:autoSpaceDN w:val="0"/>
        <w:adjustRightInd w:val="0"/>
        <w:ind w:firstLine="708"/>
      </w:pPr>
      <w:r w:rsidRPr="009B39A1">
        <w:rPr>
          <w:color w:val="000000"/>
        </w:rPr>
        <w:t>Эр - эффективность ветеринарных мероприятий на рубль затрат, руб.;</w:t>
      </w:r>
    </w:p>
    <w:p w:rsidR="00F66B13" w:rsidRPr="009B39A1" w:rsidRDefault="00F66B13" w:rsidP="00F66B13">
      <w:pPr>
        <w:shd w:val="clear" w:color="auto" w:fill="FFFFFF"/>
        <w:autoSpaceDE w:val="0"/>
        <w:autoSpaceDN w:val="0"/>
        <w:adjustRightInd w:val="0"/>
      </w:pPr>
      <w:r w:rsidRPr="009B39A1">
        <w:rPr>
          <w:color w:val="000000"/>
        </w:rPr>
        <w:t>Эв - величина экономического эффекта, руб.;</w:t>
      </w:r>
    </w:p>
    <w:p w:rsidR="00F66B13" w:rsidRPr="009B39A1" w:rsidRDefault="00F66B13" w:rsidP="00F66B13">
      <w:pPr>
        <w:shd w:val="clear" w:color="auto" w:fill="FFFFFF"/>
        <w:autoSpaceDE w:val="0"/>
        <w:autoSpaceDN w:val="0"/>
        <w:adjustRightInd w:val="0"/>
        <w:rPr>
          <w:color w:val="000000"/>
        </w:rPr>
      </w:pPr>
      <w:r w:rsidRPr="009B39A1">
        <w:rPr>
          <w:color w:val="000000"/>
        </w:rPr>
        <w:t>Зв - сумма ветеринарных затрат, руб.</w:t>
      </w:r>
    </w:p>
    <w:p w:rsidR="00F66B13" w:rsidRPr="009B39A1" w:rsidRDefault="00F66B13" w:rsidP="00F66B13">
      <w:pPr>
        <w:shd w:val="clear" w:color="auto" w:fill="FFFFFF"/>
        <w:autoSpaceDE w:val="0"/>
        <w:autoSpaceDN w:val="0"/>
        <w:adjustRightInd w:val="0"/>
        <w:rPr>
          <w:color w:val="000000"/>
        </w:rPr>
      </w:pPr>
      <w:r w:rsidRPr="009B39A1">
        <w:rPr>
          <w:b/>
          <w:bCs/>
          <w:color w:val="000000"/>
        </w:rPr>
        <w:t>Результаты исследования и их обсуждение</w:t>
      </w:r>
      <w:r>
        <w:rPr>
          <w:b/>
          <w:bCs/>
          <w:color w:val="000000"/>
        </w:rPr>
        <w:t xml:space="preserve">. </w:t>
      </w:r>
      <w:r w:rsidRPr="009B39A1">
        <w:rPr>
          <w:color w:val="000000"/>
        </w:rPr>
        <w:t xml:space="preserve">Выздоровление 22 телят при назначении диоксигена наступило через </w:t>
      </w:r>
      <w:r w:rsidRPr="009B39A1">
        <w:t>5,1±0,2</w:t>
      </w:r>
      <w:r w:rsidRPr="009B39A1">
        <w:rPr>
          <w:color w:val="000000"/>
        </w:rPr>
        <w:t>дня. Таким образом, терапевтическая эффективность составила 88%. Среднес</w:t>
      </w:r>
      <w:r w:rsidRPr="009B39A1">
        <w:rPr>
          <w:color w:val="000000"/>
        </w:rPr>
        <w:t>у</w:t>
      </w:r>
      <w:r w:rsidRPr="009B39A1">
        <w:rPr>
          <w:color w:val="000000"/>
        </w:rPr>
        <w:t>точный прирост массы тела клинически здоровых телят составил 500г, телят, больных желудочно-кишечной патологией –150г.</w:t>
      </w:r>
    </w:p>
    <w:p w:rsidR="00F66B13" w:rsidRPr="009B39A1" w:rsidRDefault="00F66B13" w:rsidP="00F66B13">
      <w:pPr>
        <w:shd w:val="clear" w:color="auto" w:fill="FFFFFF"/>
        <w:autoSpaceDE w:val="0"/>
        <w:autoSpaceDN w:val="0"/>
        <w:adjustRightInd w:val="0"/>
        <w:ind w:firstLine="708"/>
        <w:rPr>
          <w:color w:val="000000"/>
        </w:rPr>
      </w:pPr>
      <w:r w:rsidRPr="009B39A1">
        <w:rPr>
          <w:color w:val="000000"/>
        </w:rPr>
        <w:t>Ущерб от падежа животных составил 0 руб. ущерб от снижения продуктивности животных составил 3500 руб. (У</w:t>
      </w:r>
      <w:r w:rsidRPr="009B39A1">
        <w:rPr>
          <w:color w:val="000000"/>
          <w:vertAlign w:val="subscript"/>
        </w:rPr>
        <w:t>2</w:t>
      </w:r>
      <w:r w:rsidRPr="009B39A1">
        <w:rPr>
          <w:color w:val="000000"/>
        </w:rPr>
        <w:t xml:space="preserve"> = (0,500 – 0,150)</w:t>
      </w:r>
      <w:r>
        <w:rPr>
          <w:color w:val="000000"/>
        </w:rPr>
        <w:t xml:space="preserve"> </w:t>
      </w:r>
      <w:r>
        <w:rPr>
          <w:color w:val="000000"/>
        </w:rPr>
        <w:sym w:font="Symbol" w:char="F0B4"/>
      </w:r>
      <w:r w:rsidRPr="009B39A1">
        <w:rPr>
          <w:color w:val="000000"/>
        </w:rPr>
        <w:t>25</w:t>
      </w:r>
      <w:r>
        <w:rPr>
          <w:color w:val="000000"/>
        </w:rPr>
        <w:sym w:font="Symbol" w:char="F0B4"/>
      </w:r>
      <w:r w:rsidRPr="009B39A1">
        <w:rPr>
          <w:color w:val="000000"/>
        </w:rPr>
        <w:t>5</w:t>
      </w:r>
      <w:r>
        <w:rPr>
          <w:color w:val="000000"/>
        </w:rPr>
        <w:sym w:font="Symbol" w:char="F0B4"/>
      </w:r>
      <w:r w:rsidRPr="009B39A1">
        <w:rPr>
          <w:color w:val="000000"/>
        </w:rPr>
        <w:t>80 = 3500); сумма фактического ущерба от заболевания в да</w:t>
      </w:r>
      <w:r w:rsidRPr="009B39A1">
        <w:rPr>
          <w:color w:val="000000"/>
        </w:rPr>
        <w:t>н</w:t>
      </w:r>
      <w:r w:rsidRPr="009B39A1">
        <w:rPr>
          <w:color w:val="000000"/>
        </w:rPr>
        <w:t>ном хозяйстве составила 3500 руб. Коэффициент ущерба – 140 руб. (К</w:t>
      </w:r>
      <w:r w:rsidRPr="009B39A1">
        <w:rPr>
          <w:color w:val="000000"/>
          <w:vertAlign w:val="subscript"/>
        </w:rPr>
        <w:t xml:space="preserve">у </w:t>
      </w:r>
      <w:r w:rsidRPr="009B39A1">
        <w:rPr>
          <w:color w:val="000000"/>
        </w:rPr>
        <w:t>= 3500/25); затраты на приобретение препарата составили 481,25 руб. и представлены в таблице 1; затраты на оплату труда специал</w:t>
      </w:r>
      <w:r w:rsidRPr="009B39A1">
        <w:rPr>
          <w:color w:val="000000"/>
        </w:rPr>
        <w:t>и</w:t>
      </w:r>
      <w:r w:rsidRPr="009B39A1">
        <w:rPr>
          <w:color w:val="000000"/>
        </w:rPr>
        <w:t>ста составили 625 руб. и представлены в таблице 2, общие ветерина</w:t>
      </w:r>
      <w:r w:rsidRPr="009B39A1">
        <w:rPr>
          <w:color w:val="000000"/>
        </w:rPr>
        <w:t>р</w:t>
      </w:r>
      <w:r w:rsidRPr="009B39A1">
        <w:rPr>
          <w:color w:val="000000"/>
        </w:rPr>
        <w:t xml:space="preserve">ные затраты составили 1106,25 руб. </w:t>
      </w:r>
    </w:p>
    <w:p w:rsidR="00F66B13" w:rsidRPr="00C23A04" w:rsidRDefault="00F66B13" w:rsidP="00F66B13">
      <w:pPr>
        <w:shd w:val="clear" w:color="auto" w:fill="FFFFFF"/>
        <w:autoSpaceDE w:val="0"/>
        <w:autoSpaceDN w:val="0"/>
        <w:adjustRightInd w:val="0"/>
        <w:jc w:val="right"/>
        <w:rPr>
          <w:color w:val="000000"/>
          <w:sz w:val="28"/>
          <w:szCs w:val="28"/>
        </w:rPr>
      </w:pPr>
      <w:r w:rsidRPr="00C23A04">
        <w:rPr>
          <w:color w:val="000000"/>
          <w:sz w:val="28"/>
          <w:szCs w:val="28"/>
        </w:rPr>
        <w:t>Таблица 1</w:t>
      </w:r>
    </w:p>
    <w:p w:rsidR="00F66B13" w:rsidRPr="00C23A04" w:rsidRDefault="00F66B13" w:rsidP="00F66B13">
      <w:pPr>
        <w:shd w:val="clear" w:color="auto" w:fill="FFFFFF"/>
        <w:autoSpaceDE w:val="0"/>
        <w:autoSpaceDN w:val="0"/>
        <w:adjustRightInd w:val="0"/>
        <w:jc w:val="center"/>
        <w:rPr>
          <w:color w:val="000000"/>
          <w:sz w:val="28"/>
          <w:szCs w:val="28"/>
        </w:rPr>
      </w:pPr>
      <w:r w:rsidRPr="00C23A04">
        <w:rPr>
          <w:color w:val="000000"/>
          <w:sz w:val="28"/>
          <w:szCs w:val="28"/>
        </w:rPr>
        <w:t>Экономические затраты на приобретение препарата</w:t>
      </w:r>
      <w:r>
        <w:rPr>
          <w:color w:val="000000"/>
          <w:sz w:val="28"/>
          <w:szCs w:val="28"/>
        </w:rPr>
        <w:t xml:space="preserve"> Диоксиген</w:t>
      </w:r>
    </w:p>
    <w:tbl>
      <w:tblPr>
        <w:tblW w:w="9180" w:type="dxa"/>
        <w:tblInd w:w="40"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tblPr>
      <w:tblGrid>
        <w:gridCol w:w="1170"/>
        <w:gridCol w:w="990"/>
        <w:gridCol w:w="1170"/>
        <w:gridCol w:w="1170"/>
        <w:gridCol w:w="1170"/>
        <w:gridCol w:w="1170"/>
        <w:gridCol w:w="1170"/>
        <w:gridCol w:w="1170"/>
      </w:tblGrid>
      <w:tr w:rsidR="00F66B13" w:rsidRPr="00C23A04">
        <w:tblPrEx>
          <w:tblCellMar>
            <w:top w:w="0" w:type="dxa"/>
            <w:bottom w:w="0" w:type="dxa"/>
          </w:tblCellMar>
        </w:tblPrEx>
        <w:trPr>
          <w:trHeight w:val="1050"/>
        </w:trPr>
        <w:tc>
          <w:tcPr>
            <w:tcW w:w="1170" w:type="dxa"/>
            <w:tcBorders>
              <w:top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Кол-во</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доз в</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упаковке</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Цена,</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руб.</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Кол-во</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животных</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в группе, голов</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Доза</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препарата,</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мл/кг</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Кратность</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введения</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препарата</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Расход</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препарата</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на одно</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животное,</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мл</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Расход</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препарата</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на группу живо</w:t>
            </w:r>
            <w:r w:rsidRPr="00F66B13">
              <w:rPr>
                <w:color w:val="000000"/>
                <w:sz w:val="24"/>
                <w:szCs w:val="24"/>
              </w:rPr>
              <w:t>т</w:t>
            </w:r>
            <w:r w:rsidRPr="00F66B13">
              <w:rPr>
                <w:color w:val="000000"/>
                <w:sz w:val="24"/>
                <w:szCs w:val="24"/>
              </w:rPr>
              <w:t>ных,</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мл</w:t>
            </w:r>
          </w:p>
        </w:tc>
        <w:tc>
          <w:tcPr>
            <w:tcW w:w="1170" w:type="dxa"/>
            <w:tcBorders>
              <w:top w:val="single" w:sz="6" w:space="0" w:color="auto"/>
              <w:left w:val="single" w:sz="6" w:space="0" w:color="auto"/>
              <w:bottom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Денежные</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затраты,</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руб.</w:t>
            </w:r>
          </w:p>
        </w:tc>
      </w:tr>
      <w:tr w:rsidR="00F66B13" w:rsidRPr="00C23A04">
        <w:tblPrEx>
          <w:tblCellMar>
            <w:top w:w="0" w:type="dxa"/>
            <w:bottom w:w="0" w:type="dxa"/>
          </w:tblCellMar>
        </w:tblPrEx>
        <w:trPr>
          <w:trHeight w:val="221"/>
        </w:trPr>
        <w:tc>
          <w:tcPr>
            <w:tcW w:w="1170" w:type="dxa"/>
            <w:tcBorders>
              <w:top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100 мл</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77,0</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25</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1мл/10кг</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2</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25,0</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625,0</w:t>
            </w:r>
          </w:p>
        </w:tc>
        <w:tc>
          <w:tcPr>
            <w:tcW w:w="1170" w:type="dxa"/>
            <w:tcBorders>
              <w:top w:val="single" w:sz="6" w:space="0" w:color="auto"/>
              <w:left w:val="single" w:sz="6" w:space="0" w:color="auto"/>
              <w:bottom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481,25</w:t>
            </w:r>
          </w:p>
        </w:tc>
      </w:tr>
    </w:tbl>
    <w:p w:rsidR="00F66B13" w:rsidRPr="00C23A04" w:rsidRDefault="00F66B13" w:rsidP="00F66B13">
      <w:pPr>
        <w:shd w:val="clear" w:color="auto" w:fill="FFFFFF"/>
        <w:autoSpaceDE w:val="0"/>
        <w:autoSpaceDN w:val="0"/>
        <w:adjustRightInd w:val="0"/>
      </w:pPr>
    </w:p>
    <w:p w:rsidR="00F66B13" w:rsidRPr="00C23A04" w:rsidRDefault="00F66B13" w:rsidP="00F66B13">
      <w:pPr>
        <w:shd w:val="clear" w:color="auto" w:fill="FFFFFF"/>
        <w:autoSpaceDE w:val="0"/>
        <w:autoSpaceDN w:val="0"/>
        <w:adjustRightInd w:val="0"/>
        <w:jc w:val="right"/>
        <w:rPr>
          <w:color w:val="000000"/>
          <w:sz w:val="28"/>
          <w:szCs w:val="28"/>
        </w:rPr>
      </w:pPr>
      <w:r w:rsidRPr="00C23A04">
        <w:rPr>
          <w:color w:val="000000"/>
          <w:sz w:val="28"/>
          <w:szCs w:val="28"/>
        </w:rPr>
        <w:t>Таблица 2</w:t>
      </w:r>
    </w:p>
    <w:p w:rsidR="00F66B13" w:rsidRPr="00C23A04" w:rsidRDefault="00F66B13" w:rsidP="00F66B13">
      <w:pPr>
        <w:shd w:val="clear" w:color="auto" w:fill="FFFFFF"/>
        <w:autoSpaceDE w:val="0"/>
        <w:autoSpaceDN w:val="0"/>
        <w:adjustRightInd w:val="0"/>
        <w:jc w:val="center"/>
        <w:rPr>
          <w:color w:val="000000"/>
          <w:sz w:val="28"/>
          <w:szCs w:val="28"/>
        </w:rPr>
      </w:pPr>
      <w:r w:rsidRPr="00C23A04">
        <w:rPr>
          <w:color w:val="000000"/>
          <w:sz w:val="28"/>
          <w:szCs w:val="28"/>
        </w:rPr>
        <w:t>Экономические затраты на оплату труда специалиста</w:t>
      </w:r>
    </w:p>
    <w:tbl>
      <w:tblPr>
        <w:tblW w:w="9180" w:type="dxa"/>
        <w:tblInd w:w="40"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tblPr>
      <w:tblGrid>
        <w:gridCol w:w="1665"/>
        <w:gridCol w:w="1260"/>
        <w:gridCol w:w="1410"/>
        <w:gridCol w:w="2423"/>
        <w:gridCol w:w="2422"/>
      </w:tblGrid>
      <w:tr w:rsidR="00F66B13" w:rsidRPr="00C23A04">
        <w:tblPrEx>
          <w:tblCellMar>
            <w:top w:w="0" w:type="dxa"/>
            <w:bottom w:w="0" w:type="dxa"/>
          </w:tblCellMar>
        </w:tblPrEx>
        <w:trPr>
          <w:trHeight w:val="422"/>
        </w:trPr>
        <w:tc>
          <w:tcPr>
            <w:tcW w:w="1665" w:type="dxa"/>
            <w:tcBorders>
              <w:top w:val="single" w:sz="6" w:space="0" w:color="auto"/>
              <w:bottom w:val="single" w:sz="6" w:space="0" w:color="auto"/>
              <w:right w:val="single" w:sz="6" w:space="0" w:color="auto"/>
            </w:tcBorders>
            <w:shd w:val="clear" w:color="auto" w:fill="FFFFFF"/>
            <w:vAlign w:val="center"/>
          </w:tcPr>
          <w:p w:rsidR="00CE64FB" w:rsidRDefault="00F66B13" w:rsidP="00F66B13">
            <w:pPr>
              <w:shd w:val="clear" w:color="auto" w:fill="FFFFFF"/>
              <w:autoSpaceDE w:val="0"/>
              <w:autoSpaceDN w:val="0"/>
              <w:adjustRightInd w:val="0"/>
              <w:ind w:firstLine="0"/>
              <w:jc w:val="center"/>
              <w:rPr>
                <w:color w:val="000000"/>
                <w:sz w:val="24"/>
                <w:szCs w:val="24"/>
              </w:rPr>
            </w:pPr>
            <w:r w:rsidRPr="00F66B13">
              <w:rPr>
                <w:color w:val="000000"/>
                <w:sz w:val="24"/>
                <w:szCs w:val="24"/>
              </w:rPr>
              <w:t xml:space="preserve">Категория </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работников</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color w:val="000000"/>
                <w:sz w:val="24"/>
                <w:szCs w:val="24"/>
              </w:rPr>
            </w:pPr>
            <w:r w:rsidRPr="00F66B13">
              <w:rPr>
                <w:color w:val="000000"/>
                <w:sz w:val="24"/>
                <w:szCs w:val="24"/>
              </w:rPr>
              <w:t xml:space="preserve">Кол-во </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работа</w:t>
            </w:r>
            <w:r w:rsidRPr="00F66B13">
              <w:rPr>
                <w:color w:val="000000"/>
                <w:sz w:val="24"/>
                <w:szCs w:val="24"/>
              </w:rPr>
              <w:t>ю</w:t>
            </w:r>
            <w:r w:rsidRPr="00F66B13">
              <w:rPr>
                <w:color w:val="000000"/>
                <w:sz w:val="24"/>
                <w:szCs w:val="24"/>
              </w:rPr>
              <w:t>щих</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Дневная ставка, руб.</w:t>
            </w:r>
          </w:p>
        </w:tc>
        <w:tc>
          <w:tcPr>
            <w:tcW w:w="2423"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Продолжительность работы при примен</w:t>
            </w:r>
            <w:r w:rsidRPr="00F66B13">
              <w:rPr>
                <w:color w:val="000000"/>
                <w:sz w:val="24"/>
                <w:szCs w:val="24"/>
              </w:rPr>
              <w:t>е</w:t>
            </w:r>
            <w:r w:rsidRPr="00F66B13">
              <w:rPr>
                <w:color w:val="000000"/>
                <w:sz w:val="24"/>
                <w:szCs w:val="24"/>
              </w:rPr>
              <w:t>нии препарата, дни</w:t>
            </w:r>
          </w:p>
        </w:tc>
        <w:tc>
          <w:tcPr>
            <w:tcW w:w="2422" w:type="dxa"/>
            <w:tcBorders>
              <w:top w:val="single" w:sz="6" w:space="0" w:color="auto"/>
              <w:left w:val="single" w:sz="6" w:space="0" w:color="auto"/>
              <w:bottom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color w:val="000000"/>
                <w:sz w:val="24"/>
                <w:szCs w:val="24"/>
              </w:rPr>
            </w:pPr>
            <w:r w:rsidRPr="00F66B13">
              <w:rPr>
                <w:color w:val="000000"/>
                <w:sz w:val="24"/>
                <w:szCs w:val="24"/>
              </w:rPr>
              <w:t xml:space="preserve">Затраты </w:t>
            </w:r>
          </w:p>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на оплату труда, руб.</w:t>
            </w:r>
          </w:p>
        </w:tc>
      </w:tr>
      <w:tr w:rsidR="00F66B13" w:rsidRPr="00C23A04">
        <w:tblPrEx>
          <w:tblCellMar>
            <w:top w:w="0" w:type="dxa"/>
            <w:bottom w:w="0" w:type="dxa"/>
          </w:tblCellMar>
        </w:tblPrEx>
        <w:trPr>
          <w:trHeight w:val="427"/>
        </w:trPr>
        <w:tc>
          <w:tcPr>
            <w:tcW w:w="1665" w:type="dxa"/>
            <w:tcBorders>
              <w:top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rPr>
                <w:sz w:val="24"/>
                <w:szCs w:val="24"/>
              </w:rPr>
            </w:pPr>
            <w:r w:rsidRPr="00F66B13">
              <w:rPr>
                <w:color w:val="000000"/>
                <w:sz w:val="24"/>
                <w:szCs w:val="24"/>
              </w:rPr>
              <w:t>Ветеринарный врач</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125</w:t>
            </w:r>
          </w:p>
        </w:tc>
        <w:tc>
          <w:tcPr>
            <w:tcW w:w="2423" w:type="dxa"/>
            <w:tcBorders>
              <w:top w:val="single" w:sz="6" w:space="0" w:color="auto"/>
              <w:left w:val="single" w:sz="6" w:space="0" w:color="auto"/>
              <w:bottom w:val="single" w:sz="6" w:space="0" w:color="auto"/>
              <w:right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5</w:t>
            </w:r>
          </w:p>
        </w:tc>
        <w:tc>
          <w:tcPr>
            <w:tcW w:w="2422" w:type="dxa"/>
            <w:tcBorders>
              <w:top w:val="single" w:sz="6" w:space="0" w:color="auto"/>
              <w:left w:val="single" w:sz="6" w:space="0" w:color="auto"/>
              <w:bottom w:val="single" w:sz="6" w:space="0" w:color="auto"/>
            </w:tcBorders>
            <w:shd w:val="clear" w:color="auto" w:fill="FFFFFF"/>
            <w:vAlign w:val="center"/>
          </w:tcPr>
          <w:p w:rsidR="00F66B13" w:rsidRPr="00F66B13" w:rsidRDefault="00F66B13" w:rsidP="00F66B13">
            <w:pPr>
              <w:shd w:val="clear" w:color="auto" w:fill="FFFFFF"/>
              <w:autoSpaceDE w:val="0"/>
              <w:autoSpaceDN w:val="0"/>
              <w:adjustRightInd w:val="0"/>
              <w:ind w:firstLine="0"/>
              <w:jc w:val="center"/>
              <w:rPr>
                <w:sz w:val="24"/>
                <w:szCs w:val="24"/>
              </w:rPr>
            </w:pPr>
            <w:r w:rsidRPr="00F66B13">
              <w:rPr>
                <w:color w:val="000000"/>
                <w:sz w:val="24"/>
                <w:szCs w:val="24"/>
              </w:rPr>
              <w:t>625</w:t>
            </w:r>
          </w:p>
        </w:tc>
      </w:tr>
    </w:tbl>
    <w:p w:rsidR="00F66B13" w:rsidRPr="00773494" w:rsidRDefault="00F66B13" w:rsidP="00F66B13">
      <w:pPr>
        <w:ind w:firstLine="708"/>
        <w:rPr>
          <w:color w:val="000000"/>
        </w:rPr>
      </w:pPr>
      <w:r w:rsidRPr="00773494">
        <w:rPr>
          <w:color w:val="000000"/>
        </w:rPr>
        <w:t>Предотвращенный экономический ущерб, исходя из общего п</w:t>
      </w:r>
      <w:r w:rsidRPr="00773494">
        <w:rPr>
          <w:color w:val="000000"/>
        </w:rPr>
        <w:t>о</w:t>
      </w:r>
      <w:r w:rsidRPr="00773494">
        <w:rPr>
          <w:color w:val="000000"/>
        </w:rPr>
        <w:t>головья восприимчивых животных, составил 7840 руб. (Пу=100</w:t>
      </w:r>
      <w:r w:rsidR="00633AF9">
        <w:rPr>
          <w:color w:val="000000"/>
        </w:rPr>
        <w:t>×</w:t>
      </w:r>
      <w:r w:rsidR="003D1B21">
        <w:rPr>
          <w:color w:val="000000"/>
        </w:rPr>
        <w:t xml:space="preserve"> </w:t>
      </w:r>
      <w:r w:rsidRPr="00773494">
        <w:rPr>
          <w:color w:val="000000"/>
        </w:rPr>
        <w:t>0,7</w:t>
      </w:r>
      <w:r w:rsidR="00633AF9">
        <w:rPr>
          <w:color w:val="000000"/>
        </w:rPr>
        <w:t>×</w:t>
      </w:r>
      <w:r w:rsidRPr="00773494">
        <w:rPr>
          <w:color w:val="000000"/>
        </w:rPr>
        <w:t>162 – 3500 = 7840 руб.).</w:t>
      </w:r>
    </w:p>
    <w:p w:rsidR="00F66B13" w:rsidRPr="00773494" w:rsidRDefault="00F66B13" w:rsidP="00F66B13">
      <w:pPr>
        <w:ind w:firstLine="708"/>
      </w:pPr>
      <w:r w:rsidRPr="00773494">
        <w:rPr>
          <w:color w:val="000000"/>
        </w:rPr>
        <w:t>Экономический эффект составил 6733,75 руб. (Э</w:t>
      </w:r>
      <w:r w:rsidRPr="00773494">
        <w:rPr>
          <w:color w:val="000000"/>
          <w:vertAlign w:val="subscript"/>
        </w:rPr>
        <w:t>в</w:t>
      </w:r>
      <w:r w:rsidRPr="00773494">
        <w:rPr>
          <w:color w:val="000000"/>
        </w:rPr>
        <w:t>=7840</w:t>
      </w:r>
      <w:r w:rsidR="003D1B21">
        <w:rPr>
          <w:color w:val="000000"/>
        </w:rPr>
        <w:t>-</w:t>
      </w:r>
      <w:r w:rsidRPr="00773494">
        <w:rPr>
          <w:color w:val="000000"/>
        </w:rPr>
        <w:t>1106,25</w:t>
      </w:r>
      <w:r w:rsidR="003D1B21">
        <w:rPr>
          <w:color w:val="000000"/>
        </w:rPr>
        <w:t xml:space="preserve"> </w:t>
      </w:r>
      <w:r w:rsidRPr="00773494">
        <w:rPr>
          <w:color w:val="000000"/>
        </w:rPr>
        <w:t>=</w:t>
      </w:r>
      <w:r>
        <w:rPr>
          <w:color w:val="000000"/>
        </w:rPr>
        <w:t xml:space="preserve"> </w:t>
      </w:r>
      <w:r w:rsidRPr="00773494">
        <w:rPr>
          <w:color w:val="000000"/>
        </w:rPr>
        <w:t>6733,75).</w:t>
      </w:r>
    </w:p>
    <w:p w:rsidR="00F66B13" w:rsidRPr="00773494" w:rsidRDefault="00F66B13" w:rsidP="00F66B13">
      <w:pPr>
        <w:ind w:firstLine="708"/>
        <w:rPr>
          <w:color w:val="000000"/>
        </w:rPr>
      </w:pPr>
      <w:r w:rsidRPr="00773494">
        <w:rPr>
          <w:color w:val="000000"/>
        </w:rPr>
        <w:t>Эффективность мероприятий на рубль затрат составила 6,08 руб. (Э</w:t>
      </w:r>
      <w:r w:rsidRPr="00773494">
        <w:rPr>
          <w:color w:val="000000"/>
          <w:vertAlign w:val="subscript"/>
        </w:rPr>
        <w:t>р</w:t>
      </w:r>
      <w:r w:rsidRPr="00773494">
        <w:rPr>
          <w:color w:val="000000"/>
        </w:rPr>
        <w:t xml:space="preserve"> = 6733,75/1106,25 = 6,08).</w:t>
      </w:r>
    </w:p>
    <w:p w:rsidR="00F66B13" w:rsidRPr="00773494" w:rsidRDefault="00F66B13" w:rsidP="00F66B13">
      <w:pPr>
        <w:shd w:val="clear" w:color="auto" w:fill="FFFFFF"/>
        <w:autoSpaceDE w:val="0"/>
        <w:autoSpaceDN w:val="0"/>
        <w:adjustRightInd w:val="0"/>
      </w:pPr>
      <w:r w:rsidRPr="00773494">
        <w:rPr>
          <w:b/>
          <w:bCs/>
          <w:color w:val="000000"/>
        </w:rPr>
        <w:t xml:space="preserve">Выводы. </w:t>
      </w:r>
      <w:r w:rsidRPr="00773494">
        <w:rPr>
          <w:color w:val="000000"/>
        </w:rPr>
        <w:t>Проведёнными исследованиями установлено, что применение телятам диоксигена при желудочно-кишечных болезнях бактериальной этиологии является экономически выгодным. Экон</w:t>
      </w:r>
      <w:r w:rsidRPr="00773494">
        <w:rPr>
          <w:color w:val="000000"/>
        </w:rPr>
        <w:t>о</w:t>
      </w:r>
      <w:r w:rsidRPr="00773494">
        <w:rPr>
          <w:color w:val="000000"/>
        </w:rPr>
        <w:t>мическая эффективность проведенных мероприятий составила 6,08 рублей на каждый затраченный рубль.</w:t>
      </w:r>
      <w:r w:rsidRPr="00773494">
        <w:t xml:space="preserve"> </w:t>
      </w:r>
    </w:p>
    <w:p w:rsidR="00F66B13" w:rsidRPr="00773494" w:rsidRDefault="00F66B13" w:rsidP="00F66B13">
      <w:pPr>
        <w:shd w:val="clear" w:color="auto" w:fill="FFFFFF"/>
        <w:autoSpaceDE w:val="0"/>
        <w:autoSpaceDN w:val="0"/>
        <w:adjustRightInd w:val="0"/>
        <w:ind w:firstLine="708"/>
        <w:rPr>
          <w:lang w:val="en-US"/>
        </w:rPr>
      </w:pPr>
      <w:r w:rsidRPr="00773494">
        <w:rPr>
          <w:b/>
          <w:bCs/>
          <w:color w:val="000000"/>
        </w:rPr>
        <w:t xml:space="preserve">Литература. 1. </w:t>
      </w:r>
      <w:r w:rsidRPr="00773494">
        <w:rPr>
          <w:color w:val="000000"/>
        </w:rPr>
        <w:t>Артёмов Б.Т. с соавт.// Методические рекоме</w:t>
      </w:r>
      <w:r w:rsidRPr="00773494">
        <w:rPr>
          <w:color w:val="000000"/>
        </w:rPr>
        <w:t>н</w:t>
      </w:r>
      <w:r w:rsidRPr="00773494">
        <w:rPr>
          <w:color w:val="000000"/>
        </w:rPr>
        <w:t xml:space="preserve">дации для выполнения курсовой работы по организации и экономике ветеринарного дела. Воронеж.- 1991.- 31с. 2. </w:t>
      </w:r>
      <w:r w:rsidRPr="00773494">
        <w:t>Лагуткин Н.А. Химиот</w:t>
      </w:r>
      <w:r w:rsidRPr="00773494">
        <w:t>е</w:t>
      </w:r>
      <w:r w:rsidRPr="00773494">
        <w:t xml:space="preserve">рапия при инфекционных болезнях// Ветеринария. - 2006.- №2. - с24 – 28. 3. </w:t>
      </w:r>
      <w:r w:rsidRPr="00773494">
        <w:rPr>
          <w:color w:val="000000"/>
        </w:rPr>
        <w:t xml:space="preserve">Шахов А.Г. Этиология факторных инфекций животных и меры их профилактики// Ветеринарная патология.- 2005.-№3.- с.22 – 24. 4. </w:t>
      </w:r>
      <w:r w:rsidRPr="00773494">
        <w:t>Шахов А.Г., Сашнина Л.Ю., Востроилова Г.А.,</w:t>
      </w:r>
      <w:r w:rsidRPr="00773494">
        <w:rPr>
          <w:b/>
          <w:bCs/>
        </w:rPr>
        <w:t xml:space="preserve"> </w:t>
      </w:r>
      <w:r w:rsidRPr="00773494">
        <w:t xml:space="preserve">Бригадиров Ю.Н., Лаврищев П.Е. Антимикробная активность комплексного препарата диоксиген// Матер. </w:t>
      </w:r>
      <w:r w:rsidRPr="00773494">
        <w:rPr>
          <w:lang w:val="en-US"/>
        </w:rPr>
        <w:t>1-</w:t>
      </w:r>
      <w:r w:rsidRPr="00773494">
        <w:t>го</w:t>
      </w:r>
      <w:r w:rsidRPr="00773494">
        <w:rPr>
          <w:lang w:val="en-US"/>
        </w:rPr>
        <w:t xml:space="preserve"> </w:t>
      </w:r>
      <w:r w:rsidRPr="00773494">
        <w:t>съезда</w:t>
      </w:r>
      <w:r w:rsidRPr="00773494">
        <w:rPr>
          <w:lang w:val="en-US"/>
        </w:rPr>
        <w:t xml:space="preserve"> </w:t>
      </w:r>
      <w:r w:rsidRPr="00773494">
        <w:t>ветеринарных</w:t>
      </w:r>
      <w:r w:rsidRPr="00773494">
        <w:rPr>
          <w:lang w:val="en-US"/>
        </w:rPr>
        <w:t xml:space="preserve"> </w:t>
      </w:r>
      <w:r w:rsidRPr="00773494">
        <w:t>фармакологов</w:t>
      </w:r>
      <w:r w:rsidRPr="00773494">
        <w:rPr>
          <w:lang w:val="en-US"/>
        </w:rPr>
        <w:t xml:space="preserve"> </w:t>
      </w:r>
      <w:r w:rsidRPr="00773494">
        <w:t>России</w:t>
      </w:r>
      <w:r w:rsidRPr="00773494">
        <w:rPr>
          <w:lang w:val="en-US"/>
        </w:rPr>
        <w:t>.</w:t>
      </w:r>
      <w:r w:rsidRPr="00FC0126">
        <w:rPr>
          <w:lang w:val="en-US"/>
        </w:rPr>
        <w:t>-</w:t>
      </w:r>
      <w:r w:rsidRPr="00773494">
        <w:rPr>
          <w:lang w:val="en-US"/>
        </w:rPr>
        <w:t xml:space="preserve"> </w:t>
      </w:r>
      <w:r w:rsidRPr="00773494">
        <w:t>Воронеж</w:t>
      </w:r>
      <w:r w:rsidRPr="008F515A">
        <w:rPr>
          <w:lang w:val="en-US"/>
        </w:rPr>
        <w:t>,</w:t>
      </w:r>
      <w:r w:rsidRPr="00773494">
        <w:rPr>
          <w:lang w:val="en-US"/>
        </w:rPr>
        <w:t xml:space="preserve"> 2007.-</w:t>
      </w:r>
      <w:r w:rsidRPr="00773494">
        <w:t>с</w:t>
      </w:r>
      <w:r w:rsidRPr="00773494">
        <w:rPr>
          <w:lang w:val="en-US"/>
        </w:rPr>
        <w:t>.658 – 660.</w:t>
      </w:r>
    </w:p>
    <w:p w:rsidR="00F66B13" w:rsidRPr="00773494" w:rsidRDefault="00F66B13" w:rsidP="00F66B13">
      <w:pPr>
        <w:shd w:val="clear" w:color="auto" w:fill="FFFFFF"/>
        <w:autoSpaceDE w:val="0"/>
        <w:autoSpaceDN w:val="0"/>
        <w:adjustRightInd w:val="0"/>
        <w:jc w:val="center"/>
        <w:rPr>
          <w:b/>
          <w:bCs/>
          <w:lang w:val="en-US"/>
        </w:rPr>
      </w:pPr>
      <w:r w:rsidRPr="00773494">
        <w:rPr>
          <w:b/>
          <w:bCs/>
          <w:lang w:val="en-US"/>
        </w:rPr>
        <w:t>Summary</w:t>
      </w:r>
    </w:p>
    <w:p w:rsidR="00F66B13" w:rsidRDefault="00F66B13" w:rsidP="00F66B13">
      <w:pPr>
        <w:rPr>
          <w:lang w:val="en-US"/>
        </w:rPr>
      </w:pPr>
      <w:r w:rsidRPr="00773494">
        <w:rPr>
          <w:color w:val="000000"/>
          <w:lang w:val="en-US"/>
        </w:rPr>
        <w:t xml:space="preserve">Clinical studies of dioxygen has shown that administration of that preparation in cases of gastro-intestinal diseases in </w:t>
      </w:r>
      <w:r w:rsidRPr="00773494">
        <w:rPr>
          <w:color w:val="000000"/>
        </w:rPr>
        <w:t>с</w:t>
      </w:r>
      <w:r w:rsidRPr="00773494">
        <w:rPr>
          <w:color w:val="000000"/>
          <w:lang w:val="en-US"/>
        </w:rPr>
        <w:t xml:space="preserve">alves is economically sound. Cost efficiency of dioxygen administration is 6,08 ruble upon every expended ruble. </w:t>
      </w:r>
    </w:p>
    <w:p w:rsidR="00D52EA6" w:rsidRPr="00DF075D" w:rsidRDefault="00D52EA6" w:rsidP="00D52EA6">
      <w:pPr>
        <w:pStyle w:val="af0"/>
      </w:pPr>
      <w:r w:rsidRPr="00DF075D">
        <w:t>УДК</w:t>
      </w:r>
      <w:r>
        <w:t xml:space="preserve"> 619:615.3:</w:t>
      </w:r>
      <w:r w:rsidRPr="00DF075D">
        <w:t>612.1:636.4</w:t>
      </w:r>
    </w:p>
    <w:p w:rsidR="00D52EA6" w:rsidRDefault="00D52EA6" w:rsidP="00D52EA6">
      <w:pPr>
        <w:pStyle w:val="1"/>
      </w:pPr>
      <w:bookmarkStart w:id="90" w:name="_Toc202840457"/>
      <w:r>
        <w:t>БИОХИМИЧЕСКИЕ И ГЕМАТОЛОГИЧЕСКИЕ ПОКАЗАТЕЛИ КРОВИ ПОРОСЯТ НА ФОНЕ ПРИМЕНЕНИЯ ПРЕПАРАТА «МЕЛАПОЛ ПЛЮС»</w:t>
      </w:r>
      <w:bookmarkEnd w:id="90"/>
    </w:p>
    <w:p w:rsidR="00D52EA6" w:rsidRPr="00D52EA6" w:rsidRDefault="00D52EA6" w:rsidP="00D52EA6">
      <w:pPr>
        <w:pStyle w:val="afa"/>
      </w:pPr>
      <w:r w:rsidRPr="00D52EA6">
        <w:t>Иванов А.В., Чурин С.И. Е-</w:t>
      </w:r>
      <w:r w:rsidRPr="00D52EA6">
        <w:rPr>
          <w:lang w:val="en-US"/>
        </w:rPr>
        <w:t>mail</w:t>
      </w:r>
      <w:r w:rsidRPr="00D52EA6">
        <w:t>: vnivi@ mail.ru</w:t>
      </w:r>
    </w:p>
    <w:p w:rsidR="00D52EA6" w:rsidRPr="00DF075D" w:rsidRDefault="00D52EA6" w:rsidP="00D52EA6">
      <w:pPr>
        <w:pStyle w:val="af4"/>
      </w:pPr>
      <w:r>
        <w:t xml:space="preserve">ФГУ </w:t>
      </w:r>
      <w:r w:rsidRPr="00DF075D">
        <w:t xml:space="preserve">Федеральный центр токсикологической и радиационной </w:t>
      </w:r>
      <w:r>
        <w:br/>
      </w:r>
      <w:r w:rsidRPr="00DF075D">
        <w:t>безопасности животных</w:t>
      </w:r>
      <w:r>
        <w:t>,</w:t>
      </w:r>
      <w:r w:rsidRPr="00DF075D">
        <w:t xml:space="preserve"> Казань</w:t>
      </w:r>
      <w:r>
        <w:t>, Россия</w:t>
      </w:r>
      <w:r w:rsidRPr="00DF075D">
        <w:t xml:space="preserve"> </w:t>
      </w:r>
    </w:p>
    <w:p w:rsidR="00D52EA6" w:rsidRPr="00D52EA6" w:rsidRDefault="00D52EA6" w:rsidP="00D52EA6">
      <w:r w:rsidRPr="00D52EA6">
        <w:t>Основным резервом повышения мясной продуктивности и улучшения качества свинины следует считать интенсивное выращ</w:t>
      </w:r>
      <w:r w:rsidRPr="00D52EA6">
        <w:t>и</w:t>
      </w:r>
      <w:r w:rsidRPr="00D52EA6">
        <w:t>вание молодняка свиней со дня рождения и до убоя. Однако в инте</w:t>
      </w:r>
      <w:r w:rsidRPr="00D52EA6">
        <w:t>н</w:t>
      </w:r>
      <w:r w:rsidRPr="00D52EA6">
        <w:t>сивных условиях ведения животноводства существенное отрицател</w:t>
      </w:r>
      <w:r w:rsidRPr="00D52EA6">
        <w:t>ь</w:t>
      </w:r>
      <w:r w:rsidRPr="00D52EA6">
        <w:t>ное влияние на состояние здоровья животных и их продуктивность оказывает технологический стресс. Фармакологическое обеспечение продуктивного здоровья животных в качестве обязательного элемента технологии включает использование  адаптогенов стресс-корректо</w:t>
      </w:r>
      <w:r>
        <w:t>-</w:t>
      </w:r>
      <w:r w:rsidRPr="00D52EA6">
        <w:t>ров, антиоксидантов, иммуномодуляторов, детоксикантов [1,2,3,4].</w:t>
      </w:r>
    </w:p>
    <w:p w:rsidR="00D52EA6" w:rsidRPr="00E505F3" w:rsidRDefault="00D52EA6" w:rsidP="00D52EA6">
      <w:r>
        <w:t>Учитывая высокую стресс-чувствительность современных пр</w:t>
      </w:r>
      <w:r>
        <w:t>о</w:t>
      </w:r>
      <w:r>
        <w:t>дуктивных животных и их низкую резистентность с одной стороны, стрессогенность технологий - с другой и кризисность экологической ситуации, в которой ведется получение, выращивание и использов</w:t>
      </w:r>
      <w:r>
        <w:t>а</w:t>
      </w:r>
      <w:r>
        <w:t>ние сельскохозяйственных животных становится понятной необход</w:t>
      </w:r>
      <w:r>
        <w:t>и</w:t>
      </w:r>
      <w:r>
        <w:t>мость включения адаптогенов в качестве обязательного элемента те</w:t>
      </w:r>
      <w:r>
        <w:t>х</w:t>
      </w:r>
      <w:r>
        <w:t>нологического процесса.</w:t>
      </w:r>
    </w:p>
    <w:p w:rsidR="00D52EA6" w:rsidRDefault="00D52EA6" w:rsidP="00D52EA6">
      <w:r>
        <w:t>С целью активизации и коррекции обменных процессов в пер</w:t>
      </w:r>
      <w:r>
        <w:t>и</w:t>
      </w:r>
      <w:r>
        <w:t>од адаптации поросят к условиям интенсивного стресса были пров</w:t>
      </w:r>
      <w:r>
        <w:t>е</w:t>
      </w:r>
      <w:r>
        <w:t>дены исследования по применению препарата «Мелапол Плюс».</w:t>
      </w:r>
    </w:p>
    <w:p w:rsidR="00D52EA6" w:rsidRPr="00D52EA6" w:rsidRDefault="00D52EA6" w:rsidP="00D52EA6">
      <w:pPr>
        <w:rPr>
          <w:spacing w:val="-4"/>
        </w:rPr>
      </w:pPr>
      <w:r w:rsidRPr="00D52EA6">
        <w:rPr>
          <w:b/>
          <w:bCs/>
        </w:rPr>
        <w:t>Материалы и методы.</w:t>
      </w:r>
      <w:r w:rsidRPr="00D52EA6">
        <w:t xml:space="preserve"> Исследования проводились в сельскох</w:t>
      </w:r>
      <w:r w:rsidRPr="00D52EA6">
        <w:t>о</w:t>
      </w:r>
      <w:r w:rsidRPr="00D52EA6">
        <w:t>зяйственном предприятии ООО А/Ф «Сарсаз» Чистопольского района Республики Татарстан. Для этого было сформировано по принципу аналогов 3 группы поросят крупной белой породы по 20 гол в каждой. Животные первой группы служили контролем, второй и третей гру</w:t>
      </w:r>
      <w:r w:rsidRPr="00D52EA6">
        <w:t>п</w:t>
      </w:r>
      <w:r w:rsidRPr="00D52EA6">
        <w:t>пам поросят соблюдая правила асептики и антисептики используя специальную шприц иглу (ТУ-64-1-3177-77) вводили в подкожную клетчатку правой паховой области препарат «Мелапол Плюс» по 1 и 2 гранулы соответственно. Инъекцию препаратов проводили двукратно - первый раз в 17-19 сут возрасте, второй раз спустя 39 сут после пе</w:t>
      </w:r>
      <w:r w:rsidRPr="00D52EA6">
        <w:t>р</w:t>
      </w:r>
      <w:r w:rsidRPr="00D52EA6">
        <w:t>вой. «Мелапол Плюс» является препаратом пролонгированного де</w:t>
      </w:r>
      <w:r w:rsidRPr="00D52EA6">
        <w:t>й</w:t>
      </w:r>
      <w:r w:rsidRPr="00D52EA6">
        <w:t>ствия, представленного синтетическим аналогом мелатонина и тра</w:t>
      </w:r>
      <w:r w:rsidRPr="00D52EA6">
        <w:t>н</w:t>
      </w:r>
      <w:r w:rsidRPr="00D52EA6">
        <w:t>квилизатором феназепамом на основе биодеструктируемого полимера и пластификатора, обладающим адаптогенным эффектом.</w:t>
      </w:r>
      <w:r w:rsidR="004F57D4">
        <w:t xml:space="preserve"> </w:t>
      </w:r>
      <w:r w:rsidRPr="00D52EA6">
        <w:rPr>
          <w:spacing w:val="-4"/>
        </w:rPr>
        <w:t>В ходе пр</w:t>
      </w:r>
      <w:r w:rsidRPr="00D52EA6">
        <w:rPr>
          <w:spacing w:val="-4"/>
        </w:rPr>
        <w:t>о</w:t>
      </w:r>
      <w:r w:rsidRPr="00D52EA6">
        <w:rPr>
          <w:spacing w:val="-4"/>
        </w:rPr>
        <w:t>ведения опытов определяли сохранность, прирост массы и морфолог</w:t>
      </w:r>
      <w:r w:rsidRPr="00D52EA6">
        <w:rPr>
          <w:spacing w:val="-4"/>
        </w:rPr>
        <w:t>и</w:t>
      </w:r>
      <w:r w:rsidRPr="00D52EA6">
        <w:rPr>
          <w:spacing w:val="-4"/>
        </w:rPr>
        <w:t>ческие показатели крови по общепринятым методам.</w:t>
      </w:r>
    </w:p>
    <w:p w:rsidR="00D52EA6" w:rsidRPr="00D52EA6" w:rsidRDefault="00D52EA6" w:rsidP="00D52EA6">
      <w:r w:rsidRPr="00D52EA6">
        <w:t>Уровень общего белка определяли рефрактометром ИРФ-22, белковые фракции – турбидиметрическим методом. Активность а</w:t>
      </w:r>
      <w:r w:rsidRPr="00D52EA6">
        <w:t>с</w:t>
      </w:r>
      <w:r w:rsidRPr="00D52EA6">
        <w:t>партатаминотрансферазы, аланинаминотрансферазы, содержание о</w:t>
      </w:r>
      <w:r w:rsidRPr="00D52EA6">
        <w:t>б</w:t>
      </w:r>
      <w:r w:rsidRPr="00D52EA6">
        <w:t>щего кальция, неорганичекого фосфора и железа определяли на фе</w:t>
      </w:r>
      <w:r w:rsidRPr="00D52EA6">
        <w:t>р</w:t>
      </w:r>
      <w:r w:rsidRPr="00D52EA6">
        <w:t>ментном анализаторе «М</w:t>
      </w:r>
      <w:r w:rsidRPr="00D52EA6">
        <w:rPr>
          <w:lang w:val="en-US"/>
        </w:rPr>
        <w:t>icrolab</w:t>
      </w:r>
      <w:r w:rsidRPr="00D52EA6">
        <w:t xml:space="preserve"> 200». Обработку цифрового матери</w:t>
      </w:r>
      <w:r w:rsidRPr="00D52EA6">
        <w:t>а</w:t>
      </w:r>
      <w:r w:rsidRPr="00D52EA6">
        <w:t>ла проводили методом вариационной статистики с применением кр</w:t>
      </w:r>
      <w:r w:rsidRPr="00D52EA6">
        <w:t>и</w:t>
      </w:r>
      <w:r w:rsidRPr="00D52EA6">
        <w:t xml:space="preserve">терия достоверности по Стъюденту на персональном компьютере с использованием программы </w:t>
      </w:r>
      <w:r w:rsidRPr="00D52EA6">
        <w:rPr>
          <w:lang w:val="en-US"/>
        </w:rPr>
        <w:t>Excel</w:t>
      </w:r>
      <w:r w:rsidRPr="00D52EA6">
        <w:t>.</w:t>
      </w:r>
    </w:p>
    <w:p w:rsidR="00D52EA6" w:rsidRPr="00D52EA6" w:rsidRDefault="00D52EA6" w:rsidP="00D52EA6">
      <w:r w:rsidRPr="00D52EA6">
        <w:rPr>
          <w:b/>
          <w:bCs/>
        </w:rPr>
        <w:t>Результаты исследований.</w:t>
      </w:r>
      <w:r w:rsidRPr="00D52EA6">
        <w:t xml:space="preserve"> При наблюдении за поросятами б</w:t>
      </w:r>
      <w:r w:rsidRPr="00D52EA6">
        <w:t>ы</w:t>
      </w:r>
      <w:r w:rsidRPr="00D52EA6">
        <w:t>ло установлено, что они хорошо развивались, охотно сосали матку и поедали подкормку, что свидетельствует об отсутствии отрицател</w:t>
      </w:r>
      <w:r w:rsidRPr="00D52EA6">
        <w:t>ь</w:t>
      </w:r>
      <w:r w:rsidRPr="00D52EA6">
        <w:t xml:space="preserve">ного влияния препарата на организм животных. </w:t>
      </w:r>
    </w:p>
    <w:p w:rsidR="00D52EA6" w:rsidRPr="00D52EA6" w:rsidRDefault="00D52EA6" w:rsidP="00D52EA6">
      <w:r w:rsidRPr="00D52EA6">
        <w:t>У опытных поросят третьей группы к 39, 73 и 106 сут количес</w:t>
      </w:r>
      <w:r w:rsidRPr="00D52EA6">
        <w:t>т</w:t>
      </w:r>
      <w:r w:rsidRPr="00D52EA6">
        <w:t>во эритроцитов было на 11,6; 9,1 и 5,3 % соответственно больше по сравнению с биологическим контролем. Количество гемоглобина и лейкоцитов за весь период исследования у всех групп поросят сущ</w:t>
      </w:r>
      <w:r w:rsidRPr="00D52EA6">
        <w:t>е</w:t>
      </w:r>
      <w:r w:rsidRPr="00D52EA6">
        <w:t xml:space="preserve">ственно не изменялись. </w:t>
      </w:r>
    </w:p>
    <w:p w:rsidR="00D52EA6" w:rsidRPr="00D52EA6" w:rsidRDefault="00D52EA6" w:rsidP="00D52EA6">
      <w:r w:rsidRPr="00D52EA6">
        <w:t>При анализе лейкоцитарной формулы подопытных животных было отмечено, что количество базофилов на 106 сут снижается у всех групп поросят относительно начала опыта. Содержание эозин</w:t>
      </w:r>
      <w:r w:rsidRPr="00D52EA6">
        <w:t>о</w:t>
      </w:r>
      <w:r w:rsidRPr="00D52EA6">
        <w:t>филов во второй группе на 39, 73 и 106 сут исследования было ниже таковых первой группы. Количество юных нейтрофилов в третей группе было выше относительно контроля на 39 сут на 28,6 %; на 73 сут – 11,1 %; на 106 сут – 33,3 %. Содержание палочкоядерных не</w:t>
      </w:r>
      <w:r w:rsidRPr="00D52EA6">
        <w:t>й</w:t>
      </w:r>
      <w:r w:rsidRPr="00D52EA6">
        <w:t>трофилов у второй группы было незначительно выше относительно биологического контроля, но отмечалась тенденция к увеличению их количества у всех подопытных групп поросят. На фоне уменьшения сегментоядерных форм нейтрофилов увеличение количества лимф</w:t>
      </w:r>
      <w:r w:rsidRPr="00D52EA6">
        <w:t>о</w:t>
      </w:r>
      <w:r w:rsidRPr="00D52EA6">
        <w:t>цитов во второй и третей группах составило: на 39 сут – 2,7 и 5,9 %.; на 73 сут 5,0 и 6,2 % соответственно относительно первой группы. Что касается моноцитов то увеличение их количества в третей группе составило на 39 сут - 41,7 %; на 73 сут 58,3 % относительно биолог</w:t>
      </w:r>
      <w:r w:rsidRPr="00D52EA6">
        <w:t>и</w:t>
      </w:r>
      <w:r w:rsidRPr="00D52EA6">
        <w:t>ческого контроля. Однако на 106 сут эксперимента различия в кол</w:t>
      </w:r>
      <w:r w:rsidRPr="00D52EA6">
        <w:t>и</w:t>
      </w:r>
      <w:r w:rsidRPr="00D52EA6">
        <w:t>честве лимфоцитов и моноцитов между контрольной и опытными группами поросят были незначительны.</w:t>
      </w:r>
    </w:p>
    <w:p w:rsidR="00D52EA6" w:rsidRPr="00D52EA6" w:rsidRDefault="00D52EA6" w:rsidP="00D52EA6">
      <w:r w:rsidRPr="00D52EA6">
        <w:t>Биохимическими исследованиями установлено, что во второй группе поросят увеличение общего белка составило на 39 сут - 18,68%; на 73 сут – 16,8 % (р&lt;0,05); на 106 сут - 8,6% а в третей гру</w:t>
      </w:r>
      <w:r w:rsidRPr="00D52EA6">
        <w:t>п</w:t>
      </w:r>
      <w:r w:rsidRPr="00D52EA6">
        <w:t>пе в эти же сроки на 27,83; 21,8 % (р&lt;0,01) и 11,7 % соответственно относительно контрольной группы.</w:t>
      </w:r>
      <w:r w:rsidR="004F57D4">
        <w:t xml:space="preserve"> </w:t>
      </w:r>
      <w:r w:rsidRPr="00D52EA6">
        <w:rPr>
          <w:spacing w:val="-4"/>
        </w:rPr>
        <w:t>Содержание альбуминов во второй половине эксперимента (73 сут) было выше:  во второй группе на 10,66 %; третей группе на 11,3 % относительно контроля. На 106 сут эксп</w:t>
      </w:r>
      <w:r w:rsidRPr="00D52EA6">
        <w:rPr>
          <w:spacing w:val="-4"/>
        </w:rPr>
        <w:t>е</w:t>
      </w:r>
      <w:r w:rsidRPr="00D52EA6">
        <w:rPr>
          <w:spacing w:val="-4"/>
        </w:rPr>
        <w:t>римента уровень альбуминов между опытными и контрольной групп</w:t>
      </w:r>
      <w:r w:rsidRPr="00D52EA6">
        <w:rPr>
          <w:spacing w:val="-4"/>
        </w:rPr>
        <w:t>а</w:t>
      </w:r>
      <w:r w:rsidRPr="00D52EA6">
        <w:rPr>
          <w:spacing w:val="-4"/>
        </w:rPr>
        <w:t>ми практически не отличался.</w:t>
      </w:r>
      <w:r w:rsidR="004F57D4">
        <w:rPr>
          <w:spacing w:val="-4"/>
        </w:rPr>
        <w:t xml:space="preserve"> </w:t>
      </w:r>
      <w:r w:rsidRPr="00D52EA6">
        <w:rPr>
          <w:spacing w:val="-2"/>
        </w:rPr>
        <w:t>Активность аспартатаминотрансферазы после первой и второй  инъекции препарата достоверно снизилась на 39 и 73 сут во второй группе на 31,3 и 28,1 % (р&lt;0,05); в третей группе на 52,0 (р&lt;0,01) и 28,8 % (р&lt;0,05) соответственно относительно ко</w:t>
      </w:r>
      <w:r w:rsidRPr="00D52EA6">
        <w:rPr>
          <w:spacing w:val="-2"/>
        </w:rPr>
        <w:t>н</w:t>
      </w:r>
      <w:r w:rsidRPr="00D52EA6">
        <w:rPr>
          <w:spacing w:val="-2"/>
        </w:rPr>
        <w:t>трольной группы. Что касается аланинаминотрансферазы то снижение ее активности достоверно отмечено во второй и третей группах на 73 сут – 30,6 % (р&lt;0,05) и 44,7 % (р&lt;0,01); на 106 сут – 15,3 % и 21,3 % (р&lt;0,05) соответственно.</w:t>
      </w:r>
      <w:r w:rsidR="004F57D4">
        <w:rPr>
          <w:spacing w:val="-2"/>
        </w:rPr>
        <w:t xml:space="preserve"> </w:t>
      </w:r>
      <w:r w:rsidRPr="00D52EA6">
        <w:t>Содержание общего кальция у опытных п</w:t>
      </w:r>
      <w:r w:rsidRPr="00D52EA6">
        <w:t>о</w:t>
      </w:r>
      <w:r w:rsidRPr="00D52EA6">
        <w:t>росят на 73 сут было на 8,3 и 11,9 % больше относительно биологич</w:t>
      </w:r>
      <w:r w:rsidRPr="00D52EA6">
        <w:t>е</w:t>
      </w:r>
      <w:r w:rsidRPr="00D52EA6">
        <w:t>ского контроля. Количество неорганического фосфора у контрольной группы поросят на протяжении всего эксперимента было несколько выше, чем у поросят опытных групп. Содержание железа у опытных групп поросят на 39 сут было выше во второй группе на 9,3% и в тр</w:t>
      </w:r>
      <w:r w:rsidRPr="00D52EA6">
        <w:t>е</w:t>
      </w:r>
      <w:r w:rsidRPr="00D52EA6">
        <w:t>тей группе на 21,5 % относительно биологического контроля. В о</w:t>
      </w:r>
      <w:r w:rsidRPr="00D52EA6">
        <w:t>с</w:t>
      </w:r>
      <w:r w:rsidRPr="00D52EA6">
        <w:t>тальные периоды эксперимента различия между контрольной и опы</w:t>
      </w:r>
      <w:r w:rsidRPr="00D52EA6">
        <w:t>т</w:t>
      </w:r>
      <w:r w:rsidRPr="00D52EA6">
        <w:t>ными группами поросят были незначительны.</w:t>
      </w:r>
    </w:p>
    <w:p w:rsidR="00D52EA6" w:rsidRPr="00D52EA6" w:rsidRDefault="00D52EA6" w:rsidP="00D52EA6">
      <w:r w:rsidRPr="00D52EA6">
        <w:t>Живая масса поросят второй и третей групп была выше на 39 сут (14,5 и 16,3%), на 73 сут (12,7 и 14,7%), на 106 сут (2,2 и 3,4%) с</w:t>
      </w:r>
      <w:r w:rsidRPr="00D52EA6">
        <w:t>о</w:t>
      </w:r>
      <w:r w:rsidRPr="00D52EA6">
        <w:t>ответственно относительно контроля. Сохранность животных в опы</w:t>
      </w:r>
      <w:r w:rsidRPr="00D52EA6">
        <w:t>т</w:t>
      </w:r>
      <w:r w:rsidRPr="00D52EA6">
        <w:t>ных группах составила 100 %, а в контрольной 85,0 %.</w:t>
      </w:r>
    </w:p>
    <w:p w:rsidR="00D52EA6" w:rsidRPr="00D52EA6" w:rsidRDefault="00D52EA6" w:rsidP="00D52EA6">
      <w:r w:rsidRPr="00D52EA6">
        <w:rPr>
          <w:b/>
          <w:bCs/>
        </w:rPr>
        <w:t>Заключение.</w:t>
      </w:r>
      <w:r w:rsidRPr="00D52EA6">
        <w:t xml:space="preserve"> Проведенными исследованиями установлено, что имплантирование новорожденным поросятам препарата «Мелапол Плюс» оказывает благотворное воздействие на их сохранность и пр</w:t>
      </w:r>
      <w:r w:rsidRPr="00D52EA6">
        <w:t>и</w:t>
      </w:r>
      <w:r w:rsidRPr="00D52EA6">
        <w:t>рост массы. Это обусловлено тем что, препараты на основе синтет</w:t>
      </w:r>
      <w:r w:rsidRPr="00D52EA6">
        <w:t>и</w:t>
      </w:r>
      <w:r w:rsidRPr="00D52EA6">
        <w:t xml:space="preserve">ческого мелатонина </w:t>
      </w:r>
      <w:r w:rsidRPr="00D52EA6">
        <w:rPr>
          <w:color w:val="000000"/>
        </w:rPr>
        <w:t>являются одним из активных эндогенных антио</w:t>
      </w:r>
      <w:r w:rsidRPr="00D52EA6">
        <w:rPr>
          <w:color w:val="000000"/>
        </w:rPr>
        <w:t>к</w:t>
      </w:r>
      <w:r w:rsidRPr="00D52EA6">
        <w:rPr>
          <w:color w:val="000000"/>
        </w:rPr>
        <w:t>сидантов,</w:t>
      </w:r>
      <w:r w:rsidRPr="00D52EA6">
        <w:t xml:space="preserve"> оптимизируют адаптационные механизмы</w:t>
      </w:r>
      <w:r w:rsidRPr="00D52EA6">
        <w:rPr>
          <w:color w:val="000000"/>
        </w:rPr>
        <w:t xml:space="preserve">, </w:t>
      </w:r>
      <w:r w:rsidRPr="00D52EA6">
        <w:t>повышают рез</w:t>
      </w:r>
      <w:r w:rsidRPr="00D52EA6">
        <w:t>и</w:t>
      </w:r>
      <w:r w:rsidRPr="00D52EA6">
        <w:t>стентность организма, в результате увеличивается продуктивность, снижается заболеваемость и отход животных.</w:t>
      </w:r>
    </w:p>
    <w:p w:rsidR="00D52EA6" w:rsidRPr="00D52EA6" w:rsidRDefault="00D52EA6" w:rsidP="00D52EA6">
      <w:r w:rsidRPr="00D52EA6">
        <w:rPr>
          <w:b/>
          <w:bCs/>
        </w:rPr>
        <w:t>Литература</w:t>
      </w:r>
      <w:r>
        <w:rPr>
          <w:b/>
          <w:bCs/>
        </w:rPr>
        <w:t xml:space="preserve">. </w:t>
      </w:r>
      <w:r w:rsidRPr="00D52EA6">
        <w:t>1. Бузлама В. Применение седатина и неогена для повышения резистентности поросят при отъеме / В. Бузлама, И. Тр</w:t>
      </w:r>
      <w:r w:rsidRPr="00D52EA6">
        <w:t>у</w:t>
      </w:r>
      <w:r w:rsidRPr="00D52EA6">
        <w:t xml:space="preserve">таев // </w:t>
      </w:r>
      <w:r w:rsidRPr="00D52EA6">
        <w:rPr>
          <w:color w:val="000000"/>
        </w:rPr>
        <w:t xml:space="preserve">Свиноводство, - 2007. - №2. </w:t>
      </w:r>
      <w:r w:rsidR="004F57D4">
        <w:rPr>
          <w:color w:val="000000"/>
        </w:rPr>
        <w:t>-</w:t>
      </w:r>
      <w:r w:rsidRPr="00D52EA6">
        <w:rPr>
          <w:color w:val="000000"/>
        </w:rPr>
        <w:t xml:space="preserve"> </w:t>
      </w:r>
      <w:r w:rsidRPr="004F57D4">
        <w:rPr>
          <w:caps/>
          <w:color w:val="000000"/>
        </w:rPr>
        <w:t>с.</w:t>
      </w:r>
      <w:r w:rsidRPr="00D52EA6">
        <w:rPr>
          <w:color w:val="000000"/>
        </w:rPr>
        <w:t>33-34.</w:t>
      </w:r>
      <w:r>
        <w:t xml:space="preserve"> 2. </w:t>
      </w:r>
      <w:r w:rsidRPr="00D52EA6">
        <w:t>Дедкова, А. Повыш</w:t>
      </w:r>
      <w:r w:rsidRPr="00D52EA6">
        <w:t>е</w:t>
      </w:r>
      <w:r w:rsidRPr="00D52EA6">
        <w:t xml:space="preserve">ние жизнеспособности и продуктивности поросят при использовании отваров из лекарственных растений / А. Дедкова, С. Химичева // </w:t>
      </w:r>
      <w:r w:rsidRPr="00D52EA6">
        <w:rPr>
          <w:color w:val="000000"/>
        </w:rPr>
        <w:t>Св</w:t>
      </w:r>
      <w:r w:rsidRPr="00D52EA6">
        <w:rPr>
          <w:color w:val="000000"/>
        </w:rPr>
        <w:t>и</w:t>
      </w:r>
      <w:r w:rsidRPr="00D52EA6">
        <w:rPr>
          <w:color w:val="000000"/>
        </w:rPr>
        <w:t xml:space="preserve">новодство, - 2006. - №5. </w:t>
      </w:r>
      <w:r w:rsidR="00CD6183">
        <w:rPr>
          <w:color w:val="000000"/>
        </w:rPr>
        <w:t>-</w:t>
      </w:r>
      <w:r w:rsidRPr="00D52EA6">
        <w:rPr>
          <w:color w:val="000000"/>
        </w:rPr>
        <w:t xml:space="preserve"> </w:t>
      </w:r>
      <w:r w:rsidRPr="00CD6183">
        <w:rPr>
          <w:caps/>
          <w:color w:val="000000"/>
        </w:rPr>
        <w:t>с.</w:t>
      </w:r>
      <w:r w:rsidRPr="00D52EA6">
        <w:rPr>
          <w:color w:val="000000"/>
        </w:rPr>
        <w:t>25-26.</w:t>
      </w:r>
      <w:r>
        <w:t xml:space="preserve"> 3. </w:t>
      </w:r>
      <w:r w:rsidRPr="00D52EA6">
        <w:t>Корнева, Г.В. Влияние синдрома стресса на заболеваемость и падеж поросят на свинокомплексе «В</w:t>
      </w:r>
      <w:r w:rsidRPr="00D52EA6">
        <w:t>о</w:t>
      </w:r>
      <w:r w:rsidRPr="00D52EA6">
        <w:t>рожино» / Г.В. Корнева // Ветеринария сельскохозяйственных живо</w:t>
      </w:r>
      <w:r w:rsidRPr="00D52EA6">
        <w:t>т</w:t>
      </w:r>
      <w:r w:rsidRPr="00D52EA6">
        <w:t>ных.</w:t>
      </w:r>
      <w:r w:rsidR="00CD6183">
        <w:t>-</w:t>
      </w:r>
      <w:r w:rsidRPr="00D52EA6">
        <w:t xml:space="preserve"> 2006. - №5.</w:t>
      </w:r>
      <w:r w:rsidR="00CD6183">
        <w:t>-</w:t>
      </w:r>
      <w:r w:rsidRPr="00D52EA6">
        <w:t xml:space="preserve"> </w:t>
      </w:r>
      <w:r w:rsidRPr="00CD6183">
        <w:rPr>
          <w:caps/>
        </w:rPr>
        <w:t>с.</w:t>
      </w:r>
      <w:r w:rsidRPr="00D52EA6">
        <w:t>53-54.</w:t>
      </w:r>
      <w:r>
        <w:t xml:space="preserve"> 4. </w:t>
      </w:r>
      <w:r w:rsidRPr="00D52EA6">
        <w:t xml:space="preserve">Юдин, М. Особенности роста и развития молодняка свиней при использовании в рационах Витартила /М.Юдин, Д. Брюханов // Свиноводство, - 2008. - №2. </w:t>
      </w:r>
      <w:r w:rsidR="00CD6183">
        <w:t>-</w:t>
      </w:r>
      <w:r w:rsidRPr="00D52EA6">
        <w:t xml:space="preserve"> </w:t>
      </w:r>
      <w:r w:rsidRPr="00CD6183">
        <w:rPr>
          <w:caps/>
        </w:rPr>
        <w:t>с.</w:t>
      </w:r>
      <w:r w:rsidRPr="00D52EA6">
        <w:t>12-13.</w:t>
      </w:r>
    </w:p>
    <w:p w:rsidR="00D52EA6" w:rsidRPr="00D52EA6" w:rsidRDefault="00D52EA6" w:rsidP="00D52EA6">
      <w:pPr>
        <w:ind w:firstLine="0"/>
        <w:jc w:val="center"/>
        <w:rPr>
          <w:b/>
          <w:bCs/>
          <w:lang w:val="en-US"/>
        </w:rPr>
      </w:pPr>
      <w:r w:rsidRPr="00D52EA6">
        <w:rPr>
          <w:b/>
          <w:bCs/>
          <w:lang w:val="en-US"/>
        </w:rPr>
        <w:t>Summary</w:t>
      </w:r>
    </w:p>
    <w:p w:rsidR="00D52EA6" w:rsidRPr="00CD6183" w:rsidRDefault="00D52EA6" w:rsidP="00D52EA6">
      <w:pPr>
        <w:rPr>
          <w:color w:val="000000"/>
          <w:spacing w:val="-4"/>
          <w:lang w:val="en-US"/>
        </w:rPr>
      </w:pPr>
      <w:r w:rsidRPr="00CD6183">
        <w:rPr>
          <w:spacing w:val="-4"/>
          <w:lang w:val="en-US"/>
        </w:rPr>
        <w:t>Data on studying influence of a preparation « Melapol</w:t>
      </w:r>
      <w:r w:rsidRPr="00CD6183">
        <w:rPr>
          <w:rFonts w:ascii="Times New Roman CYR" w:hAnsi="Times New Roman CYR" w:cs="Times New Roman CYR"/>
          <w:spacing w:val="-4"/>
          <w:lang w:val="en-US"/>
        </w:rPr>
        <w:t xml:space="preserve"> </w:t>
      </w:r>
      <w:r w:rsidRPr="00CD6183">
        <w:rPr>
          <w:spacing w:val="-4"/>
          <w:lang w:val="en-US"/>
        </w:rPr>
        <w:t>Plus » on</w:t>
      </w:r>
      <w:r w:rsidRPr="00CD6183">
        <w:rPr>
          <w:color w:val="000000"/>
          <w:spacing w:val="-4"/>
          <w:lang w:val="en-US"/>
        </w:rPr>
        <w:t xml:space="preserve"> ha</w:t>
      </w:r>
      <w:r w:rsidRPr="00CD6183">
        <w:rPr>
          <w:color w:val="000000"/>
          <w:spacing w:val="-4"/>
          <w:lang w:val="en-US"/>
        </w:rPr>
        <w:t>e</w:t>
      </w:r>
      <w:r w:rsidRPr="00CD6183">
        <w:rPr>
          <w:color w:val="000000"/>
          <w:spacing w:val="-4"/>
          <w:lang w:val="en-US"/>
        </w:rPr>
        <w:t>matological</w:t>
      </w:r>
      <w:r w:rsidRPr="00CD6183">
        <w:rPr>
          <w:spacing w:val="-4"/>
          <w:lang w:val="en-US"/>
        </w:rPr>
        <w:t>, biochemical parameters and a gain of weight of pigs are cited.</w:t>
      </w:r>
    </w:p>
    <w:p w:rsidR="00D52EA6" w:rsidRPr="000E711C" w:rsidRDefault="00D52EA6" w:rsidP="00D52EA6">
      <w:pPr>
        <w:pStyle w:val="af0"/>
      </w:pPr>
      <w:r w:rsidRPr="000E711C">
        <w:t>У</w:t>
      </w:r>
      <w:r>
        <w:t>ДК:619:616-001.28/29:612.017</w:t>
      </w:r>
    </w:p>
    <w:p w:rsidR="00D52EA6" w:rsidRPr="0086063C" w:rsidRDefault="00D52EA6" w:rsidP="00D52EA6">
      <w:pPr>
        <w:pStyle w:val="1"/>
      </w:pPr>
      <w:bookmarkStart w:id="91" w:name="_Toc202840458"/>
      <w:r w:rsidRPr="0086063C">
        <w:t>Изыскание средств коррекции антиоксидантной защиты при лучевой болезни</w:t>
      </w:r>
      <w:bookmarkEnd w:id="91"/>
    </w:p>
    <w:p w:rsidR="00D52EA6" w:rsidRPr="00FC0126" w:rsidRDefault="00D52EA6" w:rsidP="00D52EA6">
      <w:pPr>
        <w:pStyle w:val="afa"/>
      </w:pPr>
      <w:r w:rsidRPr="0060083B">
        <w:t>Иванов А.В., Юнусов И.Р., Низамов Р.Н., Конюхов Г.В.</w:t>
      </w:r>
      <w:r>
        <w:t xml:space="preserve"> </w:t>
      </w:r>
      <w:r w:rsidR="00C6625A">
        <w:br/>
      </w:r>
      <w:r w:rsidR="00C6625A">
        <w:rPr>
          <w:lang w:val="en-US"/>
        </w:rPr>
        <w:t>E</w:t>
      </w:r>
      <w:r w:rsidR="00C6625A" w:rsidRPr="00FC0126">
        <w:t>-</w:t>
      </w:r>
      <w:r w:rsidR="00C6625A">
        <w:rPr>
          <w:lang w:val="en-US"/>
        </w:rPr>
        <w:t>mail</w:t>
      </w:r>
      <w:r w:rsidR="00C6625A" w:rsidRPr="00FC0126">
        <w:t xml:space="preserve">: </w:t>
      </w:r>
      <w:r w:rsidRPr="00C6625A">
        <w:rPr>
          <w:lang w:val="en-US"/>
        </w:rPr>
        <w:t>vnivi</w:t>
      </w:r>
      <w:r w:rsidRPr="00FC0126">
        <w:t>@</w:t>
      </w:r>
      <w:r w:rsidRPr="00C6625A">
        <w:rPr>
          <w:lang w:val="en-US"/>
        </w:rPr>
        <w:t>mail</w:t>
      </w:r>
      <w:r w:rsidRPr="00FC0126">
        <w:t>.</w:t>
      </w:r>
      <w:r w:rsidRPr="00C6625A">
        <w:rPr>
          <w:lang w:val="en-US"/>
        </w:rPr>
        <w:t>ru</w:t>
      </w:r>
    </w:p>
    <w:p w:rsidR="00D52EA6" w:rsidRPr="000E711C" w:rsidRDefault="00D52EA6" w:rsidP="00D52EA6">
      <w:pPr>
        <w:pStyle w:val="af4"/>
      </w:pPr>
      <w:r>
        <w:t xml:space="preserve">ФГУ </w:t>
      </w:r>
      <w:r w:rsidRPr="002D2B65">
        <w:t>Федеральный центр токсикологической и радиационной</w:t>
      </w:r>
      <w:r>
        <w:br/>
      </w:r>
      <w:r w:rsidRPr="002D2B65">
        <w:t>безопасности животных</w:t>
      </w:r>
      <w:r>
        <w:t xml:space="preserve">, </w:t>
      </w:r>
      <w:r w:rsidRPr="002D2B65">
        <w:t>Казань, Россия</w:t>
      </w:r>
      <w:hyperlink r:id="rId23" w:history="1">
        <w:r w:rsidRPr="000E711C">
          <w:rPr>
            <w:rStyle w:val="a5"/>
            <w:color w:val="auto"/>
            <w:u w:val="none"/>
          </w:rPr>
          <w:t xml:space="preserve"> </w:t>
        </w:r>
      </w:hyperlink>
    </w:p>
    <w:p w:rsidR="00D52EA6" w:rsidRPr="00D52EA6" w:rsidRDefault="00D52EA6" w:rsidP="00D52EA6">
      <w:r w:rsidRPr="00D52EA6">
        <w:t>В настоящее время в медицинской и ветеринарной радиологии все большую научную поддержку приобретают лечебные препараты, приготовленные из природных источников, в частности, из растений, которые содержат целый комплекс физиологически активных в</w:t>
      </w:r>
      <w:r w:rsidRPr="00D52EA6">
        <w:t>е</w:t>
      </w:r>
      <w:r w:rsidRPr="00D52EA6">
        <w:t>ществ (флавоноиды, каротиноиды, токоферолы, жиро – и водораств</w:t>
      </w:r>
      <w:r w:rsidRPr="00D52EA6">
        <w:t>о</w:t>
      </w:r>
      <w:r w:rsidRPr="00D52EA6">
        <w:t>римые витамины) (Карпов Л.М. и др., 2001), обладающие адаптоге</w:t>
      </w:r>
      <w:r w:rsidRPr="00D52EA6">
        <w:t>н</w:t>
      </w:r>
      <w:r w:rsidRPr="00D52EA6">
        <w:t xml:space="preserve">ными, иммуномодулирующими, антиоксидантными свойствами и обеспечивающие, в совокупности, повышение радиорезистентности организма (Кудряшов Ю.Б., Гончаренко Е.Н., 1999). Поэтому поиск радиозащитных веществ среди фитогенных антиоксидантов является перспективным и актуальным. </w:t>
      </w:r>
    </w:p>
    <w:p w:rsidR="00D52EA6" w:rsidRPr="00D52EA6" w:rsidRDefault="00D52EA6" w:rsidP="00D52EA6">
      <w:r w:rsidRPr="00D52EA6">
        <w:t>Цель исследования - оценка антиоксидантной активности (АОА) ряда лекарственных растений.</w:t>
      </w:r>
    </w:p>
    <w:p w:rsidR="00D52EA6" w:rsidRPr="00D52EA6" w:rsidRDefault="00D52EA6" w:rsidP="00D52EA6">
      <w:r w:rsidRPr="00D52EA6">
        <w:rPr>
          <w:b/>
          <w:bCs/>
        </w:rPr>
        <w:t>Материалы и методы</w:t>
      </w:r>
      <w:r>
        <w:rPr>
          <w:b/>
          <w:bCs/>
        </w:rPr>
        <w:t>.</w:t>
      </w:r>
      <w:r w:rsidRPr="00D52EA6">
        <w:rPr>
          <w:b/>
          <w:bCs/>
        </w:rPr>
        <w:t xml:space="preserve"> </w:t>
      </w:r>
      <w:r w:rsidRPr="00D52EA6">
        <w:t>В качестве исходного материала для и</w:t>
      </w:r>
      <w:r w:rsidRPr="00D52EA6">
        <w:t>з</w:t>
      </w:r>
      <w:r w:rsidRPr="00D52EA6">
        <w:t>готовления фитопрепаратов использовали высушенное сырье из сл</w:t>
      </w:r>
      <w:r w:rsidRPr="00D52EA6">
        <w:t>е</w:t>
      </w:r>
      <w:r w:rsidRPr="00D52EA6">
        <w:t>дующих растений: цветов и листьев пастушьей сумки, шалфея, раст</w:t>
      </w:r>
      <w:r w:rsidRPr="00D52EA6">
        <w:t>о</w:t>
      </w:r>
      <w:r w:rsidRPr="00D52EA6">
        <w:t>ропши, солодки, донника, пустырника, ромашки, герани, календулы, чаги березовой, листьев, цветов и семян укропа, петрушки, крапивы, зверобоя, душицы, смородины, хвои, кедра, ели, сосны, люцерны, клевера, подсолнуха, апельсина, грейпфрукта, винограда, лука, мо</w:t>
      </w:r>
      <w:r w:rsidRPr="00D52EA6">
        <w:t>р</w:t>
      </w:r>
      <w:r w:rsidRPr="00D52EA6">
        <w:t>кови, томата; ягод и плодов: черники, земляники, малины, облепихи, шиповника, рябины, калины, брусники, боярышника; коры и листьев осины, дуба; злаковых: пшеницы пророщенной. Водные и спиртовые извлечения  перечисленных объектов готовили по стандартным пр</w:t>
      </w:r>
      <w:r w:rsidRPr="00D52EA6">
        <w:t>о</w:t>
      </w:r>
      <w:r w:rsidRPr="00D52EA6">
        <w:t>писям (Авакянц Б.М. и др., 2003).</w:t>
      </w:r>
    </w:p>
    <w:p w:rsidR="00D52EA6" w:rsidRPr="00D52EA6" w:rsidRDefault="00D52EA6" w:rsidP="00D52EA6">
      <w:pPr>
        <w:rPr>
          <w:spacing w:val="-2"/>
        </w:rPr>
      </w:pPr>
      <w:r w:rsidRPr="00D52EA6">
        <w:rPr>
          <w:spacing w:val="-2"/>
        </w:rPr>
        <w:t>Моделирование генерации супероксидных радиклов – (ТБК – а</w:t>
      </w:r>
      <w:r w:rsidRPr="00D52EA6">
        <w:rPr>
          <w:spacing w:val="-2"/>
        </w:rPr>
        <w:t>к</w:t>
      </w:r>
      <w:r w:rsidRPr="00D52EA6">
        <w:rPr>
          <w:spacing w:val="-2"/>
        </w:rPr>
        <w:t xml:space="preserve">тивных продуктов ПОЛ) в </w:t>
      </w:r>
      <w:r w:rsidRPr="00D52EA6">
        <w:rPr>
          <w:spacing w:val="-2"/>
          <w:lang w:val="en-US"/>
        </w:rPr>
        <w:t>in</w:t>
      </w:r>
      <w:r w:rsidRPr="00D52EA6">
        <w:rPr>
          <w:spacing w:val="-2"/>
        </w:rPr>
        <w:t xml:space="preserve"> </w:t>
      </w:r>
      <w:r w:rsidRPr="00D52EA6">
        <w:rPr>
          <w:spacing w:val="-2"/>
          <w:lang w:val="en-US"/>
        </w:rPr>
        <w:t>vitro</w:t>
      </w:r>
      <w:r w:rsidRPr="00D52EA6">
        <w:rPr>
          <w:spacing w:val="-2"/>
        </w:rPr>
        <w:t xml:space="preserve"> тест – системе осуществляли путем облучения клеток периферической крови в дозах от 0,025 до 0,5 Гр, культивирования их на специальной среде (среда Игла с содержанием 2 мМ глутамина и 80 мкг/мл гентамицина) в присутствии потенциал</w:t>
      </w:r>
      <w:r w:rsidRPr="00D52EA6">
        <w:rPr>
          <w:spacing w:val="-2"/>
        </w:rPr>
        <w:t>ь</w:t>
      </w:r>
      <w:r w:rsidRPr="00D52EA6">
        <w:rPr>
          <w:spacing w:val="-2"/>
        </w:rPr>
        <w:t>ных антиоксидантов – испытуемых фитоэкстрактов. В качестве крит</w:t>
      </w:r>
      <w:r w:rsidRPr="00D52EA6">
        <w:rPr>
          <w:spacing w:val="-2"/>
        </w:rPr>
        <w:t>е</w:t>
      </w:r>
      <w:r w:rsidRPr="00D52EA6">
        <w:rPr>
          <w:spacing w:val="-2"/>
        </w:rPr>
        <w:t>рия оценки антиоксидантной активности испытуемых фитоэкстрактов служили концентрация МДА, определяемая по В.А. Гурьяновой и Е.И. Трошину (1989) и ключевого фрмента антиоксидантной защиты – с</w:t>
      </w:r>
      <w:r w:rsidRPr="00D52EA6">
        <w:rPr>
          <w:spacing w:val="-2"/>
        </w:rPr>
        <w:t>у</w:t>
      </w:r>
      <w:r w:rsidRPr="00D52EA6">
        <w:rPr>
          <w:spacing w:val="-2"/>
        </w:rPr>
        <w:t xml:space="preserve">пероксиддисмутазы – (СОД), определяемая по </w:t>
      </w:r>
      <w:r w:rsidRPr="00D52EA6">
        <w:rPr>
          <w:spacing w:val="-2"/>
          <w:lang w:val="en-US"/>
        </w:rPr>
        <w:t>I</w:t>
      </w:r>
      <w:r w:rsidRPr="00D52EA6">
        <w:rPr>
          <w:spacing w:val="-2"/>
        </w:rPr>
        <w:t>.</w:t>
      </w:r>
      <w:r w:rsidRPr="00D52EA6">
        <w:rPr>
          <w:spacing w:val="-2"/>
          <w:lang w:val="en-US"/>
        </w:rPr>
        <w:t>Fridovich</w:t>
      </w:r>
      <w:r w:rsidRPr="00D52EA6">
        <w:rPr>
          <w:spacing w:val="-2"/>
        </w:rPr>
        <w:t xml:space="preserve"> (1997).</w:t>
      </w:r>
    </w:p>
    <w:p w:rsidR="00D52EA6" w:rsidRPr="00D52EA6" w:rsidRDefault="00D52EA6" w:rsidP="00D52EA6">
      <w:r w:rsidRPr="00D52EA6">
        <w:t xml:space="preserve">Радиозащитную активность отобранных фитопрепаратов в </w:t>
      </w:r>
      <w:r w:rsidRPr="00D52EA6">
        <w:rPr>
          <w:lang w:val="en-US"/>
        </w:rPr>
        <w:t>in</w:t>
      </w:r>
      <w:r w:rsidRPr="00D52EA6">
        <w:t xml:space="preserve"> </w:t>
      </w:r>
      <w:r w:rsidRPr="00D52EA6">
        <w:rPr>
          <w:lang w:val="en-US"/>
        </w:rPr>
        <w:t>vivo</w:t>
      </w:r>
      <w:r w:rsidRPr="00D52EA6">
        <w:t xml:space="preserve"> модельной тест-системе оценивали по 30-суточной выживаем</w:t>
      </w:r>
      <w:r w:rsidRPr="00D52EA6">
        <w:t>о</w:t>
      </w:r>
      <w:r w:rsidRPr="00D52EA6">
        <w:t xml:space="preserve">сти облученных и леченных препаратами животных, по изменению активности антирадикальных ферментов СОД – по </w:t>
      </w:r>
      <w:r w:rsidRPr="00D52EA6">
        <w:rPr>
          <w:lang w:val="en-US"/>
        </w:rPr>
        <w:t>Fridovich</w:t>
      </w:r>
      <w:r w:rsidRPr="00D52EA6">
        <w:t xml:space="preserve"> (1974), каталазы – по М.А.Королюк (1988), ТБК – активных продуктов (МДА) – по В.А. Гурьяновой и Е.И. Трошину (1989), хиноидного р</w:t>
      </w:r>
      <w:r w:rsidRPr="00D52EA6">
        <w:t>а</w:t>
      </w:r>
      <w:r w:rsidRPr="00D52EA6">
        <w:t>диотоксина в РНГА – в соответствии разработанными сотрудниками ФГУ «ФЦТРБ – ВНИВИ» «Лаборатоным регламентом по проведению РНГА с антительным эритроцитарным диагностикумом (АТЭД)».</w:t>
      </w:r>
    </w:p>
    <w:p w:rsidR="00D52EA6" w:rsidRPr="00D52EA6" w:rsidRDefault="00D52EA6" w:rsidP="00D52EA6">
      <w:r w:rsidRPr="00D52EA6">
        <w:t>Отобранные в модельных (</w:t>
      </w:r>
      <w:r w:rsidRPr="00D52EA6">
        <w:rPr>
          <w:lang w:val="en-US"/>
        </w:rPr>
        <w:t>in</w:t>
      </w:r>
      <w:r w:rsidRPr="00D52EA6">
        <w:t xml:space="preserve"> </w:t>
      </w:r>
      <w:r w:rsidRPr="00D52EA6">
        <w:rPr>
          <w:lang w:val="en-US"/>
        </w:rPr>
        <w:t>vitro</w:t>
      </w:r>
      <w:r w:rsidRPr="00D52EA6">
        <w:t xml:space="preserve">) опытах наиболее активные  фитопрепараты были испытаны на радиозащитную способность в </w:t>
      </w:r>
      <w:r w:rsidRPr="00D52EA6">
        <w:rPr>
          <w:lang w:val="en-US"/>
        </w:rPr>
        <w:t>in</w:t>
      </w:r>
      <w:r w:rsidRPr="00D52EA6">
        <w:t xml:space="preserve"> </w:t>
      </w:r>
      <w:r w:rsidRPr="00D52EA6">
        <w:rPr>
          <w:lang w:val="en-US"/>
        </w:rPr>
        <w:t>vivo</w:t>
      </w:r>
      <w:r w:rsidRPr="00D52EA6">
        <w:t xml:space="preserve"> тест – системе – на летально облученных белых мышах. </w:t>
      </w:r>
    </w:p>
    <w:p w:rsidR="00D52EA6" w:rsidRPr="00D52EA6" w:rsidRDefault="00D52EA6" w:rsidP="00D52EA6">
      <w:r w:rsidRPr="00D52EA6">
        <w:t>Полученный в ходе экспериментов цифровой материал подве</w:t>
      </w:r>
      <w:r w:rsidRPr="00D52EA6">
        <w:t>р</w:t>
      </w:r>
      <w:r w:rsidRPr="00D52EA6">
        <w:t xml:space="preserve">гали статистической обработке. </w:t>
      </w:r>
    </w:p>
    <w:p w:rsidR="00D52EA6" w:rsidRPr="00D52EA6" w:rsidRDefault="00D52EA6" w:rsidP="00D52EA6">
      <w:r w:rsidRPr="00D52EA6">
        <w:rPr>
          <w:b/>
          <w:bCs/>
        </w:rPr>
        <w:t>Результаты исследований и обсуждение</w:t>
      </w:r>
      <w:r>
        <w:t>.</w:t>
      </w:r>
      <w:r w:rsidRPr="00D52EA6">
        <w:t xml:space="preserve"> Проведенные иссл</w:t>
      </w:r>
      <w:r w:rsidRPr="00D52EA6">
        <w:t>е</w:t>
      </w:r>
      <w:r w:rsidRPr="00D52EA6">
        <w:t>дования показали, что введение традиционного антиоксиданта-мексидола в цельную кровь сопровождалось подавлением спонтанной генерации ПОЛ (МДА) фагоцитов (в 2,26 раза). Настои березовой ч</w:t>
      </w:r>
      <w:r w:rsidRPr="00D52EA6">
        <w:t>а</w:t>
      </w:r>
      <w:r w:rsidRPr="00D52EA6">
        <w:t>ги, иголок ели, смеси листьев крапивы + укропа + моркови, травы зверобоя, ягод калины и рябины достоверно (в 2,28; 2,42; 2,83; 2,61; 2,42; 2,26 раза, Р &lt; 0,01) уменьшали спонтанную генерацию ПОЛ ф</w:t>
      </w:r>
      <w:r w:rsidRPr="00D52EA6">
        <w:t>а</w:t>
      </w:r>
      <w:r w:rsidRPr="00D52EA6">
        <w:t>гоцитами. Экстракты корзинки подсолнечника, ягоды облепихи, че</w:t>
      </w:r>
      <w:r w:rsidRPr="00D52EA6">
        <w:t>р</w:t>
      </w:r>
      <w:r w:rsidRPr="00D52EA6">
        <w:t>ники, иголки пихты, туи, сосны и пророщенной пшеницы также сн</w:t>
      </w:r>
      <w:r w:rsidRPr="00D52EA6">
        <w:t>и</w:t>
      </w:r>
      <w:r w:rsidRPr="00D52EA6">
        <w:t>жали содержание продуктов ПОЛ, но эти значения были недостове</w:t>
      </w:r>
      <w:r w:rsidRPr="00D52EA6">
        <w:t>р</w:t>
      </w:r>
      <w:r w:rsidRPr="00D52EA6">
        <w:t>ны. Экстракты коры дуба, одуванчика, крапивы, укропа, расторопши, люцерны, листьев душицы, моркови, клевера, иголки кедра, петру</w:t>
      </w:r>
      <w:r w:rsidRPr="00D52EA6">
        <w:t>ш</w:t>
      </w:r>
      <w:r w:rsidRPr="00D52EA6">
        <w:t>ки, зерен кукурузы, ягод шиповника и облепихи влияние на генер</w:t>
      </w:r>
      <w:r w:rsidRPr="00D52EA6">
        <w:t>а</w:t>
      </w:r>
      <w:r w:rsidRPr="00D52EA6">
        <w:t>цию ПОЛ не оказывали.</w:t>
      </w:r>
    </w:p>
    <w:p w:rsidR="00D52EA6" w:rsidRPr="00D52EA6" w:rsidRDefault="00D52EA6" w:rsidP="00D52EA6">
      <w:r w:rsidRPr="00D52EA6">
        <w:t>Подавление спонтанной ПОЛ наиболее активными антиокс</w:t>
      </w:r>
      <w:r w:rsidRPr="00D52EA6">
        <w:t>и</w:t>
      </w:r>
      <w:r w:rsidRPr="00D52EA6">
        <w:t>дантами (березовой чаги, смеси листьев крапивы + укропа + моркови, иголок ели, травы зверобоя, ягод калины и рябины) осуществлялось на фоне активации фермента супероксиддисмутазы, которые пов</w:t>
      </w:r>
      <w:r w:rsidRPr="00D52EA6">
        <w:t>ы</w:t>
      </w:r>
      <w:r w:rsidRPr="00D52EA6">
        <w:t>шали активность СОД эритроцитов в 1,05 – 1,16 раза.</w:t>
      </w:r>
    </w:p>
    <w:p w:rsidR="00D52EA6" w:rsidRPr="00D52EA6" w:rsidRDefault="00D52EA6" w:rsidP="00D52EA6">
      <w:r w:rsidRPr="00D52EA6">
        <w:t xml:space="preserve">Результаты совместного культивирования облученных в дозе 50 сГр клеток периферической крови с фитопрепаратами показали, что наибольшее влияние на радиоиндуцированную генерацию (ПОЛ) в </w:t>
      </w:r>
      <w:r w:rsidRPr="00D52EA6">
        <w:rPr>
          <w:lang w:val="en-US"/>
        </w:rPr>
        <w:t>in</w:t>
      </w:r>
      <w:r w:rsidRPr="00D52EA6">
        <w:t xml:space="preserve"> </w:t>
      </w:r>
      <w:r w:rsidRPr="00D52EA6">
        <w:rPr>
          <w:lang w:val="en-US"/>
        </w:rPr>
        <w:t>vitro</w:t>
      </w:r>
      <w:r w:rsidRPr="00D52EA6">
        <w:t xml:space="preserve"> тест – системе оказали листья крапивы, укропа и моркови с</w:t>
      </w:r>
      <w:r w:rsidRPr="00D52EA6">
        <w:t>о</w:t>
      </w:r>
      <w:r w:rsidRPr="00D52EA6">
        <w:t>держание ТБК – АП при этом было ниже, чем в облученном контроле в 2,85 раза (Р&lt; 0,01). Значительное  подавление генерации ПОЛ ок</w:t>
      </w:r>
      <w:r w:rsidRPr="00D52EA6">
        <w:t>а</w:t>
      </w:r>
      <w:r w:rsidRPr="00D52EA6">
        <w:t>зывали также фитоэкстракты травы зверобоя (в 1,8 раза), плодов к</w:t>
      </w:r>
      <w:r w:rsidRPr="00D52EA6">
        <w:t>а</w:t>
      </w:r>
      <w:r w:rsidRPr="00D52EA6">
        <w:t>лины (в 1,66 раза) и рябины (1,33 раза).</w:t>
      </w:r>
    </w:p>
    <w:p w:rsidR="00D52EA6" w:rsidRPr="00D52EA6" w:rsidRDefault="00D52EA6" w:rsidP="00D52EA6">
      <w:bookmarkStart w:id="92" w:name="внесение"/>
      <w:bookmarkEnd w:id="92"/>
      <w:r w:rsidRPr="00D52EA6">
        <w:t>Внесение в инкубационную среду остальных фитоэкстрактов на активность и содержание ТБК-АП клеток периферической крови не оказывало.</w:t>
      </w:r>
    </w:p>
    <w:p w:rsidR="00D52EA6" w:rsidRPr="00D52EA6" w:rsidRDefault="00D52EA6" w:rsidP="00D52EA6">
      <w:r w:rsidRPr="00D52EA6">
        <w:t>При параллельном определении активности антиоксидантного фермента – СОД в супернатантах из инкубированных совместно с и</w:t>
      </w:r>
      <w:r w:rsidRPr="00D52EA6">
        <w:t>с</w:t>
      </w:r>
      <w:r w:rsidRPr="00D52EA6">
        <w:t>пытуемыми фитоэкстрактами облученных клеток периферической крови установлено, что наибольшее влияние на ферментативную а</w:t>
      </w:r>
      <w:r w:rsidRPr="00D52EA6">
        <w:t>н</w:t>
      </w:r>
      <w:r w:rsidRPr="00D52EA6">
        <w:t>тиоксидантую систему в модельной тест – системе оказали экстракты смеси из листьев крапивы, укропа и моркови, травы зверобоя, берез</w:t>
      </w:r>
      <w:r w:rsidRPr="00D52EA6">
        <w:t>о</w:t>
      </w:r>
      <w:r w:rsidRPr="00D52EA6">
        <w:t>вой чаги, иголок ели, плодов калины и рябины (табл. 3).</w:t>
      </w:r>
    </w:p>
    <w:p w:rsidR="00D52EA6" w:rsidRPr="00D52EA6" w:rsidRDefault="00D52EA6" w:rsidP="00D52EA6">
      <w:r w:rsidRPr="00D52EA6">
        <w:t>Полученные в предыдущих сериях данные модельных опытов послужили основанием для изучения радиозащитной активности ф</w:t>
      </w:r>
      <w:r w:rsidRPr="00D52EA6">
        <w:t>и</w:t>
      </w:r>
      <w:r w:rsidRPr="00D52EA6">
        <w:t>топрепаратов на облученных животных (</w:t>
      </w:r>
      <w:r w:rsidRPr="00D52EA6">
        <w:rPr>
          <w:lang w:val="en-US"/>
        </w:rPr>
        <w:t>in</w:t>
      </w:r>
      <w:r w:rsidRPr="00D52EA6">
        <w:t xml:space="preserve"> </w:t>
      </w:r>
      <w:r w:rsidRPr="00D52EA6">
        <w:rPr>
          <w:lang w:val="en-US"/>
        </w:rPr>
        <w:t>vivo</w:t>
      </w:r>
      <w:r w:rsidRPr="00D52EA6">
        <w:t>).</w:t>
      </w:r>
    </w:p>
    <w:p w:rsidR="00D52EA6" w:rsidRPr="00D52EA6" w:rsidRDefault="00D52EA6" w:rsidP="00D52EA6">
      <w:r w:rsidRPr="00D52EA6">
        <w:t xml:space="preserve">В качестве модельной </w:t>
      </w:r>
      <w:r w:rsidRPr="00D52EA6">
        <w:rPr>
          <w:lang w:val="en-US"/>
        </w:rPr>
        <w:t>in</w:t>
      </w:r>
      <w:r w:rsidRPr="00D52EA6">
        <w:t xml:space="preserve"> </w:t>
      </w:r>
      <w:r w:rsidRPr="00D52EA6">
        <w:rPr>
          <w:lang w:val="en-US"/>
        </w:rPr>
        <w:t>vivo</w:t>
      </w:r>
      <w:r w:rsidRPr="00D52EA6">
        <w:t xml:space="preserve"> тест – системы использовали б</w:t>
      </w:r>
      <w:r w:rsidRPr="00D52EA6">
        <w:t>е</w:t>
      </w:r>
      <w:r w:rsidRPr="00D52EA6">
        <w:t>лых мышей живой массой 18 – 20 г. Животные были разделены на в</w:t>
      </w:r>
      <w:r w:rsidRPr="00D52EA6">
        <w:t>о</w:t>
      </w:r>
      <w:r w:rsidRPr="00D52EA6">
        <w:t>семь групп по 10 особей в каждой. Экспериментальные группы ж</w:t>
      </w:r>
      <w:r w:rsidRPr="00D52EA6">
        <w:t>и</w:t>
      </w:r>
      <w:r w:rsidRPr="00D52EA6">
        <w:t>вотных были следующими: 1) интактные (подкожная инъекция ф</w:t>
      </w:r>
      <w:r w:rsidRPr="00D52EA6">
        <w:t>и</w:t>
      </w:r>
      <w:r w:rsidRPr="00D52EA6">
        <w:t>зиологического раствора (ФР) – биологический контроль – 1; 2) обл</w:t>
      </w:r>
      <w:r w:rsidRPr="00D52EA6">
        <w:t>у</w:t>
      </w:r>
      <w:r w:rsidRPr="00D52EA6">
        <w:t>чение + инъекция (ФР)-контроль 2; 3) облученные, которым одн</w:t>
      </w:r>
      <w:r w:rsidRPr="00D52EA6">
        <w:t>о</w:t>
      </w:r>
      <w:r w:rsidRPr="00D52EA6">
        <w:t>кратно подкожно вводили 0,1 мл мексидола – контроль 3; 4) облуче</w:t>
      </w:r>
      <w:r w:rsidRPr="00D52EA6">
        <w:t>н</w:t>
      </w:r>
      <w:r w:rsidRPr="00D52EA6">
        <w:t>ные, которым однократно подкожно вводили экстракт травы звер</w:t>
      </w:r>
      <w:r w:rsidRPr="00D52EA6">
        <w:t>о</w:t>
      </w:r>
      <w:r w:rsidRPr="00D52EA6">
        <w:t>боя; 5) облученные + инъекция экстракта смеси листьев укропа, кр</w:t>
      </w:r>
      <w:r w:rsidRPr="00D52EA6">
        <w:t>а</w:t>
      </w:r>
      <w:r w:rsidRPr="00D52EA6">
        <w:t>пивы и моркови; 6) облученные + экстракт корзинки подсолнечника; 7) облученные + экстракт плодов калины; 8) облученные + экстракт пророщенной пшеницы. Фитопрепараты вводили однократно по</w:t>
      </w:r>
      <w:r w:rsidRPr="00D52EA6">
        <w:t>д</w:t>
      </w:r>
      <w:r w:rsidRPr="00D52EA6">
        <w:t xml:space="preserve">кожно из расчета по 25 мг/кг в пересчете на сухое вещество через 24 ч после летального облучения животного в дозе 7,7 Гр (ЛД </w:t>
      </w:r>
      <w:r w:rsidRPr="00D52EA6">
        <w:rPr>
          <w:vertAlign w:val="subscript"/>
        </w:rPr>
        <w:t>95/30</w:t>
      </w:r>
      <w:r w:rsidRPr="00D52EA6">
        <w:t>).</w:t>
      </w:r>
    </w:p>
    <w:p w:rsidR="00D52EA6" w:rsidRPr="00CD6183" w:rsidRDefault="00D52EA6" w:rsidP="00D52EA6">
      <w:pPr>
        <w:rPr>
          <w:spacing w:val="-4"/>
        </w:rPr>
      </w:pPr>
      <w:r w:rsidRPr="00CD6183">
        <w:rPr>
          <w:spacing w:val="-4"/>
        </w:rPr>
        <w:t>Результаты проведенных исследований показали, что из испыта</w:t>
      </w:r>
      <w:r w:rsidRPr="00CD6183">
        <w:rPr>
          <w:spacing w:val="-4"/>
        </w:rPr>
        <w:t>н</w:t>
      </w:r>
      <w:r w:rsidRPr="00CD6183">
        <w:rPr>
          <w:spacing w:val="-4"/>
        </w:rPr>
        <w:t>ных 56 препаратов растительных экстрактов (цветов, листьев и плодов 12 лекарственных растений, 14 чайных и кормовых трав, 8 овощей и фруктов, 10 ягод и плодов, 1 злаковое растение) наиболее высокими а</w:t>
      </w:r>
      <w:r w:rsidRPr="00CD6183">
        <w:rPr>
          <w:spacing w:val="-4"/>
        </w:rPr>
        <w:t>н</w:t>
      </w:r>
      <w:r w:rsidRPr="00CD6183">
        <w:rPr>
          <w:spacing w:val="-4"/>
        </w:rPr>
        <w:t>тиоксидантными свойствами обладали трава зверобоя, корзинка по</w:t>
      </w:r>
      <w:r w:rsidRPr="00CD6183">
        <w:rPr>
          <w:spacing w:val="-4"/>
        </w:rPr>
        <w:t>д</w:t>
      </w:r>
      <w:r w:rsidRPr="00CD6183">
        <w:rPr>
          <w:spacing w:val="-4"/>
        </w:rPr>
        <w:t>солнечника, плоды калины, проращенная пшеница и смесь листьев кр</w:t>
      </w:r>
      <w:r w:rsidRPr="00CD6183">
        <w:rPr>
          <w:spacing w:val="-4"/>
        </w:rPr>
        <w:t>а</w:t>
      </w:r>
      <w:r w:rsidRPr="00CD6183">
        <w:rPr>
          <w:spacing w:val="-4"/>
        </w:rPr>
        <w:t>пивы, укропа, моркови, которые при пероральном (в течение 12 сут п</w:t>
      </w:r>
      <w:r w:rsidRPr="00CD6183">
        <w:rPr>
          <w:spacing w:val="-4"/>
        </w:rPr>
        <w:t>о</w:t>
      </w:r>
      <w:r w:rsidRPr="00CD6183">
        <w:rPr>
          <w:spacing w:val="-4"/>
        </w:rPr>
        <w:t>сле облучения), так и однократном подкожном введении предотвращали накопление в организме токсических соединений (МДА, ХРТ) при о</w:t>
      </w:r>
      <w:r w:rsidRPr="00CD6183">
        <w:rPr>
          <w:spacing w:val="-4"/>
        </w:rPr>
        <w:t>д</w:t>
      </w:r>
      <w:r w:rsidRPr="00CD6183">
        <w:rPr>
          <w:spacing w:val="-4"/>
        </w:rPr>
        <w:t>новременном сохранении уровня антирадикальных ферментов (СОД, каталазы), что обеспечивало достаточно высокий уровень выживаем</w:t>
      </w:r>
      <w:r w:rsidRPr="00CD6183">
        <w:rPr>
          <w:spacing w:val="-4"/>
        </w:rPr>
        <w:t>о</w:t>
      </w:r>
      <w:r w:rsidRPr="00CD6183">
        <w:rPr>
          <w:spacing w:val="-4"/>
        </w:rPr>
        <w:t>сти летально облученных животных (60%). Поэтому перечисленные фитопрепараты были отобраны для дальнейшего изучения радиозащи</w:t>
      </w:r>
      <w:r w:rsidRPr="00CD6183">
        <w:rPr>
          <w:spacing w:val="-4"/>
        </w:rPr>
        <w:t>т</w:t>
      </w:r>
      <w:r w:rsidRPr="00CD6183">
        <w:rPr>
          <w:spacing w:val="-4"/>
        </w:rPr>
        <w:t>ной активности на других видах лабораторных животных (белые крысы, кролики) и с.-х. животных (овцы).</w:t>
      </w:r>
    </w:p>
    <w:p w:rsidR="00D52EA6" w:rsidRPr="00D52EA6" w:rsidRDefault="00D52EA6" w:rsidP="00D52EA6">
      <w:r w:rsidRPr="00D52EA6">
        <w:rPr>
          <w:b/>
          <w:bCs/>
        </w:rPr>
        <w:t xml:space="preserve">Заключение </w:t>
      </w:r>
      <w:r w:rsidRPr="00D52EA6">
        <w:t>Таким образом, применение водных и этаноловых экстрактов отобранных фитопрепаратов подавляет индуцированную облучением генерацию активных форм кислорода (АФК) клетками крови и поддерживает одно из ключевых ферментов антиоксидантной системы-СОД, ингибируя образование супероксидных радикалов в организме облученных животных.</w:t>
      </w:r>
    </w:p>
    <w:p w:rsidR="00D52EA6" w:rsidRPr="00D52EA6" w:rsidRDefault="00D52EA6" w:rsidP="00D52EA6">
      <w:r w:rsidRPr="00D52EA6">
        <w:rPr>
          <w:b/>
          <w:bCs/>
        </w:rPr>
        <w:t xml:space="preserve">Литература </w:t>
      </w:r>
      <w:r w:rsidRPr="00D52EA6">
        <w:t>1. Авакянц, Б.М. Фитотерапия и профилактика воспаления желудочнокишечного тракта молодняка сельскохозяйс</w:t>
      </w:r>
      <w:r w:rsidRPr="00D52EA6">
        <w:t>т</w:t>
      </w:r>
      <w:r w:rsidRPr="00D52EA6">
        <w:t>венных животных / Авакянц Б.М., Есипенок В.А., Попова Л.А., Поп</w:t>
      </w:r>
      <w:r w:rsidRPr="00D52EA6">
        <w:t>о</w:t>
      </w:r>
      <w:r w:rsidRPr="00D52EA6">
        <w:t xml:space="preserve">ва Т.А.// Ветер. патология. – 2003. - № 4. – С. 79 – 90.  </w:t>
      </w:r>
      <w:r w:rsidRPr="00D52EA6">
        <w:rPr>
          <w:b/>
          <w:bCs/>
        </w:rPr>
        <w:t>2.</w:t>
      </w:r>
      <w:r w:rsidRPr="00D52EA6">
        <w:t xml:space="preserve"> Карпов, Л.М. Пострадиационное применение витамин содержащих комплексов при лучевом поражении крыс / Карпов Л.М., Браун И.М., Полтавцева Н.В. и др.// Рад. биол. Радиоэкол. – 2000. – Т. 40 - № 3. – С. 310 – 314.  </w:t>
      </w:r>
      <w:r w:rsidRPr="00D52EA6">
        <w:rPr>
          <w:b/>
          <w:bCs/>
        </w:rPr>
        <w:t>3.</w:t>
      </w:r>
      <w:r w:rsidRPr="00D52EA6">
        <w:t xml:space="preserve"> Кудряшов Ю.Б., Современные проблемы противолучевой химической защиты организмов /Кудряшов Ю.Б., Гончаренко Е.Н.// Радиац. биол. Радиоэкол</w:t>
      </w:r>
      <w:r w:rsidRPr="00FC0126">
        <w:rPr>
          <w:lang w:val="en-US"/>
        </w:rPr>
        <w:t xml:space="preserve">. – 1999. – 29. - № 2 – 3. -  197 – 211.  </w:t>
      </w:r>
      <w:r w:rsidRPr="008F515A">
        <w:rPr>
          <w:b/>
          <w:bCs/>
          <w:lang w:val="en-US"/>
        </w:rPr>
        <w:t>4.</w:t>
      </w:r>
      <w:r w:rsidRPr="008F515A">
        <w:rPr>
          <w:lang w:val="en-US"/>
        </w:rPr>
        <w:t xml:space="preserve"> </w:t>
      </w:r>
      <w:r w:rsidRPr="00D52EA6">
        <w:rPr>
          <w:lang w:val="en-US"/>
        </w:rPr>
        <w:t>Fridovich</w:t>
      </w:r>
      <w:r w:rsidRPr="008F515A">
        <w:rPr>
          <w:lang w:val="en-US"/>
        </w:rPr>
        <w:t xml:space="preserve">, </w:t>
      </w:r>
      <w:r w:rsidRPr="00D52EA6">
        <w:rPr>
          <w:lang w:val="en-US"/>
        </w:rPr>
        <w:t>I</w:t>
      </w:r>
      <w:r w:rsidRPr="008F515A">
        <w:rPr>
          <w:lang w:val="en-US"/>
        </w:rPr>
        <w:t xml:space="preserve">. </w:t>
      </w:r>
      <w:r w:rsidRPr="00D52EA6">
        <w:rPr>
          <w:lang w:val="en-US"/>
        </w:rPr>
        <w:t>Supero</w:t>
      </w:r>
      <w:r w:rsidRPr="00D52EA6">
        <w:rPr>
          <w:lang w:val="en-US"/>
        </w:rPr>
        <w:t>x</w:t>
      </w:r>
      <w:r w:rsidRPr="00D52EA6">
        <w:rPr>
          <w:lang w:val="en-US"/>
        </w:rPr>
        <w:t>ide</w:t>
      </w:r>
      <w:r w:rsidRPr="008F515A">
        <w:rPr>
          <w:lang w:val="en-US"/>
        </w:rPr>
        <w:t xml:space="preserve"> </w:t>
      </w:r>
      <w:r w:rsidRPr="00D52EA6">
        <w:rPr>
          <w:lang w:val="en-US"/>
        </w:rPr>
        <w:t>anion</w:t>
      </w:r>
      <w:r w:rsidRPr="008F515A">
        <w:rPr>
          <w:lang w:val="en-US"/>
        </w:rPr>
        <w:t xml:space="preserve"> </w:t>
      </w:r>
      <w:r w:rsidRPr="00D52EA6">
        <w:rPr>
          <w:lang w:val="en-US"/>
        </w:rPr>
        <w:t>radical</w:t>
      </w:r>
      <w:r w:rsidRPr="008F515A">
        <w:rPr>
          <w:lang w:val="en-US"/>
        </w:rPr>
        <w:t xml:space="preserve">, </w:t>
      </w:r>
      <w:r w:rsidRPr="00D52EA6">
        <w:rPr>
          <w:lang w:val="en-US"/>
        </w:rPr>
        <w:t>superoxidedismutase</w:t>
      </w:r>
      <w:r w:rsidRPr="008F515A">
        <w:rPr>
          <w:lang w:val="en-US"/>
        </w:rPr>
        <w:t xml:space="preserve"> // </w:t>
      </w:r>
      <w:r w:rsidRPr="00D52EA6">
        <w:rPr>
          <w:lang w:val="en-US"/>
        </w:rPr>
        <w:t>J</w:t>
      </w:r>
      <w:r w:rsidRPr="008F515A">
        <w:rPr>
          <w:lang w:val="en-US"/>
        </w:rPr>
        <w:t xml:space="preserve">. </w:t>
      </w:r>
      <w:r w:rsidRPr="00D52EA6">
        <w:rPr>
          <w:lang w:val="en-US"/>
        </w:rPr>
        <w:t>Biol</w:t>
      </w:r>
      <w:r w:rsidRPr="008F515A">
        <w:rPr>
          <w:lang w:val="en-US"/>
        </w:rPr>
        <w:t xml:space="preserve">. </w:t>
      </w:r>
      <w:r w:rsidRPr="00D52EA6">
        <w:rPr>
          <w:lang w:val="en-US"/>
        </w:rPr>
        <w:t>Chem</w:t>
      </w:r>
      <w:r w:rsidRPr="008F515A">
        <w:rPr>
          <w:lang w:val="en-US"/>
        </w:rPr>
        <w:t xml:space="preserve">. – 1997. – </w:t>
      </w:r>
      <w:r w:rsidRPr="00D52EA6">
        <w:rPr>
          <w:lang w:val="en-US"/>
        </w:rPr>
        <w:t>V</w:t>
      </w:r>
      <w:r w:rsidRPr="008F515A">
        <w:rPr>
          <w:lang w:val="en-US"/>
        </w:rPr>
        <w:t xml:space="preserve">. 272. – </w:t>
      </w:r>
      <w:r w:rsidRPr="00D52EA6">
        <w:rPr>
          <w:lang w:val="en-US"/>
        </w:rPr>
        <w:t>P</w:t>
      </w:r>
      <w:r w:rsidRPr="008F515A">
        <w:rPr>
          <w:lang w:val="en-US"/>
        </w:rPr>
        <w:t xml:space="preserve">.18515 – 18517.  </w:t>
      </w:r>
      <w:r w:rsidRPr="00D52EA6">
        <w:rPr>
          <w:b/>
          <w:bCs/>
        </w:rPr>
        <w:t>5.</w:t>
      </w:r>
      <w:r w:rsidRPr="00D52EA6">
        <w:t xml:space="preserve"> Королюк, М.А. Метод определения активности каталазы /Королюк М.А., Иванова Л.И., Майорова И.Т. и др.// Лаб. дело. 1988. №1. С. 16–21.  </w:t>
      </w:r>
      <w:r w:rsidRPr="00D52EA6">
        <w:rPr>
          <w:b/>
          <w:bCs/>
        </w:rPr>
        <w:t>6.</w:t>
      </w:r>
      <w:r w:rsidRPr="00D52EA6">
        <w:t xml:space="preserve"> Гурьянова, В.А. Изучение уровня пер</w:t>
      </w:r>
      <w:r w:rsidRPr="00D52EA6">
        <w:t>е</w:t>
      </w:r>
      <w:r w:rsidRPr="00D52EA6">
        <w:t>кисного окисления липидов (ПОЛ) в тканях крыс при облучении /Гурьянова В.А. Трошин Е.Н. // Конференция актуальные проблемы ветеринарии и зоотехнии – Казань.: 1989. – С 45.</w:t>
      </w:r>
    </w:p>
    <w:p w:rsidR="00D52EA6" w:rsidRPr="008F515A" w:rsidRDefault="00D52EA6" w:rsidP="00D52EA6">
      <w:pPr>
        <w:ind w:firstLine="0"/>
        <w:jc w:val="center"/>
        <w:rPr>
          <w:b/>
          <w:bCs/>
          <w:lang w:val="en-US"/>
        </w:rPr>
      </w:pPr>
      <w:r w:rsidRPr="00CD6183">
        <w:rPr>
          <w:b/>
          <w:bCs/>
          <w:lang w:val="en-US"/>
        </w:rPr>
        <w:t>Summary</w:t>
      </w:r>
    </w:p>
    <w:p w:rsidR="00D52EA6" w:rsidRPr="00CD6183" w:rsidRDefault="00D52EA6" w:rsidP="00D52EA6">
      <w:pPr>
        <w:rPr>
          <w:sz w:val="20"/>
          <w:szCs w:val="20"/>
          <w:lang w:val="en-US"/>
        </w:rPr>
      </w:pPr>
      <w:r w:rsidRPr="00CD6183">
        <w:rPr>
          <w:lang w:val="en-US"/>
        </w:rPr>
        <w:t>Preparations are selected on the basis of herbs, inhibition formation superoxidic radicals in an organism of the irradiated animals.</w:t>
      </w:r>
    </w:p>
    <w:p w:rsidR="00BC30A3" w:rsidRPr="00763671" w:rsidRDefault="00BC30A3" w:rsidP="009F643A">
      <w:pPr>
        <w:pStyle w:val="af0"/>
      </w:pPr>
      <w:r w:rsidRPr="00763671">
        <w:t>УДК 619.51:615.218</w:t>
      </w:r>
    </w:p>
    <w:p w:rsidR="00BC30A3" w:rsidRDefault="00BC30A3" w:rsidP="003D1B21">
      <w:pPr>
        <w:pStyle w:val="1"/>
      </w:pPr>
      <w:bookmarkStart w:id="93" w:name="_Toc202071773"/>
      <w:bookmarkStart w:id="94" w:name="_Toc202587304"/>
      <w:bookmarkStart w:id="95" w:name="_Toc202840459"/>
      <w:r>
        <w:t>ПАРАМЕТРЫ ТОКСИЧНОСТИ ЦИДИСЕПТА-О – ПРЕПАРАТА ДЛЯ ПРОФИЛАКТИКИ И ЛЕЧЕНИЯ ЖЕЛУДОЧНО-КИШЕЧНЫХ ЗАБОЛЕВАНИЙ ТЕЛЯТ И ПОРОСЯТ</w:t>
      </w:r>
      <w:bookmarkEnd w:id="93"/>
      <w:bookmarkEnd w:id="94"/>
      <w:bookmarkEnd w:id="95"/>
    </w:p>
    <w:p w:rsidR="00BC30A3" w:rsidRPr="00301D2E" w:rsidRDefault="00BC30A3" w:rsidP="003D1B21">
      <w:pPr>
        <w:pStyle w:val="af2"/>
      </w:pPr>
      <w:r w:rsidRPr="009F643A">
        <w:t>Индюков</w:t>
      </w:r>
      <w:r w:rsidRPr="00301D2E">
        <w:t xml:space="preserve"> </w:t>
      </w:r>
      <w:r w:rsidRPr="009F643A">
        <w:t>А</w:t>
      </w:r>
      <w:r w:rsidRPr="00301D2E">
        <w:t>.</w:t>
      </w:r>
      <w:r w:rsidRPr="009F643A">
        <w:t>Л</w:t>
      </w:r>
      <w:r w:rsidRPr="00301D2E">
        <w:t>.</w:t>
      </w:r>
      <w:r w:rsidRPr="00301D2E">
        <w:rPr>
          <w:vertAlign w:val="superscript"/>
        </w:rPr>
        <w:t>1</w:t>
      </w:r>
      <w:r w:rsidRPr="009F643A">
        <w:t>, Косенко Ю.М.</w:t>
      </w:r>
      <w:r w:rsidRPr="009F643A">
        <w:rPr>
          <w:vertAlign w:val="superscript"/>
        </w:rPr>
        <w:t>2</w:t>
      </w:r>
      <w:r w:rsidRPr="009F643A">
        <w:rPr>
          <w:i/>
          <w:iCs/>
        </w:rPr>
        <w:t xml:space="preserve"> </w:t>
      </w:r>
      <w:r w:rsidRPr="009F643A">
        <w:rPr>
          <w:lang w:val="en-US"/>
        </w:rPr>
        <w:t>E</w:t>
      </w:r>
      <w:r w:rsidRPr="00301D2E">
        <w:t>-</w:t>
      </w:r>
      <w:r w:rsidRPr="009F643A">
        <w:rPr>
          <w:lang w:val="en-US"/>
        </w:rPr>
        <w:t>mail</w:t>
      </w:r>
      <w:r w:rsidRPr="00301D2E">
        <w:t xml:space="preserve">: </w:t>
      </w:r>
      <w:hyperlink r:id="rId24" w:history="1">
        <w:r w:rsidRPr="009F643A">
          <w:rPr>
            <w:rStyle w:val="a5"/>
            <w:color w:val="auto"/>
            <w:u w:val="none"/>
            <w:lang w:val="en-US"/>
          </w:rPr>
          <w:t>Indukov</w:t>
        </w:r>
        <w:r w:rsidRPr="00301D2E">
          <w:rPr>
            <w:rStyle w:val="a5"/>
            <w:color w:val="auto"/>
            <w:u w:val="none"/>
          </w:rPr>
          <w:t>.83@</w:t>
        </w:r>
        <w:r w:rsidRPr="009F643A">
          <w:rPr>
            <w:rStyle w:val="a5"/>
            <w:color w:val="auto"/>
            <w:u w:val="none"/>
            <w:lang w:val="en-US"/>
          </w:rPr>
          <w:t>mail</w:t>
        </w:r>
        <w:r w:rsidRPr="00301D2E">
          <w:rPr>
            <w:rStyle w:val="a5"/>
            <w:color w:val="auto"/>
            <w:u w:val="none"/>
          </w:rPr>
          <w:t>.</w:t>
        </w:r>
        <w:r w:rsidRPr="009F643A">
          <w:rPr>
            <w:rStyle w:val="a5"/>
            <w:color w:val="auto"/>
            <w:u w:val="none"/>
            <w:lang w:val="en-US"/>
          </w:rPr>
          <w:t>ru</w:t>
        </w:r>
      </w:hyperlink>
    </w:p>
    <w:p w:rsidR="00BC30A3" w:rsidRPr="000C0586" w:rsidRDefault="00BC30A3" w:rsidP="007C193E">
      <w:pPr>
        <w:pStyle w:val="af4"/>
      </w:pPr>
      <w:r>
        <w:rPr>
          <w:vertAlign w:val="superscript"/>
        </w:rPr>
        <w:t>1</w:t>
      </w:r>
      <w:r w:rsidR="00F36186">
        <w:t xml:space="preserve">ГНУ </w:t>
      </w:r>
      <w:r w:rsidRPr="000C0586">
        <w:t xml:space="preserve">Всероссийский </w:t>
      </w:r>
      <w:r>
        <w:t xml:space="preserve">НИВИ </w:t>
      </w:r>
      <w:r w:rsidRPr="000C0586">
        <w:t>патологии, фармакологии и терапии</w:t>
      </w:r>
      <w:r>
        <w:t xml:space="preserve">, </w:t>
      </w:r>
      <w:r>
        <w:br/>
        <w:t>Воронеж, Россия</w:t>
      </w:r>
      <w:r w:rsidR="00B320EE">
        <w:rPr>
          <w:vertAlign w:val="superscript"/>
        </w:rPr>
        <w:br/>
      </w:r>
      <w:r>
        <w:rPr>
          <w:vertAlign w:val="superscript"/>
        </w:rPr>
        <w:t>2</w:t>
      </w:r>
      <w:r>
        <w:t xml:space="preserve">Государственный научно-исследовательский и контрольный институт </w:t>
      </w:r>
      <w:r>
        <w:br/>
        <w:t>ветеринарных препаратов и кормовых добавок, Львов, Украина</w:t>
      </w:r>
    </w:p>
    <w:p w:rsidR="00BC30A3" w:rsidRPr="00763671" w:rsidRDefault="00BC30A3" w:rsidP="007C193E">
      <w:r w:rsidRPr="00EA7B5A">
        <w:rPr>
          <w:caps/>
        </w:rPr>
        <w:t>п</w:t>
      </w:r>
      <w:r w:rsidRPr="00763671">
        <w:t>ара-нитро-</w:t>
      </w:r>
      <w:r w:rsidR="00604A81">
        <w:rPr>
          <w:noProof/>
          <w:position w:val="-6"/>
        </w:rPr>
        <w:drawing>
          <wp:inline distT="0" distB="0" distL="0" distR="0">
            <wp:extent cx="152400" cy="142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763671">
        <w:t>-хлоркоричный альдегид (Циминаль) применяется в медицине в составе препарата цимезоль в виде аэрозоля для лечения и профилактики гнойных осложнений при повреждении мягких тк</w:t>
      </w:r>
      <w:r w:rsidRPr="00763671">
        <w:t>а</w:t>
      </w:r>
      <w:r w:rsidRPr="00763671">
        <w:t>ней или цидипола - для профилактики и лечения болезней мочепол</w:t>
      </w:r>
      <w:r w:rsidRPr="00763671">
        <w:t>о</w:t>
      </w:r>
      <w:r w:rsidRPr="00763671">
        <w:t>вых путей вызванных трепонемами, гонококками, трихомонадами. Исходя из свойств циминаля на его основе разработан новый комп</w:t>
      </w:r>
      <w:r w:rsidRPr="00763671">
        <w:t>о</w:t>
      </w:r>
      <w:r w:rsidRPr="00763671">
        <w:t>зиционный препарат цидисепт-о для профилактики и лечения жел</w:t>
      </w:r>
      <w:r w:rsidRPr="00763671">
        <w:t>у</w:t>
      </w:r>
      <w:r w:rsidRPr="00763671">
        <w:t>дочно-кишечных заболеваний сельскохозяйственных животных. Да</w:t>
      </w:r>
      <w:r w:rsidRPr="00763671">
        <w:t>н</w:t>
      </w:r>
      <w:r w:rsidRPr="00763671">
        <w:t>ных же о влиянии цидисепта-о на теплокровных животных и его то</w:t>
      </w:r>
      <w:r w:rsidRPr="00763671">
        <w:t>к</w:t>
      </w:r>
      <w:r w:rsidRPr="00763671">
        <w:t>сичности в литературе нет. Поэтому целью наших исследований было определение  острой и субхронической токсичности препарата.</w:t>
      </w:r>
    </w:p>
    <w:p w:rsidR="00BC30A3" w:rsidRPr="005B01CF" w:rsidRDefault="00BC30A3" w:rsidP="007C193E">
      <w:r w:rsidRPr="005B01CF">
        <w:t>Опыт по определению параметров острой токсичности цидисе</w:t>
      </w:r>
      <w:r w:rsidRPr="005B01CF">
        <w:t>п</w:t>
      </w:r>
      <w:r w:rsidRPr="005B01CF">
        <w:t xml:space="preserve">та – о проведён </w:t>
      </w:r>
      <w:r>
        <w:t>на белых мышах</w:t>
      </w:r>
      <w:r w:rsidRPr="005B01CF">
        <w:t xml:space="preserve"> обоего пола массой 18-20 г. Группы животных формировали по принципу парных аналогов, учитывая массу тела, развитие и клиническое состояние. Мышам однократно перорально ввели цидисепт</w:t>
      </w:r>
      <w:r>
        <w:t>-о</w:t>
      </w:r>
      <w:r w:rsidRPr="005B01CF">
        <w:t xml:space="preserve"> в дозах от 0,1 до 0,6 мл/на животное с интервалом 0,1 мл (0,5 мл/кг) – всего 6 групп.</w:t>
      </w:r>
    </w:p>
    <w:p w:rsidR="00BC30A3" w:rsidRDefault="00BC30A3" w:rsidP="007C193E">
      <w:r w:rsidRPr="005B01CF">
        <w:t xml:space="preserve">Гибели мышей при всех дозах за </w:t>
      </w:r>
      <w:r>
        <w:t xml:space="preserve">14 дней </w:t>
      </w:r>
      <w:r w:rsidRPr="005B01CF">
        <w:t>наблюдения не было. Среднеле</w:t>
      </w:r>
      <w:r w:rsidRPr="005B01CF">
        <w:rPr>
          <w:spacing w:val="-1"/>
        </w:rPr>
        <w:t>тальную дозу</w:t>
      </w:r>
      <w:r>
        <w:rPr>
          <w:spacing w:val="-1"/>
        </w:rPr>
        <w:t xml:space="preserve"> </w:t>
      </w:r>
      <w:r w:rsidRPr="005B01CF">
        <w:rPr>
          <w:spacing w:val="-1"/>
        </w:rPr>
        <w:t xml:space="preserve">- </w:t>
      </w:r>
      <w:r w:rsidRPr="005B01CF">
        <w:rPr>
          <w:spacing w:val="-1"/>
          <w:lang w:val="en-US"/>
        </w:rPr>
        <w:t>LD</w:t>
      </w:r>
      <w:r w:rsidRPr="005B01CF">
        <w:rPr>
          <w:spacing w:val="-1"/>
        </w:rPr>
        <w:t xml:space="preserve"> 50 определить не удалось, так как при введении внутрь цидисепта</w:t>
      </w:r>
      <w:r>
        <w:rPr>
          <w:spacing w:val="-1"/>
        </w:rPr>
        <w:t>-о</w:t>
      </w:r>
      <w:r w:rsidRPr="005B01CF">
        <w:rPr>
          <w:spacing w:val="-1"/>
        </w:rPr>
        <w:t xml:space="preserve"> </w:t>
      </w:r>
      <w:r w:rsidRPr="005B01CF">
        <w:t xml:space="preserve">в максимально возможных объемах (0,6 мл) в дозе 30 мл/кг массы тела гибель животных отсутствовала. </w:t>
      </w:r>
      <w:r>
        <w:t>Сл</w:t>
      </w:r>
      <w:r>
        <w:t>е</w:t>
      </w:r>
      <w:r>
        <w:t xml:space="preserve">довательно, </w:t>
      </w:r>
      <w:r w:rsidRPr="005B01CF">
        <w:t xml:space="preserve">препарат по степени токсичности относится к </w:t>
      </w:r>
      <w:r w:rsidRPr="005B01CF">
        <w:rPr>
          <w:lang w:val="en-US"/>
        </w:rPr>
        <w:t>IV</w:t>
      </w:r>
      <w:r w:rsidRPr="005B01CF">
        <w:t xml:space="preserve"> классу опасности - малоопасные вещества (ГОСТ 12.1.007-76).</w:t>
      </w:r>
    </w:p>
    <w:p w:rsidR="00BC30A3" w:rsidRDefault="00BC30A3" w:rsidP="007C193E">
      <w:r>
        <w:t>Изучение субхронической</w:t>
      </w:r>
      <w:r w:rsidRPr="005B01CF">
        <w:t xml:space="preserve"> токсичности препарата проводили на 60 белых крысах – самцах (группы по 15 животных) с массой тела 150-180 г при пероральном введении препарата в течение 21 дня, в </w:t>
      </w:r>
      <w:r>
        <w:t>терапевтической дозе (0,5 мл</w:t>
      </w:r>
      <w:r w:rsidRPr="004675F8">
        <w:t>/</w:t>
      </w:r>
      <w:r>
        <w:t>кг массы тела), в трех (1,5 мл</w:t>
      </w:r>
      <w:r w:rsidRPr="00AD07D8">
        <w:t>/</w:t>
      </w:r>
      <w:r>
        <w:t>кг м.т.) и пятикратной (2,5 мл</w:t>
      </w:r>
      <w:r w:rsidRPr="004675F8">
        <w:t>/</w:t>
      </w:r>
      <w:r>
        <w:t>кг м.т.) терапевтической.</w:t>
      </w:r>
    </w:p>
    <w:p w:rsidR="00BC30A3" w:rsidRDefault="00BC30A3" w:rsidP="007C193E">
      <w:r w:rsidRPr="005B01CF">
        <w:t>Общетоксическое действие препарата оценивал</w:t>
      </w:r>
      <w:r>
        <w:t>и по клинич</w:t>
      </w:r>
      <w:r>
        <w:t>е</w:t>
      </w:r>
      <w:r>
        <w:t xml:space="preserve">ским показателям, </w:t>
      </w:r>
      <w:r w:rsidRPr="005B01CF">
        <w:t xml:space="preserve"> динамике массы тела животных</w:t>
      </w:r>
      <w:r>
        <w:t>,</w:t>
      </w:r>
      <w:r w:rsidRPr="005B01CF">
        <w:t xml:space="preserve"> при взвешивании </w:t>
      </w:r>
      <w:r>
        <w:t>1 раз в неделю, гематологическим, биохимическим показателям и с</w:t>
      </w:r>
      <w:r>
        <w:t>о</w:t>
      </w:r>
      <w:r>
        <w:t>стоянию</w:t>
      </w:r>
      <w:r w:rsidRPr="005B01CF">
        <w:t xml:space="preserve"> системы гомеостаза - на 7-й и 21-й день опыта.</w:t>
      </w:r>
    </w:p>
    <w:p w:rsidR="00BC30A3" w:rsidRPr="005B01CF" w:rsidRDefault="00BC30A3" w:rsidP="007C193E">
      <w:r w:rsidRPr="005B01CF">
        <w:t>Для исследования внутренних органов часть грызунов из ка</w:t>
      </w:r>
      <w:r w:rsidRPr="005B01CF">
        <w:t>ж</w:t>
      </w:r>
      <w:r w:rsidRPr="005B01CF">
        <w:t>дой группы убивали еженедельно. В эти же сроки производили би</w:t>
      </w:r>
      <w:r w:rsidRPr="005B01CF">
        <w:t>о</w:t>
      </w:r>
      <w:r w:rsidRPr="005B01CF">
        <w:t>химический анализ крови. В опыте использовали контрольную гру</w:t>
      </w:r>
      <w:r w:rsidRPr="005B01CF">
        <w:t>п</w:t>
      </w:r>
      <w:r w:rsidRPr="005B01CF">
        <w:t>пу животных той же численности и состава.</w:t>
      </w:r>
    </w:p>
    <w:p w:rsidR="00BC30A3" w:rsidRPr="005B01CF" w:rsidRDefault="00BC30A3" w:rsidP="007C193E">
      <w:r w:rsidRPr="005B01CF">
        <w:t>Многократное пероральное введение цидисепта-о в указанных дозах на 7</w:t>
      </w:r>
      <w:r>
        <w:t>-14 и 21-й дни опыта не вызывало</w:t>
      </w:r>
      <w:r w:rsidRPr="005B01CF">
        <w:t xml:space="preserve"> существенных изменений в клиническом состоянии животных, случаев гибели животных не было.</w:t>
      </w:r>
    </w:p>
    <w:p w:rsidR="00BC30A3" w:rsidRPr="005B01CF" w:rsidRDefault="00BC30A3" w:rsidP="007C193E">
      <w:r w:rsidRPr="005B01CF">
        <w:t>За первую и вторую неделю применения препарата существе</w:t>
      </w:r>
      <w:r w:rsidRPr="005B01CF">
        <w:t>н</w:t>
      </w:r>
      <w:r w:rsidRPr="005B01CF">
        <w:t>ной разницы в привесах крыс опытной и контрольной группы не н</w:t>
      </w:r>
      <w:r w:rsidRPr="005B01CF">
        <w:t>а</w:t>
      </w:r>
      <w:r w:rsidRPr="005B01CF">
        <w:t>блюдалось. На 21</w:t>
      </w:r>
      <w:r>
        <w:t>-й</w:t>
      </w:r>
      <w:r w:rsidRPr="005B01CF">
        <w:t xml:space="preserve"> день разница в привесах крыс контрольной гр</w:t>
      </w:r>
      <w:r>
        <w:t>у</w:t>
      </w:r>
      <w:r>
        <w:t>п</w:t>
      </w:r>
      <w:r>
        <w:t>пы и 1-2-3 опытных составила 72-36-2</w:t>
      </w:r>
      <w:r w:rsidRPr="005B01CF">
        <w:t>2 % соответственно, что указ</w:t>
      </w:r>
      <w:r w:rsidRPr="005B01CF">
        <w:t>ы</w:t>
      </w:r>
      <w:r w:rsidRPr="005B01CF">
        <w:t>вает на дозозависимость действия цидисепта-о на организм живо</w:t>
      </w:r>
      <w:r w:rsidRPr="005B01CF">
        <w:t>т</w:t>
      </w:r>
      <w:r w:rsidRPr="005B01CF">
        <w:t>ных, с повышением дозы привесы уменьшаются.</w:t>
      </w:r>
    </w:p>
    <w:p w:rsidR="00BC30A3" w:rsidRPr="005B01CF" w:rsidRDefault="00BC30A3" w:rsidP="007C193E">
      <w:r w:rsidRPr="005B01CF">
        <w:t>Коэффициенты массы внутренних органов крыс через 7 дней после применения препарата существенно не менялись, кроме коэ</w:t>
      </w:r>
      <w:r w:rsidRPr="005B01CF">
        <w:t>ф</w:t>
      </w:r>
      <w:r w:rsidRPr="005B01CF">
        <w:t>фициента массы печени, который был на 16,9-26,0-17,9 % у подопы</w:t>
      </w:r>
      <w:r w:rsidRPr="005B01CF">
        <w:t>т</w:t>
      </w:r>
      <w:r w:rsidRPr="005B01CF">
        <w:t>ных животных выше, чем в контрольной группе.</w:t>
      </w:r>
    </w:p>
    <w:p w:rsidR="00BC30A3" w:rsidRPr="005B01CF" w:rsidRDefault="00BC30A3" w:rsidP="007C193E">
      <w:r w:rsidRPr="005B01CF">
        <w:t xml:space="preserve">На </w:t>
      </w:r>
      <w:r>
        <w:t>14-й день применения цидисепта-</w:t>
      </w:r>
      <w:r w:rsidRPr="005B01CF">
        <w:t>о коэффициент массы т</w:t>
      </w:r>
      <w:r w:rsidRPr="005B01CF">
        <w:t>и</w:t>
      </w:r>
      <w:r>
        <w:t xml:space="preserve">муса у подопытных крыс был выше, </w:t>
      </w:r>
      <w:r w:rsidRPr="005B01CF">
        <w:t xml:space="preserve">чем </w:t>
      </w:r>
      <w:r>
        <w:t xml:space="preserve">в контроле в 2,1 раза – 73,7 % </w:t>
      </w:r>
      <w:r w:rsidRPr="005B01CF">
        <w:t>- 2,2 раза, селезенки на 86,9 – 35,7 – 41,9 %, легких на 6,8 – 15,8 – 15,6 %.</w:t>
      </w:r>
    </w:p>
    <w:p w:rsidR="00BC30A3" w:rsidRDefault="00BC30A3" w:rsidP="007C193E">
      <w:r w:rsidRPr="005B01CF">
        <w:t>Подобные изменения наблюдались и на 21</w:t>
      </w:r>
      <w:r>
        <w:t>-й</w:t>
      </w:r>
      <w:r w:rsidRPr="005B01CF">
        <w:t xml:space="preserve"> день применения препарата. Также был увеличен коэффициент массы тимуса на 80,7 % - в 2,2 – 2,0 раза, селезенки на 28,0 – 34,8 – 53,0 %, </w:t>
      </w:r>
      <w:r>
        <w:t xml:space="preserve">печени на 14,0 – 13,2 – 20,3 %, </w:t>
      </w:r>
      <w:r w:rsidRPr="005B01CF">
        <w:t>но легких на 22,4 % и лишь в третьей группе</w:t>
      </w:r>
      <w:r>
        <w:t xml:space="preserve">. </w:t>
      </w:r>
    </w:p>
    <w:p w:rsidR="00BC30A3" w:rsidRPr="00CD6183" w:rsidRDefault="00BC30A3" w:rsidP="007C193E">
      <w:pPr>
        <w:rPr>
          <w:spacing w:val="-2"/>
        </w:rPr>
      </w:pPr>
      <w:r w:rsidRPr="00CD6183">
        <w:rPr>
          <w:spacing w:val="-2"/>
        </w:rPr>
        <w:t>На 7-й день применения цидисепта-о у животных опытных групп увеличилось содержание гемоглобина на 20,2–16,5–15,9 %; глюкозы на 18– 34,5–15,7%; креатинина на 7,4-38,8-35,8%; фосфора на 14,8-23,7-23,4%  по 1-2-3-й группам соответственно. Кроме того, в 3-й группе на 52,8% повышалось содержание щелочной фосфотазы и на 47,2%  м</w:t>
      </w:r>
      <w:r w:rsidRPr="00CD6183">
        <w:rPr>
          <w:spacing w:val="-2"/>
        </w:rPr>
        <w:t>о</w:t>
      </w:r>
      <w:r w:rsidRPr="00CD6183">
        <w:rPr>
          <w:spacing w:val="-2"/>
        </w:rPr>
        <w:t>чевины, а в первой – на 56,4% γ- глутамилтрансферазы (ГГТ).</w:t>
      </w:r>
    </w:p>
    <w:p w:rsidR="00BC30A3" w:rsidRPr="005B01CF" w:rsidRDefault="00BC30A3" w:rsidP="007C193E">
      <w:r w:rsidRPr="005B01CF">
        <w:t>На 14-й день применения препарата было отмечено повышение</w:t>
      </w:r>
      <w:r>
        <w:t>,</w:t>
      </w:r>
      <w:r w:rsidRPr="005B01CF">
        <w:t xml:space="preserve"> по сравнению с контролем</w:t>
      </w:r>
      <w:r>
        <w:t>,</w:t>
      </w:r>
      <w:r w:rsidRPr="005B01CF">
        <w:t xml:space="preserve"> содержания г</w:t>
      </w:r>
      <w:r>
        <w:t>емоглобина на 24,1-36,8-41,3 %)</w:t>
      </w:r>
      <w:r w:rsidRPr="005B01CF">
        <w:t xml:space="preserve"> кре</w:t>
      </w:r>
      <w:r>
        <w:t>атинина на 62,5-33,3-9,7 %, АлАТ</w:t>
      </w:r>
      <w:r w:rsidRPr="005B01CF">
        <w:t xml:space="preserve"> – на 53,1-22,8-17,7 %, альб</w:t>
      </w:r>
      <w:r w:rsidRPr="005B01CF">
        <w:t>у</w:t>
      </w:r>
      <w:r w:rsidRPr="005B01CF">
        <w:t xml:space="preserve">минов (кроме 1-й группы) на 11,2-12,7 %, а также </w:t>
      </w:r>
      <w:r>
        <w:t xml:space="preserve">ГГТ - </w:t>
      </w:r>
      <w:r w:rsidRPr="005B01CF">
        <w:t>на 74,7% в первой группе и холестерина на 46,9 % в третьей. При этом сниж</w:t>
      </w:r>
      <w:r w:rsidRPr="005B01CF">
        <w:t>а</w:t>
      </w:r>
      <w:r w:rsidRPr="005B01CF">
        <w:t>лась концентрация α-глобулинов на 16,1-21,0-21,8 % и γ-глобулинов на 5,8-20,0-15,2% соответственно в 1-2-3-ей группах.</w:t>
      </w:r>
    </w:p>
    <w:p w:rsidR="00BC30A3" w:rsidRPr="00CD6183" w:rsidRDefault="00BC30A3" w:rsidP="007C193E">
      <w:pPr>
        <w:rPr>
          <w:spacing w:val="-2"/>
        </w:rPr>
      </w:pPr>
      <w:r w:rsidRPr="00CD6183">
        <w:rPr>
          <w:spacing w:val="-2"/>
        </w:rPr>
        <w:t>На 21-й день применения цидисепта-о в крови крыс снижался уровень мочевины на 19,7-13,3-6,4 % , креатинина на 18,4-19,7-22,4 %, α-глобулинов на 24,5-35,2-31,1 % и в третьей группе ГГТ на 51,0 %  и одновременно повышалось содержание билирубина на 61,5-4,8 и в 2,1 раза, липидов на 29,6-45,0-409 % и в первой группе АсА</w:t>
      </w:r>
      <w:r w:rsidRPr="00CD6183">
        <w:rPr>
          <w:caps/>
          <w:spacing w:val="-2"/>
        </w:rPr>
        <w:t>т</w:t>
      </w:r>
      <w:r w:rsidRPr="00CD6183">
        <w:rPr>
          <w:spacing w:val="-2"/>
        </w:rPr>
        <w:t xml:space="preserve"> на 31,1 %.</w:t>
      </w:r>
    </w:p>
    <w:p w:rsidR="00BC30A3" w:rsidRPr="0044716E" w:rsidRDefault="00BC30A3" w:rsidP="007C193E">
      <w:pPr>
        <w:rPr>
          <w:spacing w:val="-2"/>
        </w:rPr>
      </w:pPr>
      <w:r w:rsidRPr="0044716E">
        <w:rPr>
          <w:spacing w:val="-2"/>
        </w:rPr>
        <w:t>Количество лейкоцитов у опытных крыс, при сравнении с ко</w:t>
      </w:r>
      <w:r w:rsidRPr="0044716E">
        <w:rPr>
          <w:spacing w:val="-2"/>
        </w:rPr>
        <w:t>н</w:t>
      </w:r>
      <w:r w:rsidRPr="0044716E">
        <w:rPr>
          <w:spacing w:val="-2"/>
        </w:rPr>
        <w:t>тролем на 7-й день применения препарата повысилось во 2-й и 3-й группах на 68,3-45,2%, на 14-й день снижалось на 20,8% лишь в 3-й группе, а на 21-й день было понижено на 19,5% в первой группе и не изменялось во 2-й и 3-ей.</w:t>
      </w:r>
    </w:p>
    <w:p w:rsidR="00BC30A3" w:rsidRPr="005B01CF" w:rsidRDefault="00BC30A3" w:rsidP="007C193E">
      <w:r w:rsidRPr="005B01CF">
        <w:t>При анализе лейкоф</w:t>
      </w:r>
      <w:r>
        <w:t>о</w:t>
      </w:r>
      <w:r w:rsidRPr="005B01CF">
        <w:t>рмулы установлено, что на 7-й день опыта в крови крыс 1-й и 2-й групп выявлены миелоциты и метамиелоциты при сравнении с контролем, содержание палочкоядерных нейтроф</w:t>
      </w:r>
      <w:r w:rsidRPr="005B01CF">
        <w:t>и</w:t>
      </w:r>
      <w:r w:rsidRPr="005B01CF">
        <w:t>лов в 1-й группе снижается на 33,3 %, во 2-й группе увеличивается в 4 раза, в третьей – отсутствуют, тогда как количество сегментоядерных нейтрофилов повышается в 3,6-3,6 и 3,8 раза, при снижении лимф</w:t>
      </w:r>
      <w:r w:rsidRPr="005B01CF">
        <w:t>о</w:t>
      </w:r>
      <w:r w:rsidRPr="005B01CF">
        <w:t>цитов на 7,2-11,1-4,1% соответственно по группам. На 14-й день с</w:t>
      </w:r>
      <w:r w:rsidRPr="005B01CF">
        <w:t>о</w:t>
      </w:r>
      <w:r w:rsidRPr="005B01CF">
        <w:t>держание миелоцитов, метамиелоцитов, палочкоядерных нейтроф</w:t>
      </w:r>
      <w:r w:rsidRPr="005B01CF">
        <w:t>и</w:t>
      </w:r>
      <w:r w:rsidRPr="005B01CF">
        <w:t>лов не изменялось, но сегментоядерных – снизилось на 44,4-55,6-56,8%, а лимфоцитов увеличилось на 16,6-9-22,6%.</w:t>
      </w:r>
    </w:p>
    <w:p w:rsidR="00BC30A3" w:rsidRDefault="00BC30A3" w:rsidP="007C193E">
      <w:r w:rsidRPr="005B01CF">
        <w:t>На 21</w:t>
      </w:r>
      <w:r>
        <w:t>-й</w:t>
      </w:r>
      <w:r w:rsidRPr="005B01CF">
        <w:t xml:space="preserve"> день опыта концентрация миелоцитов, метамиелоцитов и лимфоцитов была, как и на 7</w:t>
      </w:r>
      <w:r>
        <w:t>-й</w:t>
      </w:r>
      <w:r w:rsidRPr="005B01CF">
        <w:t xml:space="preserve"> и 14</w:t>
      </w:r>
      <w:r>
        <w:t>-й</w:t>
      </w:r>
      <w:r w:rsidRPr="005B01CF">
        <w:t xml:space="preserve"> дни выше, чем в контроле, палочкоядерных – не изменялось в 1-й группе, но снизилось на 55,6% во второй и повысилось на 55,6% в третьей. В целом анализ лейк</w:t>
      </w:r>
      <w:r w:rsidRPr="005B01CF">
        <w:t>о</w:t>
      </w:r>
      <w:r w:rsidRPr="005B01CF">
        <w:t>формулы показывает, что длительное применение цидисепта-о выз</w:t>
      </w:r>
      <w:r w:rsidRPr="005B01CF">
        <w:t>ы</w:t>
      </w:r>
      <w:r w:rsidRPr="005B01CF">
        <w:t xml:space="preserve">вает незначительные изменения в ее структуре, </w:t>
      </w:r>
      <w:r>
        <w:t>степень которых</w:t>
      </w:r>
      <w:r w:rsidRPr="005B01CF">
        <w:t xml:space="preserve"> </w:t>
      </w:r>
      <w:r>
        <w:t>зав</w:t>
      </w:r>
      <w:r>
        <w:t>и</w:t>
      </w:r>
      <w:r>
        <w:t>сит</w:t>
      </w:r>
      <w:r w:rsidRPr="005B01CF">
        <w:t xml:space="preserve"> от дозы препарата. </w:t>
      </w:r>
    </w:p>
    <w:p w:rsidR="00BC30A3" w:rsidRDefault="00BC30A3" w:rsidP="007C193E">
      <w:r w:rsidRPr="005B01CF">
        <w:t xml:space="preserve">Следовательно, цидисепт-о, при применении </w:t>
      </w:r>
      <w:r>
        <w:t xml:space="preserve">в течении </w:t>
      </w:r>
      <w:r w:rsidRPr="005B01CF">
        <w:t>21 д</w:t>
      </w:r>
      <w:r>
        <w:t>ня</w:t>
      </w:r>
      <w:r w:rsidRPr="005B01CF">
        <w:t xml:space="preserve"> ежедневно в дозах 0,5-1,5-2,5 мл/кг массы тела способствует повыш</w:t>
      </w:r>
      <w:r w:rsidRPr="005B01CF">
        <w:t>е</w:t>
      </w:r>
      <w:r w:rsidRPr="005B01CF">
        <w:t>нию привесов, а степень его влияния на коэффициенты массы вну</w:t>
      </w:r>
      <w:r w:rsidRPr="005B01CF">
        <w:t>т</w:t>
      </w:r>
      <w:r w:rsidRPr="005B01CF">
        <w:t>ренних органов, гематологические и биохимические показатели зав</w:t>
      </w:r>
      <w:r w:rsidRPr="005B01CF">
        <w:t>и</w:t>
      </w:r>
      <w:r w:rsidRPr="005B01CF">
        <w:t>сит от дозы препарата и длительности его применения.</w:t>
      </w:r>
    </w:p>
    <w:p w:rsidR="00BC30A3" w:rsidRDefault="00BC30A3" w:rsidP="007C193E">
      <w:r>
        <w:t>Результаты опытов по острой токсичности и оценке влияния различных доз цидисепта-о, при длительном применении, на орг</w:t>
      </w:r>
      <w:r>
        <w:t>а</w:t>
      </w:r>
      <w:r>
        <w:t>низм животных, позволяет считать его безопасным для применения в ветеринарии.</w:t>
      </w:r>
    </w:p>
    <w:p w:rsidR="00BC30A3" w:rsidRPr="00E96ECC" w:rsidRDefault="00BC30A3" w:rsidP="009F643A">
      <w:pPr>
        <w:pStyle w:val="af0"/>
        <w:rPr>
          <w:snapToGrid w:val="0"/>
        </w:rPr>
      </w:pPr>
      <w:r w:rsidRPr="00E96ECC">
        <w:rPr>
          <w:snapToGrid w:val="0"/>
        </w:rPr>
        <w:t>УДК 619:577.1:616.24-002:636.22/.28</w:t>
      </w:r>
    </w:p>
    <w:p w:rsidR="00BC30A3" w:rsidRPr="00B027E9" w:rsidRDefault="00BC30A3" w:rsidP="003D1B21">
      <w:pPr>
        <w:pStyle w:val="1"/>
      </w:pPr>
      <w:bookmarkStart w:id="96" w:name="_Toc202071774"/>
      <w:bookmarkStart w:id="97" w:name="_Toc202587305"/>
      <w:bookmarkStart w:id="98" w:name="_Toc202840460"/>
      <w:r w:rsidRPr="00B027E9">
        <w:t xml:space="preserve">Антиоксидантный статус и профилактика </w:t>
      </w:r>
      <w:r w:rsidRPr="00B027E9">
        <w:br/>
        <w:t>респираторных заболеваний новорождённых телят</w:t>
      </w:r>
      <w:bookmarkEnd w:id="96"/>
      <w:bookmarkEnd w:id="97"/>
      <w:bookmarkEnd w:id="98"/>
      <w:r w:rsidRPr="00B027E9">
        <w:t xml:space="preserve"> </w:t>
      </w:r>
    </w:p>
    <w:p w:rsidR="00BC30A3" w:rsidRPr="00301D2E" w:rsidRDefault="00BC30A3" w:rsidP="003D1B21">
      <w:pPr>
        <w:pStyle w:val="af2"/>
        <w:rPr>
          <w:i/>
          <w:iCs/>
        </w:rPr>
      </w:pPr>
      <w:r w:rsidRPr="006E4314">
        <w:t>Каверин Н.Н.</w:t>
      </w:r>
      <w:r>
        <w:rPr>
          <w:vertAlign w:val="superscript"/>
        </w:rPr>
        <w:t xml:space="preserve"> </w:t>
      </w:r>
      <w:r w:rsidRPr="00E96ECC">
        <w:rPr>
          <w:lang w:val="en-US"/>
        </w:rPr>
        <w:t>E</w:t>
      </w:r>
      <w:r w:rsidRPr="00301D2E">
        <w:t>-</w:t>
      </w:r>
      <w:r w:rsidRPr="00E96ECC">
        <w:rPr>
          <w:lang w:val="en-US"/>
        </w:rPr>
        <w:t>mail</w:t>
      </w:r>
      <w:r w:rsidRPr="00301D2E">
        <w:t xml:space="preserve">: </w:t>
      </w:r>
      <w:r w:rsidRPr="00E96ECC">
        <w:rPr>
          <w:lang w:val="en-US"/>
        </w:rPr>
        <w:t>nnkaverin</w:t>
      </w:r>
      <w:r w:rsidRPr="00301D2E">
        <w:t>@</w:t>
      </w:r>
      <w:r w:rsidRPr="00E96ECC">
        <w:rPr>
          <w:lang w:val="en-US"/>
        </w:rPr>
        <w:t>mail</w:t>
      </w:r>
      <w:r w:rsidRPr="00301D2E">
        <w:t>.</w:t>
      </w:r>
      <w:r w:rsidRPr="00E96ECC">
        <w:rPr>
          <w:lang w:val="en-US"/>
        </w:rPr>
        <w:t>ru</w:t>
      </w:r>
    </w:p>
    <w:p w:rsidR="00BC30A3" w:rsidRPr="006157A4" w:rsidRDefault="00831160" w:rsidP="007C193E">
      <w:pPr>
        <w:pStyle w:val="af4"/>
      </w:pPr>
      <w:r>
        <w:t xml:space="preserve">ФГОУ ВПО </w:t>
      </w:r>
      <w:r w:rsidR="00BC30A3" w:rsidRPr="006157A4">
        <w:t>Воронежский государственный университет</w:t>
      </w:r>
      <w:r w:rsidR="00BC30A3">
        <w:t>, Воронеж, Россия</w:t>
      </w:r>
    </w:p>
    <w:p w:rsidR="00BC30A3" w:rsidRPr="006157A4" w:rsidRDefault="00BC30A3" w:rsidP="007C193E">
      <w:r w:rsidRPr="006157A4">
        <w:t>Ведущую роль в успешной реализации генетически детермин</w:t>
      </w:r>
      <w:r w:rsidRPr="006157A4">
        <w:t>и</w:t>
      </w:r>
      <w:r w:rsidRPr="006157A4">
        <w:t>рованной стратегии биохимической адаптации продуктивными ж</w:t>
      </w:r>
      <w:r w:rsidRPr="006157A4">
        <w:t>и</w:t>
      </w:r>
      <w:r w:rsidRPr="006157A4">
        <w:t>вотными в критические периоды их онтогенеза играет целый ко</w:t>
      </w:r>
      <w:r w:rsidRPr="006157A4">
        <w:t>м</w:t>
      </w:r>
      <w:r w:rsidRPr="006157A4">
        <w:t>плекс защитно-приспособительных реакций. Подобная реализация адаптивного потенциала у новорождённого связана с механизмом поддержания окислительно-восстановительного метаболизма в дин</w:t>
      </w:r>
      <w:r w:rsidRPr="006157A4">
        <w:t>а</w:t>
      </w:r>
      <w:r w:rsidRPr="006157A4">
        <w:t>мическом равновесии при переходе в момент рождения из одного г</w:t>
      </w:r>
      <w:r w:rsidRPr="006157A4">
        <w:t>о</w:t>
      </w:r>
      <w:r w:rsidRPr="006157A4">
        <w:t>меостатического состояния в другое [5]. При этом возникающий ди</w:t>
      </w:r>
      <w:r w:rsidRPr="006157A4">
        <w:t>с</w:t>
      </w:r>
      <w:r w:rsidRPr="006157A4">
        <w:t>баланс в протекании оксидантно-антиоксидантных процессов на фоне алиментарного дефицита у новорождённого такого важнейшего би</w:t>
      </w:r>
      <w:r w:rsidRPr="006157A4">
        <w:t>о</w:t>
      </w:r>
      <w:r w:rsidRPr="006157A4">
        <w:t>тика как селен, совместно с развитием стресса в родовой период, м</w:t>
      </w:r>
      <w:r w:rsidRPr="006157A4">
        <w:t>о</w:t>
      </w:r>
      <w:r w:rsidRPr="006157A4">
        <w:t>жет потенцировать снижение иммунной резистентности организма [6]. Последующее усиление свободнорадикального окисления (СРО) в тканях становится ведущим патогенетическим фактором в развитии неонатальных заболеваний инфекционной этиологии, и в первую оч</w:t>
      </w:r>
      <w:r w:rsidRPr="006157A4">
        <w:t>е</w:t>
      </w:r>
      <w:r w:rsidRPr="006157A4">
        <w:t>редь, желудочно-кишечных и бронхолёгочных болезней молодняка крупного рогатого скота, что является важной проблемой ветерина</w:t>
      </w:r>
      <w:r w:rsidRPr="006157A4">
        <w:t>р</w:t>
      </w:r>
      <w:r w:rsidRPr="006157A4">
        <w:t>ной медицины [4].</w:t>
      </w:r>
    </w:p>
    <w:p w:rsidR="00BC30A3" w:rsidRPr="006157A4" w:rsidRDefault="00BC30A3" w:rsidP="007C193E">
      <w:r w:rsidRPr="006157A4">
        <w:t>В связи с этим, независимо от причины возникновения антио</w:t>
      </w:r>
      <w:r w:rsidRPr="006157A4">
        <w:t>к</w:t>
      </w:r>
      <w:r w:rsidRPr="006157A4">
        <w:t>сидантной недостаточности, факт её развития является важным обо</w:t>
      </w:r>
      <w:r w:rsidRPr="006157A4">
        <w:t>с</w:t>
      </w:r>
      <w:r w:rsidRPr="006157A4">
        <w:t>нованием в пользу использования в ветеринарной практике малото</w:t>
      </w:r>
      <w:r w:rsidRPr="006157A4">
        <w:t>к</w:t>
      </w:r>
      <w:r w:rsidRPr="006157A4">
        <w:t>сичных и биодоступных антиоксидантных препаратов [10]. При этом их применение в промышленном животноводстве должно осущест</w:t>
      </w:r>
      <w:r w:rsidRPr="006157A4">
        <w:t>в</w:t>
      </w:r>
      <w:r w:rsidRPr="006157A4">
        <w:t>ляться на основе проведения профилактических мероприятий в ра</w:t>
      </w:r>
      <w:r w:rsidRPr="006157A4">
        <w:t>м</w:t>
      </w:r>
      <w:r w:rsidRPr="006157A4">
        <w:t xml:space="preserve">ках единой корригирующей </w:t>
      </w:r>
      <w:r>
        <w:t>профилактики</w:t>
      </w:r>
      <w:r w:rsidRPr="006157A4">
        <w:t>, направленной против д</w:t>
      </w:r>
      <w:r w:rsidRPr="006157A4">
        <w:t>е</w:t>
      </w:r>
      <w:r w:rsidRPr="006157A4">
        <w:t>структивных проявлений оксидативного стресса [12].</w:t>
      </w:r>
    </w:p>
    <w:p w:rsidR="00BC30A3" w:rsidRPr="00CD6183" w:rsidRDefault="00BC30A3" w:rsidP="007C193E">
      <w:r w:rsidRPr="00CD6183">
        <w:t>Цель исследования заключалась в изучении антиоксидантного статуса и механизма профилактического действия селенорганическ</w:t>
      </w:r>
      <w:r w:rsidRPr="00CD6183">
        <w:t>о</w:t>
      </w:r>
      <w:r w:rsidRPr="00CD6183">
        <w:t>го препарата селедант на организм новорождённых телят при респ</w:t>
      </w:r>
      <w:r w:rsidRPr="00CD6183">
        <w:t>и</w:t>
      </w:r>
      <w:r w:rsidRPr="00CD6183">
        <w:t>раторных заболеваниях.</w:t>
      </w:r>
    </w:p>
    <w:p w:rsidR="00BC30A3" w:rsidRPr="002305BF" w:rsidRDefault="00BC30A3" w:rsidP="007C193E">
      <w:pPr>
        <w:rPr>
          <w:spacing w:val="-2"/>
        </w:rPr>
      </w:pPr>
      <w:r w:rsidRPr="002305BF">
        <w:rPr>
          <w:b/>
          <w:bCs/>
          <w:spacing w:val="-2"/>
        </w:rPr>
        <w:t xml:space="preserve">Материалы и методы исследования. </w:t>
      </w:r>
      <w:r w:rsidRPr="002305BF">
        <w:rPr>
          <w:spacing w:val="-2"/>
        </w:rPr>
        <w:t>Исследования проведены на базе О</w:t>
      </w:r>
      <w:r w:rsidRPr="002305BF">
        <w:rPr>
          <w:spacing w:val="-2"/>
          <w:lang w:val="en-US"/>
        </w:rPr>
        <w:t>A</w:t>
      </w:r>
      <w:r w:rsidRPr="002305BF">
        <w:rPr>
          <w:spacing w:val="-2"/>
        </w:rPr>
        <w:t>О “Воронежпищепродукт” Новоусманского района Вор</w:t>
      </w:r>
      <w:r w:rsidRPr="002305BF">
        <w:rPr>
          <w:spacing w:val="-2"/>
        </w:rPr>
        <w:t>о</w:t>
      </w:r>
      <w:r w:rsidRPr="002305BF">
        <w:rPr>
          <w:spacing w:val="-2"/>
        </w:rPr>
        <w:t>нежской области. Объектами служили 20 телят красно-пёстрой породы первого месяца жизни, полученные в зимне-весенний период от кл</w:t>
      </w:r>
      <w:r w:rsidRPr="002305BF">
        <w:rPr>
          <w:spacing w:val="-2"/>
        </w:rPr>
        <w:t>и</w:t>
      </w:r>
      <w:r w:rsidRPr="002305BF">
        <w:rPr>
          <w:spacing w:val="-2"/>
        </w:rPr>
        <w:t>нически здоровых коров. Животные были разделены на две группы по 10 голов. Телята первой группы служили контролем. Животным вт</w:t>
      </w:r>
      <w:r w:rsidRPr="002305BF">
        <w:rPr>
          <w:spacing w:val="-2"/>
        </w:rPr>
        <w:t>о</w:t>
      </w:r>
      <w:r w:rsidRPr="002305BF">
        <w:rPr>
          <w:spacing w:val="-2"/>
        </w:rPr>
        <w:t>рой группы сразу после рождения (в течение 0,5-1 часа до дачи мол</w:t>
      </w:r>
      <w:r w:rsidRPr="002305BF">
        <w:rPr>
          <w:spacing w:val="-2"/>
        </w:rPr>
        <w:t>о</w:t>
      </w:r>
      <w:r w:rsidRPr="002305BF">
        <w:rPr>
          <w:spacing w:val="-2"/>
        </w:rPr>
        <w:t>зива) вводили однократно внутримышечно стерильный 1,5%-ный во</w:t>
      </w:r>
      <w:r w:rsidRPr="002305BF">
        <w:rPr>
          <w:spacing w:val="-2"/>
        </w:rPr>
        <w:t>д</w:t>
      </w:r>
      <w:r w:rsidRPr="002305BF">
        <w:rPr>
          <w:spacing w:val="-2"/>
        </w:rPr>
        <w:t>но-спиртовый раствор селеданта, являющийся по химической структ</w:t>
      </w:r>
      <w:r w:rsidRPr="002305BF">
        <w:rPr>
          <w:spacing w:val="-2"/>
        </w:rPr>
        <w:t>у</w:t>
      </w:r>
      <w:r w:rsidRPr="002305BF">
        <w:rPr>
          <w:spacing w:val="-2"/>
        </w:rPr>
        <w:t>ре диметилдипиразолилселенидом (</w:t>
      </w:r>
      <w:r w:rsidRPr="002305BF">
        <w:rPr>
          <w:spacing w:val="-2"/>
          <w:lang w:val="en-US"/>
        </w:rPr>
        <w:t>C</w:t>
      </w:r>
      <w:r w:rsidRPr="002305BF">
        <w:rPr>
          <w:spacing w:val="-2"/>
          <w:vertAlign w:val="subscript"/>
        </w:rPr>
        <w:t>8</w:t>
      </w:r>
      <w:r w:rsidRPr="002305BF">
        <w:rPr>
          <w:spacing w:val="-2"/>
          <w:lang w:val="en-US"/>
        </w:rPr>
        <w:t>H</w:t>
      </w:r>
      <w:r w:rsidRPr="002305BF">
        <w:rPr>
          <w:spacing w:val="-2"/>
          <w:vertAlign w:val="subscript"/>
        </w:rPr>
        <w:t>10</w:t>
      </w:r>
      <w:r w:rsidRPr="002305BF">
        <w:rPr>
          <w:spacing w:val="-2"/>
          <w:lang w:val="en-US"/>
        </w:rPr>
        <w:t>N</w:t>
      </w:r>
      <w:r w:rsidRPr="002305BF">
        <w:rPr>
          <w:spacing w:val="-2"/>
          <w:vertAlign w:val="subscript"/>
        </w:rPr>
        <w:t>4</w:t>
      </w:r>
      <w:r w:rsidRPr="002305BF">
        <w:rPr>
          <w:spacing w:val="-2"/>
          <w:lang w:val="en-US"/>
        </w:rPr>
        <w:t>Se</w:t>
      </w:r>
      <w:r w:rsidRPr="002305BF">
        <w:rPr>
          <w:spacing w:val="-2"/>
        </w:rPr>
        <w:t>), в дозе 10 мкг/кг массы тела. Материалом служила цельная кровь телят, полученная пункцией ярёмной вены до выпойки первой порции молозива (0,5-1,5 часа после рождения), а также в возрасте 1, 3-4, 10-15 и 30-35 дней в утренние ч</w:t>
      </w:r>
      <w:r w:rsidRPr="002305BF">
        <w:rPr>
          <w:spacing w:val="-2"/>
        </w:rPr>
        <w:t>а</w:t>
      </w:r>
      <w:r w:rsidRPr="002305BF">
        <w:rPr>
          <w:spacing w:val="-2"/>
        </w:rPr>
        <w:t>сы перед кормлением.</w:t>
      </w:r>
    </w:p>
    <w:p w:rsidR="00BC30A3" w:rsidRPr="00CD6183" w:rsidRDefault="00BC30A3" w:rsidP="007C193E">
      <w:pPr>
        <w:rPr>
          <w:spacing w:val="-4"/>
        </w:rPr>
      </w:pPr>
      <w:r w:rsidRPr="00CD6183">
        <w:rPr>
          <w:spacing w:val="-4"/>
        </w:rPr>
        <w:t>Для оценки интенсивности процессов пероксидного окисления липидов (ПОЛ) определяли концентрации диеновых конъюгатов, кет</w:t>
      </w:r>
      <w:r w:rsidRPr="00CD6183">
        <w:rPr>
          <w:spacing w:val="-4"/>
        </w:rPr>
        <w:t>о</w:t>
      </w:r>
      <w:r w:rsidRPr="00CD6183">
        <w:rPr>
          <w:spacing w:val="-4"/>
        </w:rPr>
        <w:t>диенов и флуоресцирующих оснований Шиффа [7]. В качестве показ</w:t>
      </w:r>
      <w:r w:rsidRPr="00CD6183">
        <w:rPr>
          <w:spacing w:val="-4"/>
        </w:rPr>
        <w:t>а</w:t>
      </w:r>
      <w:r w:rsidRPr="00CD6183">
        <w:rPr>
          <w:spacing w:val="-4"/>
        </w:rPr>
        <w:t>теля развития неонатального окислительного стресса определяли с</w:t>
      </w:r>
      <w:r w:rsidRPr="00CD6183">
        <w:rPr>
          <w:spacing w:val="-4"/>
        </w:rPr>
        <w:t>о</w:t>
      </w:r>
      <w:r w:rsidRPr="00CD6183">
        <w:rPr>
          <w:spacing w:val="-4"/>
        </w:rPr>
        <w:t>держание восстановленного глутатиона (</w:t>
      </w:r>
      <w:r w:rsidRPr="00CD6183">
        <w:rPr>
          <w:spacing w:val="-4"/>
          <w:lang w:val="en-US"/>
        </w:rPr>
        <w:t>GSH</w:t>
      </w:r>
      <w:r w:rsidRPr="00CD6183">
        <w:rPr>
          <w:spacing w:val="-4"/>
        </w:rPr>
        <w:t>) [7]. В течение 70-ти с</w:t>
      </w:r>
      <w:r w:rsidRPr="00CD6183">
        <w:rPr>
          <w:spacing w:val="-4"/>
        </w:rPr>
        <w:t>у</w:t>
      </w:r>
      <w:r w:rsidRPr="00CD6183">
        <w:rPr>
          <w:spacing w:val="-4"/>
        </w:rPr>
        <w:t>ток за телятами вели клиническое наблюдение, в ходе которого регис</w:t>
      </w:r>
      <w:r w:rsidRPr="00CD6183">
        <w:rPr>
          <w:spacing w:val="-4"/>
        </w:rPr>
        <w:t>т</w:t>
      </w:r>
      <w:r w:rsidRPr="00CD6183">
        <w:rPr>
          <w:spacing w:val="-4"/>
        </w:rPr>
        <w:t>рировали их заболеваемость, длительность и тяжесть течения болезни.</w:t>
      </w:r>
    </w:p>
    <w:p w:rsidR="00BC30A3" w:rsidRPr="006157A4" w:rsidRDefault="00BC30A3" w:rsidP="007C193E">
      <w:pPr>
        <w:rPr>
          <w:spacing w:val="-2"/>
        </w:rPr>
      </w:pPr>
      <w:r w:rsidRPr="006157A4">
        <w:t>Статистическую обработку экспериментальных данных пров</w:t>
      </w:r>
      <w:r w:rsidRPr="006157A4">
        <w:t>о</w:t>
      </w:r>
      <w:r w:rsidRPr="006157A4">
        <w:t>дили с использованием прикладной программы “</w:t>
      </w:r>
      <w:r w:rsidRPr="006157A4">
        <w:rPr>
          <w:lang w:val="en-US"/>
        </w:rPr>
        <w:t>Statistica</w:t>
      </w:r>
      <w:r w:rsidRPr="006157A4">
        <w:t xml:space="preserve"> 5.0”. Оце</w:t>
      </w:r>
      <w:r w:rsidRPr="006157A4">
        <w:t>н</w:t>
      </w:r>
      <w:r w:rsidRPr="006157A4">
        <w:t>ку достоверности отличий при уровне значимости р</w:t>
      </w:r>
      <w:r w:rsidRPr="006157A4">
        <w:sym w:font="Mathematica1" w:char="F0A3"/>
      </w:r>
      <w:r w:rsidRPr="006157A4">
        <w:t>0,05 осущест</w:t>
      </w:r>
      <w:r w:rsidRPr="006157A4">
        <w:t>в</w:t>
      </w:r>
      <w:r w:rsidRPr="006157A4">
        <w:t xml:space="preserve">ляли методом парных сравнений, используя </w:t>
      </w:r>
      <w:r w:rsidRPr="006157A4">
        <w:rPr>
          <w:lang w:val="en-US"/>
        </w:rPr>
        <w:t>t</w:t>
      </w:r>
      <w:r w:rsidRPr="006157A4">
        <w:t>-критерий Стъюдента.</w:t>
      </w:r>
    </w:p>
    <w:p w:rsidR="00BC30A3" w:rsidRPr="006157A4" w:rsidRDefault="00BC30A3" w:rsidP="007C193E">
      <w:r w:rsidRPr="006157A4">
        <w:rPr>
          <w:b/>
          <w:bCs/>
          <w:spacing w:val="-2"/>
        </w:rPr>
        <w:t>Результаты исследований и обсуждение.</w:t>
      </w:r>
      <w:r w:rsidRPr="006157A4">
        <w:rPr>
          <w:spacing w:val="-2"/>
        </w:rPr>
        <w:t xml:space="preserve"> </w:t>
      </w:r>
      <w:r>
        <w:t xml:space="preserve">Установлено, что </w:t>
      </w:r>
      <w:r w:rsidRPr="006157A4">
        <w:t>д</w:t>
      </w:r>
      <w:r w:rsidRPr="006157A4">
        <w:t>и</w:t>
      </w:r>
      <w:r w:rsidRPr="006157A4">
        <w:t>намика накопления продуктов СРО у телят опытной и контрольной групп имела характерную возрастную зависимость с последующим снижением активности пероксидных процессов (табл. 1).</w:t>
      </w:r>
    </w:p>
    <w:p w:rsidR="00CD6183" w:rsidRPr="006157A4" w:rsidRDefault="00CD6183" w:rsidP="00CD6183">
      <w:r w:rsidRPr="006157A4">
        <w:t>Так, если баланс наработки и ингибирования первичных инте</w:t>
      </w:r>
      <w:r w:rsidRPr="006157A4">
        <w:t>р</w:t>
      </w:r>
      <w:r w:rsidRPr="006157A4">
        <w:t>медиатов ПОЛ у одно- и 35-дневных телят соответствовал низкому содержанию конъюгированных диенов и кетодиенов, то в первые две недели после рождения прооксидантные процессы носили более в</w:t>
      </w:r>
      <w:r w:rsidRPr="006157A4">
        <w:t>ы</w:t>
      </w:r>
      <w:r w:rsidRPr="006157A4">
        <w:t>раженный характер в крови животных контрольной группы. Макс</w:t>
      </w:r>
      <w:r w:rsidRPr="006157A4">
        <w:t>и</w:t>
      </w:r>
      <w:r w:rsidRPr="006157A4">
        <w:t>мальное отличие в концентрации диеновых конъюгатов, составля</w:t>
      </w:r>
      <w:r w:rsidRPr="006157A4">
        <w:t>ю</w:t>
      </w:r>
      <w:r w:rsidRPr="006157A4">
        <w:t xml:space="preserve">щее 11,0%, наблюдалось у телят в возрасте 3-4 суток. </w:t>
      </w:r>
    </w:p>
    <w:p w:rsidR="00CD6183" w:rsidRDefault="00CD6183" w:rsidP="00BC30A3">
      <w:pPr>
        <w:pStyle w:val="a6"/>
        <w:ind w:firstLine="540"/>
        <w:jc w:val="right"/>
        <w:rPr>
          <w:sz w:val="28"/>
          <w:szCs w:val="28"/>
        </w:rPr>
      </w:pPr>
    </w:p>
    <w:p w:rsidR="00BC30A3" w:rsidRPr="009F643A" w:rsidRDefault="00BC30A3" w:rsidP="00BC30A3">
      <w:pPr>
        <w:pStyle w:val="a6"/>
        <w:ind w:firstLine="540"/>
        <w:jc w:val="right"/>
        <w:rPr>
          <w:sz w:val="28"/>
          <w:szCs w:val="28"/>
        </w:rPr>
      </w:pPr>
      <w:r w:rsidRPr="009F643A">
        <w:rPr>
          <w:sz w:val="28"/>
          <w:szCs w:val="28"/>
        </w:rPr>
        <w:t>Таблица 1</w:t>
      </w:r>
    </w:p>
    <w:p w:rsidR="00BC30A3" w:rsidRPr="009F643A" w:rsidRDefault="00BC30A3" w:rsidP="007C193E">
      <w:pPr>
        <w:pStyle w:val="a6"/>
        <w:ind w:firstLine="0"/>
        <w:jc w:val="center"/>
        <w:rPr>
          <w:sz w:val="28"/>
          <w:szCs w:val="28"/>
        </w:rPr>
      </w:pPr>
      <w:r w:rsidRPr="009F643A">
        <w:rPr>
          <w:sz w:val="28"/>
          <w:szCs w:val="28"/>
        </w:rPr>
        <w:t>Влияние Селеданта на возрастную динамику продуктов ПОЛ в крови телят первого месяца жизни</w:t>
      </w:r>
    </w:p>
    <w:tbl>
      <w:tblPr>
        <w:tblW w:w="0" w:type="auto"/>
        <w:tblInd w:w="108" w:type="dxa"/>
        <w:tblBorders>
          <w:top w:val="single" w:sz="4" w:space="0" w:color="auto"/>
          <w:bottom w:val="single" w:sz="4" w:space="0" w:color="auto"/>
          <w:insideH w:val="single" w:sz="4" w:space="0" w:color="auto"/>
          <w:insideV w:val="single" w:sz="4" w:space="0" w:color="auto"/>
        </w:tblBorders>
        <w:tblLook w:val="0000"/>
      </w:tblPr>
      <w:tblGrid>
        <w:gridCol w:w="1540"/>
        <w:gridCol w:w="2780"/>
        <w:gridCol w:w="2064"/>
        <w:gridCol w:w="2795"/>
      </w:tblGrid>
      <w:tr w:rsidR="00BC30A3" w:rsidRPr="006157A4">
        <w:tblPrEx>
          <w:tblCellMar>
            <w:top w:w="0" w:type="dxa"/>
            <w:bottom w:w="0" w:type="dxa"/>
          </w:tblCellMar>
        </w:tblPrEx>
        <w:trPr>
          <w:cantSplit/>
          <w:trHeight w:val="708"/>
        </w:trPr>
        <w:tc>
          <w:tcPr>
            <w:tcW w:w="1540" w:type="dxa"/>
            <w:tcBorders>
              <w:top w:val="single" w:sz="4" w:space="0" w:color="auto"/>
              <w:bottom w:val="single" w:sz="4" w:space="0" w:color="auto"/>
              <w:right w:val="single" w:sz="4" w:space="0" w:color="auto"/>
            </w:tcBorders>
            <w:vAlign w:val="center"/>
          </w:tcPr>
          <w:p w:rsidR="00BC30A3" w:rsidRPr="009F643A" w:rsidRDefault="00BC30A3" w:rsidP="007C193E">
            <w:pPr>
              <w:ind w:firstLine="0"/>
              <w:jc w:val="center"/>
              <w:rPr>
                <w:sz w:val="28"/>
                <w:szCs w:val="28"/>
              </w:rPr>
            </w:pPr>
            <w:r w:rsidRPr="009F643A">
              <w:rPr>
                <w:sz w:val="28"/>
                <w:szCs w:val="28"/>
              </w:rPr>
              <w:t>Возраст</w:t>
            </w:r>
          </w:p>
        </w:tc>
        <w:tc>
          <w:tcPr>
            <w:tcW w:w="2780" w:type="dxa"/>
            <w:tcBorders>
              <w:top w:val="single" w:sz="4" w:space="0" w:color="auto"/>
              <w:left w:val="single" w:sz="4" w:space="0" w:color="auto"/>
              <w:bottom w:val="single" w:sz="4" w:space="0" w:color="auto"/>
              <w:right w:val="single" w:sz="4" w:space="0" w:color="auto"/>
            </w:tcBorders>
            <w:vAlign w:val="center"/>
          </w:tcPr>
          <w:p w:rsidR="00BC30A3" w:rsidRPr="009F643A" w:rsidRDefault="00BC30A3" w:rsidP="007C193E">
            <w:pPr>
              <w:pStyle w:val="a6"/>
              <w:tabs>
                <w:tab w:val="left" w:pos="5954"/>
              </w:tabs>
              <w:spacing w:after="0"/>
              <w:ind w:firstLine="0"/>
              <w:jc w:val="center"/>
              <w:rPr>
                <w:spacing w:val="-6"/>
                <w:sz w:val="28"/>
                <w:szCs w:val="28"/>
              </w:rPr>
            </w:pPr>
            <w:r w:rsidRPr="009F643A">
              <w:rPr>
                <w:spacing w:val="-6"/>
                <w:sz w:val="28"/>
                <w:szCs w:val="28"/>
              </w:rPr>
              <w:t>Диеновые конъюгаты,</w:t>
            </w:r>
          </w:p>
          <w:p w:rsidR="00BC30A3" w:rsidRPr="009F643A" w:rsidRDefault="00BC30A3" w:rsidP="007C193E">
            <w:pPr>
              <w:pStyle w:val="a6"/>
              <w:spacing w:after="0"/>
              <w:ind w:firstLine="0"/>
              <w:jc w:val="center"/>
              <w:rPr>
                <w:sz w:val="28"/>
                <w:szCs w:val="28"/>
              </w:rPr>
            </w:pPr>
            <w:r w:rsidRPr="009F643A">
              <w:rPr>
                <w:sz w:val="28"/>
                <w:szCs w:val="28"/>
                <w:lang w:val="en-US"/>
              </w:rPr>
              <w:t>D</w:t>
            </w:r>
            <w:r w:rsidRPr="009F643A">
              <w:rPr>
                <w:sz w:val="28"/>
                <w:szCs w:val="28"/>
                <w:vertAlign w:val="subscript"/>
              </w:rPr>
              <w:t>232</w:t>
            </w:r>
            <w:r w:rsidRPr="009F643A">
              <w:rPr>
                <w:sz w:val="28"/>
                <w:szCs w:val="28"/>
              </w:rPr>
              <w:t>/мг липидов</w:t>
            </w:r>
          </w:p>
        </w:tc>
        <w:tc>
          <w:tcPr>
            <w:tcW w:w="2064" w:type="dxa"/>
            <w:tcBorders>
              <w:top w:val="single" w:sz="4" w:space="0" w:color="auto"/>
              <w:left w:val="single" w:sz="4" w:space="0" w:color="auto"/>
              <w:bottom w:val="single" w:sz="4" w:space="0" w:color="auto"/>
              <w:right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Кетодиены,</w:t>
            </w:r>
          </w:p>
          <w:p w:rsidR="00BC30A3" w:rsidRPr="009F643A" w:rsidRDefault="00BC30A3" w:rsidP="007C193E">
            <w:pPr>
              <w:pStyle w:val="a6"/>
              <w:spacing w:after="0"/>
              <w:ind w:firstLine="0"/>
              <w:jc w:val="center"/>
              <w:rPr>
                <w:sz w:val="28"/>
                <w:szCs w:val="28"/>
              </w:rPr>
            </w:pPr>
            <w:r w:rsidRPr="009F643A">
              <w:rPr>
                <w:sz w:val="28"/>
                <w:szCs w:val="28"/>
                <w:lang w:val="en-US"/>
              </w:rPr>
              <w:t>D</w:t>
            </w:r>
            <w:r w:rsidRPr="009F643A">
              <w:rPr>
                <w:sz w:val="28"/>
                <w:szCs w:val="28"/>
                <w:vertAlign w:val="subscript"/>
              </w:rPr>
              <w:t>278</w:t>
            </w:r>
            <w:r w:rsidRPr="009F643A">
              <w:rPr>
                <w:sz w:val="28"/>
                <w:szCs w:val="28"/>
              </w:rPr>
              <w:t xml:space="preserve">/мг </w:t>
            </w:r>
          </w:p>
          <w:p w:rsidR="00BC30A3" w:rsidRPr="009F643A" w:rsidRDefault="00BC30A3" w:rsidP="007C193E">
            <w:pPr>
              <w:pStyle w:val="a6"/>
              <w:spacing w:after="0"/>
              <w:ind w:firstLine="0"/>
              <w:jc w:val="center"/>
              <w:rPr>
                <w:sz w:val="28"/>
                <w:szCs w:val="28"/>
              </w:rPr>
            </w:pPr>
            <w:r w:rsidRPr="009F643A">
              <w:rPr>
                <w:sz w:val="28"/>
                <w:szCs w:val="28"/>
              </w:rPr>
              <w:t>липидов</w:t>
            </w:r>
          </w:p>
        </w:tc>
        <w:tc>
          <w:tcPr>
            <w:tcW w:w="2795" w:type="dxa"/>
            <w:tcBorders>
              <w:top w:val="single" w:sz="4" w:space="0" w:color="auto"/>
              <w:left w:val="single" w:sz="4" w:space="0" w:color="auto"/>
              <w:bottom w:val="single" w:sz="4" w:space="0" w:color="auto"/>
            </w:tcBorders>
            <w:vAlign w:val="center"/>
          </w:tcPr>
          <w:p w:rsidR="00BC30A3" w:rsidRPr="009F643A" w:rsidRDefault="00BC30A3" w:rsidP="007C193E">
            <w:pPr>
              <w:pStyle w:val="a6"/>
              <w:tabs>
                <w:tab w:val="left" w:pos="5954"/>
              </w:tabs>
              <w:spacing w:after="0"/>
              <w:ind w:firstLine="0"/>
              <w:jc w:val="center"/>
              <w:rPr>
                <w:sz w:val="28"/>
                <w:szCs w:val="28"/>
              </w:rPr>
            </w:pPr>
            <w:r w:rsidRPr="009F643A">
              <w:rPr>
                <w:sz w:val="28"/>
                <w:szCs w:val="28"/>
              </w:rPr>
              <w:t>Основания Шиффа,</w:t>
            </w:r>
          </w:p>
          <w:p w:rsidR="00BC30A3" w:rsidRPr="009F643A" w:rsidRDefault="00BC30A3" w:rsidP="007C193E">
            <w:pPr>
              <w:pStyle w:val="a6"/>
              <w:spacing w:after="0"/>
              <w:ind w:firstLine="0"/>
              <w:jc w:val="center"/>
              <w:rPr>
                <w:sz w:val="28"/>
                <w:szCs w:val="28"/>
              </w:rPr>
            </w:pPr>
            <w:r w:rsidRPr="009F643A">
              <w:rPr>
                <w:sz w:val="28"/>
                <w:szCs w:val="28"/>
              </w:rPr>
              <w:t xml:space="preserve">отн. ед./мл </w:t>
            </w:r>
          </w:p>
          <w:p w:rsidR="00BC30A3" w:rsidRPr="009F643A" w:rsidRDefault="00BC30A3" w:rsidP="007C193E">
            <w:pPr>
              <w:pStyle w:val="a6"/>
              <w:spacing w:after="0"/>
              <w:ind w:firstLine="0"/>
              <w:jc w:val="center"/>
              <w:rPr>
                <w:sz w:val="28"/>
                <w:szCs w:val="28"/>
              </w:rPr>
            </w:pPr>
            <w:r w:rsidRPr="009F643A">
              <w:rPr>
                <w:sz w:val="28"/>
                <w:szCs w:val="28"/>
              </w:rPr>
              <w:t>сыворотки</w:t>
            </w:r>
          </w:p>
        </w:tc>
      </w:tr>
      <w:tr w:rsidR="00BC30A3" w:rsidRPr="006157A4">
        <w:tblPrEx>
          <w:tblCellMar>
            <w:top w:w="0" w:type="dxa"/>
            <w:bottom w:w="0" w:type="dxa"/>
          </w:tblCellMar>
        </w:tblPrEx>
        <w:trPr>
          <w:cantSplit/>
          <w:trHeight w:val="763"/>
        </w:trPr>
        <w:tc>
          <w:tcPr>
            <w:tcW w:w="1540" w:type="dxa"/>
            <w:tcBorders>
              <w:top w:val="single" w:sz="4" w:space="0" w:color="auto"/>
              <w:bottom w:val="single" w:sz="4" w:space="0" w:color="auto"/>
              <w:right w:val="single" w:sz="4" w:space="0" w:color="auto"/>
            </w:tcBorders>
            <w:vAlign w:val="center"/>
          </w:tcPr>
          <w:p w:rsidR="00BC30A3" w:rsidRPr="009F643A" w:rsidRDefault="00BC30A3" w:rsidP="007C193E">
            <w:pPr>
              <w:ind w:firstLine="0"/>
              <w:jc w:val="center"/>
              <w:rPr>
                <w:sz w:val="28"/>
                <w:szCs w:val="28"/>
              </w:rPr>
            </w:pPr>
            <w:r w:rsidRPr="009F643A">
              <w:rPr>
                <w:sz w:val="28"/>
                <w:szCs w:val="28"/>
              </w:rPr>
              <w:t>0,5</w:t>
            </w:r>
            <w:r w:rsidRPr="009F643A">
              <w:rPr>
                <w:sz w:val="28"/>
                <w:szCs w:val="28"/>
                <w:lang w:val="en-US"/>
              </w:rPr>
              <w:t>-</w:t>
            </w:r>
            <w:r w:rsidRPr="009F643A">
              <w:rPr>
                <w:sz w:val="28"/>
                <w:szCs w:val="28"/>
              </w:rPr>
              <w:t>1,0</w:t>
            </w:r>
          </w:p>
          <w:p w:rsidR="00BC30A3" w:rsidRPr="009F643A" w:rsidRDefault="00BC30A3" w:rsidP="007C193E">
            <w:pPr>
              <w:ind w:firstLine="0"/>
              <w:jc w:val="center"/>
              <w:rPr>
                <w:sz w:val="28"/>
                <w:szCs w:val="28"/>
              </w:rPr>
            </w:pPr>
            <w:r w:rsidRPr="009F643A">
              <w:rPr>
                <w:sz w:val="28"/>
                <w:szCs w:val="28"/>
              </w:rPr>
              <w:t>часа</w:t>
            </w:r>
          </w:p>
        </w:tc>
        <w:tc>
          <w:tcPr>
            <w:tcW w:w="2780" w:type="dxa"/>
            <w:tcBorders>
              <w:top w:val="single" w:sz="4" w:space="0" w:color="auto"/>
              <w:left w:val="single" w:sz="4" w:space="0" w:color="auto"/>
              <w:bottom w:val="single" w:sz="4" w:space="0" w:color="auto"/>
              <w:right w:val="single" w:sz="4" w:space="0" w:color="auto"/>
            </w:tcBorders>
            <w:vAlign w:val="center"/>
          </w:tcPr>
          <w:p w:rsidR="00BC30A3" w:rsidRPr="009F643A" w:rsidRDefault="0004005B" w:rsidP="007C193E">
            <w:pPr>
              <w:pStyle w:val="a6"/>
              <w:spacing w:after="0"/>
              <w:ind w:firstLine="0"/>
              <w:jc w:val="center"/>
              <w:rPr>
                <w:sz w:val="28"/>
                <w:szCs w:val="28"/>
              </w:rPr>
            </w:pPr>
            <w:r>
              <w:rPr>
                <w:noProof/>
              </w:rPr>
              <w:pict>
                <v:line id="_x0000_s1028" style="position:absolute;left:0;text-align:left;z-index:251649024;mso-position-horizontal-relative:text;mso-position-vertical-relative:text" from="21.6pt,16pt" to="105.2pt,16pt"/>
              </w:pict>
            </w:r>
            <w:r w:rsidR="00BC30A3" w:rsidRPr="009F643A">
              <w:rPr>
                <w:sz w:val="28"/>
                <w:szCs w:val="28"/>
              </w:rPr>
              <w:t xml:space="preserve">0,191 </w:t>
            </w:r>
            <w:r w:rsidR="00BC30A3" w:rsidRPr="009F643A">
              <w:rPr>
                <w:sz w:val="28"/>
                <w:szCs w:val="28"/>
              </w:rPr>
              <w:sym w:font="Symbol" w:char="F0B1"/>
            </w:r>
            <w:r w:rsidR="00BC30A3" w:rsidRPr="009F643A">
              <w:rPr>
                <w:sz w:val="28"/>
                <w:szCs w:val="28"/>
              </w:rPr>
              <w:t xml:space="preserve"> 0,008</w:t>
            </w:r>
          </w:p>
          <w:p w:rsidR="00BC30A3" w:rsidRPr="009F643A" w:rsidRDefault="00BC30A3" w:rsidP="007C193E">
            <w:pPr>
              <w:pStyle w:val="a6"/>
              <w:spacing w:after="0"/>
              <w:ind w:firstLine="0"/>
              <w:jc w:val="center"/>
              <w:rPr>
                <w:sz w:val="28"/>
                <w:szCs w:val="28"/>
              </w:rPr>
            </w:pPr>
            <w:r w:rsidRPr="009F643A">
              <w:rPr>
                <w:sz w:val="28"/>
                <w:szCs w:val="28"/>
              </w:rPr>
              <w:t xml:space="preserve">0,192 </w:t>
            </w:r>
            <w:r w:rsidRPr="009F643A">
              <w:rPr>
                <w:sz w:val="28"/>
                <w:szCs w:val="28"/>
              </w:rPr>
              <w:sym w:font="Symbol" w:char="F0B1"/>
            </w:r>
            <w:r w:rsidRPr="009F643A">
              <w:rPr>
                <w:sz w:val="28"/>
                <w:szCs w:val="28"/>
              </w:rPr>
              <w:t xml:space="preserve"> 0,015</w:t>
            </w:r>
          </w:p>
        </w:tc>
        <w:tc>
          <w:tcPr>
            <w:tcW w:w="2064" w:type="dxa"/>
            <w:tcBorders>
              <w:top w:val="single" w:sz="4" w:space="0" w:color="auto"/>
              <w:left w:val="single" w:sz="4" w:space="0" w:color="auto"/>
              <w:bottom w:val="single" w:sz="4" w:space="0" w:color="auto"/>
              <w:right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0,048 </w:t>
            </w:r>
            <w:r w:rsidRPr="009F643A">
              <w:rPr>
                <w:sz w:val="28"/>
                <w:szCs w:val="28"/>
              </w:rPr>
              <w:sym w:font="Symbol" w:char="F0B1"/>
            </w:r>
            <w:r w:rsidRPr="009F643A">
              <w:rPr>
                <w:sz w:val="28"/>
                <w:szCs w:val="28"/>
              </w:rPr>
              <w:t xml:space="preserve"> 0,005</w:t>
            </w:r>
          </w:p>
          <w:p w:rsidR="00BC30A3" w:rsidRPr="009F643A" w:rsidRDefault="0004005B" w:rsidP="007C193E">
            <w:pPr>
              <w:ind w:firstLine="0"/>
              <w:jc w:val="center"/>
              <w:rPr>
                <w:sz w:val="28"/>
                <w:szCs w:val="28"/>
              </w:rPr>
            </w:pPr>
            <w:r>
              <w:rPr>
                <w:noProof/>
              </w:rPr>
              <w:pict>
                <v:line id="_x0000_s1029" style="position:absolute;left:0;text-align:left;z-index:251650048" from="6.2pt,-.5pt" to="89.8pt,-.5pt"/>
              </w:pict>
            </w:r>
            <w:r w:rsidR="00BC30A3" w:rsidRPr="009F643A">
              <w:rPr>
                <w:sz w:val="28"/>
                <w:szCs w:val="28"/>
              </w:rPr>
              <w:t xml:space="preserve">0,047 </w:t>
            </w:r>
            <w:r w:rsidR="00BC30A3" w:rsidRPr="009F643A">
              <w:rPr>
                <w:sz w:val="28"/>
                <w:szCs w:val="28"/>
              </w:rPr>
              <w:sym w:font="Symbol" w:char="F0B1"/>
            </w:r>
            <w:r w:rsidR="00BC30A3" w:rsidRPr="009F643A">
              <w:rPr>
                <w:sz w:val="28"/>
                <w:szCs w:val="28"/>
              </w:rPr>
              <w:t xml:space="preserve"> 0,014</w:t>
            </w:r>
          </w:p>
        </w:tc>
        <w:tc>
          <w:tcPr>
            <w:tcW w:w="2795" w:type="dxa"/>
            <w:tcBorders>
              <w:top w:val="single" w:sz="4" w:space="0" w:color="auto"/>
              <w:left w:val="single" w:sz="4" w:space="0" w:color="auto"/>
              <w:bottom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0,12 </w:t>
            </w:r>
            <w:r w:rsidRPr="009F643A">
              <w:rPr>
                <w:sz w:val="28"/>
                <w:szCs w:val="28"/>
              </w:rPr>
              <w:sym w:font="Symbol" w:char="F0B1"/>
            </w:r>
            <w:r w:rsidRPr="009F643A">
              <w:rPr>
                <w:sz w:val="28"/>
                <w:szCs w:val="28"/>
              </w:rPr>
              <w:t xml:space="preserve"> 0,008</w:t>
            </w:r>
          </w:p>
          <w:p w:rsidR="00BC30A3" w:rsidRPr="009F643A" w:rsidRDefault="0004005B" w:rsidP="007C193E">
            <w:pPr>
              <w:pStyle w:val="a6"/>
              <w:spacing w:after="0"/>
              <w:ind w:firstLine="0"/>
              <w:jc w:val="center"/>
              <w:rPr>
                <w:sz w:val="28"/>
                <w:szCs w:val="28"/>
              </w:rPr>
            </w:pPr>
            <w:r>
              <w:rPr>
                <w:noProof/>
              </w:rPr>
              <w:pict>
                <v:line id="_x0000_s1030" style="position:absolute;left:0;text-align:left;z-index:251651072" from="26.2pt,-.5pt" to="106.2pt,-.5pt"/>
              </w:pict>
            </w:r>
            <w:r w:rsidR="00BC30A3" w:rsidRPr="009F643A">
              <w:rPr>
                <w:sz w:val="28"/>
                <w:szCs w:val="28"/>
              </w:rPr>
              <w:t xml:space="preserve">0,11 </w:t>
            </w:r>
            <w:r w:rsidR="00BC30A3" w:rsidRPr="009F643A">
              <w:rPr>
                <w:sz w:val="28"/>
                <w:szCs w:val="28"/>
              </w:rPr>
              <w:sym w:font="Symbol" w:char="F0B1"/>
            </w:r>
            <w:r w:rsidR="00BC30A3" w:rsidRPr="009F643A">
              <w:rPr>
                <w:sz w:val="28"/>
                <w:szCs w:val="28"/>
              </w:rPr>
              <w:t xml:space="preserve"> 0,012</w:t>
            </w:r>
          </w:p>
        </w:tc>
      </w:tr>
      <w:tr w:rsidR="00BC30A3" w:rsidRPr="006157A4">
        <w:tblPrEx>
          <w:tblCellMar>
            <w:top w:w="0" w:type="dxa"/>
            <w:bottom w:w="0" w:type="dxa"/>
          </w:tblCellMar>
        </w:tblPrEx>
        <w:trPr>
          <w:trHeight w:val="733"/>
        </w:trPr>
        <w:tc>
          <w:tcPr>
            <w:tcW w:w="1540" w:type="dxa"/>
            <w:tcBorders>
              <w:top w:val="single" w:sz="4" w:space="0" w:color="auto"/>
              <w:bottom w:val="single" w:sz="4" w:space="0" w:color="auto"/>
              <w:right w:val="single" w:sz="4" w:space="0" w:color="auto"/>
            </w:tcBorders>
            <w:vAlign w:val="center"/>
          </w:tcPr>
          <w:p w:rsidR="00BC30A3" w:rsidRPr="009F643A" w:rsidRDefault="00BC30A3" w:rsidP="007C193E">
            <w:pPr>
              <w:ind w:firstLine="0"/>
              <w:jc w:val="center"/>
              <w:rPr>
                <w:sz w:val="28"/>
                <w:szCs w:val="28"/>
              </w:rPr>
            </w:pPr>
            <w:r w:rsidRPr="009F643A">
              <w:rPr>
                <w:sz w:val="28"/>
                <w:szCs w:val="28"/>
              </w:rPr>
              <w:t>1</w:t>
            </w:r>
          </w:p>
          <w:p w:rsidR="00BC30A3" w:rsidRPr="009F643A" w:rsidRDefault="00BC30A3" w:rsidP="007C193E">
            <w:pPr>
              <w:ind w:firstLine="0"/>
              <w:jc w:val="center"/>
              <w:rPr>
                <w:sz w:val="28"/>
                <w:szCs w:val="28"/>
              </w:rPr>
            </w:pPr>
            <w:r w:rsidRPr="009F643A">
              <w:rPr>
                <w:sz w:val="28"/>
                <w:szCs w:val="28"/>
              </w:rPr>
              <w:t>сутки</w:t>
            </w:r>
          </w:p>
        </w:tc>
        <w:tc>
          <w:tcPr>
            <w:tcW w:w="2780" w:type="dxa"/>
            <w:tcBorders>
              <w:top w:val="single" w:sz="4" w:space="0" w:color="auto"/>
              <w:left w:val="single" w:sz="4" w:space="0" w:color="auto"/>
              <w:bottom w:val="single" w:sz="4" w:space="0" w:color="auto"/>
              <w:right w:val="single" w:sz="4" w:space="0" w:color="auto"/>
            </w:tcBorders>
            <w:vAlign w:val="center"/>
          </w:tcPr>
          <w:p w:rsidR="00BC30A3" w:rsidRPr="009F643A" w:rsidRDefault="0004005B" w:rsidP="007C193E">
            <w:pPr>
              <w:pStyle w:val="a6"/>
              <w:spacing w:after="0"/>
              <w:ind w:firstLine="0"/>
              <w:jc w:val="center"/>
              <w:rPr>
                <w:sz w:val="28"/>
                <w:szCs w:val="28"/>
              </w:rPr>
            </w:pPr>
            <w:r>
              <w:rPr>
                <w:noProof/>
              </w:rPr>
              <w:pict>
                <v:line id="_x0000_s1031" style="position:absolute;left:0;text-align:left;z-index:251652096;mso-position-horizontal-relative:text;mso-position-vertical-relative:text" from="21.6pt,16pt" to="105.2pt,16pt"/>
              </w:pict>
            </w:r>
            <w:r w:rsidR="00BC30A3" w:rsidRPr="009F643A">
              <w:rPr>
                <w:sz w:val="28"/>
                <w:szCs w:val="28"/>
              </w:rPr>
              <w:t xml:space="preserve">0,213 </w:t>
            </w:r>
            <w:r w:rsidR="00BC30A3" w:rsidRPr="009F643A">
              <w:rPr>
                <w:sz w:val="28"/>
                <w:szCs w:val="28"/>
              </w:rPr>
              <w:sym w:font="Symbol" w:char="F0B1"/>
            </w:r>
            <w:r w:rsidR="00BC30A3" w:rsidRPr="009F643A">
              <w:rPr>
                <w:sz w:val="28"/>
                <w:szCs w:val="28"/>
              </w:rPr>
              <w:t xml:space="preserve"> 0,021</w:t>
            </w:r>
          </w:p>
          <w:p w:rsidR="00BC30A3" w:rsidRPr="009F643A" w:rsidRDefault="00BC30A3" w:rsidP="007C193E">
            <w:pPr>
              <w:pStyle w:val="a6"/>
              <w:spacing w:after="0"/>
              <w:ind w:firstLine="0"/>
              <w:jc w:val="center"/>
              <w:rPr>
                <w:sz w:val="28"/>
                <w:szCs w:val="28"/>
              </w:rPr>
            </w:pPr>
            <w:r w:rsidRPr="009F643A">
              <w:rPr>
                <w:sz w:val="28"/>
                <w:szCs w:val="28"/>
              </w:rPr>
              <w:t xml:space="preserve">0,235 </w:t>
            </w:r>
            <w:r w:rsidRPr="009F643A">
              <w:rPr>
                <w:sz w:val="28"/>
                <w:szCs w:val="28"/>
              </w:rPr>
              <w:sym w:font="Symbol" w:char="F0B1"/>
            </w:r>
            <w:r w:rsidRPr="009F643A">
              <w:rPr>
                <w:sz w:val="28"/>
                <w:szCs w:val="28"/>
              </w:rPr>
              <w:t xml:space="preserve"> 0,010</w:t>
            </w:r>
          </w:p>
        </w:tc>
        <w:tc>
          <w:tcPr>
            <w:tcW w:w="2064" w:type="dxa"/>
            <w:tcBorders>
              <w:top w:val="single" w:sz="4" w:space="0" w:color="auto"/>
              <w:left w:val="single" w:sz="4" w:space="0" w:color="auto"/>
              <w:bottom w:val="single" w:sz="4" w:space="0" w:color="auto"/>
              <w:right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0,059 </w:t>
            </w:r>
            <w:r w:rsidRPr="009F643A">
              <w:rPr>
                <w:sz w:val="28"/>
                <w:szCs w:val="28"/>
              </w:rPr>
              <w:sym w:font="Symbol" w:char="F0B1"/>
            </w:r>
            <w:r w:rsidRPr="009F643A">
              <w:rPr>
                <w:sz w:val="28"/>
                <w:szCs w:val="28"/>
              </w:rPr>
              <w:t xml:space="preserve"> 0,006</w:t>
            </w:r>
          </w:p>
          <w:p w:rsidR="00BC30A3" w:rsidRPr="009F643A" w:rsidRDefault="0004005B" w:rsidP="007C193E">
            <w:pPr>
              <w:ind w:firstLine="0"/>
              <w:jc w:val="center"/>
              <w:rPr>
                <w:sz w:val="28"/>
                <w:szCs w:val="28"/>
              </w:rPr>
            </w:pPr>
            <w:r>
              <w:rPr>
                <w:noProof/>
              </w:rPr>
              <w:pict>
                <v:line id="_x0000_s1032" style="position:absolute;left:0;text-align:left;z-index:251653120" from="7.1pt,-.2pt" to="90.7pt,-.2pt"/>
              </w:pict>
            </w:r>
            <w:r w:rsidR="00BC30A3" w:rsidRPr="009F643A">
              <w:rPr>
                <w:sz w:val="28"/>
                <w:szCs w:val="28"/>
              </w:rPr>
              <w:t xml:space="preserve">0,069 </w:t>
            </w:r>
            <w:r w:rsidR="00BC30A3" w:rsidRPr="009F643A">
              <w:rPr>
                <w:sz w:val="28"/>
                <w:szCs w:val="28"/>
              </w:rPr>
              <w:sym w:font="Symbol" w:char="F0B1"/>
            </w:r>
            <w:r w:rsidR="00BC30A3" w:rsidRPr="009F643A">
              <w:rPr>
                <w:sz w:val="28"/>
                <w:szCs w:val="28"/>
              </w:rPr>
              <w:t xml:space="preserve"> 0,010</w:t>
            </w:r>
          </w:p>
        </w:tc>
        <w:tc>
          <w:tcPr>
            <w:tcW w:w="2795" w:type="dxa"/>
            <w:tcBorders>
              <w:top w:val="single" w:sz="4" w:space="0" w:color="auto"/>
              <w:left w:val="single" w:sz="4" w:space="0" w:color="auto"/>
              <w:bottom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0,11 </w:t>
            </w:r>
            <w:r w:rsidRPr="009F643A">
              <w:rPr>
                <w:sz w:val="28"/>
                <w:szCs w:val="28"/>
              </w:rPr>
              <w:sym w:font="Symbol" w:char="F0B1"/>
            </w:r>
            <w:r w:rsidRPr="009F643A">
              <w:rPr>
                <w:sz w:val="28"/>
                <w:szCs w:val="28"/>
              </w:rPr>
              <w:t xml:space="preserve"> 0,003</w:t>
            </w:r>
          </w:p>
          <w:p w:rsidR="00BC30A3" w:rsidRPr="009F643A" w:rsidRDefault="0004005B" w:rsidP="007C193E">
            <w:pPr>
              <w:pStyle w:val="a6"/>
              <w:spacing w:after="0"/>
              <w:ind w:firstLine="0"/>
              <w:jc w:val="center"/>
              <w:rPr>
                <w:sz w:val="28"/>
                <w:szCs w:val="28"/>
              </w:rPr>
            </w:pPr>
            <w:r>
              <w:rPr>
                <w:noProof/>
              </w:rPr>
              <w:pict>
                <v:line id="_x0000_s1033" style="position:absolute;left:0;text-align:left;z-index:251654144" from="26.7pt,-.2pt" to="106.7pt,-.2pt"/>
              </w:pict>
            </w:r>
            <w:r w:rsidR="00BC30A3" w:rsidRPr="009F643A">
              <w:rPr>
                <w:sz w:val="28"/>
                <w:szCs w:val="28"/>
              </w:rPr>
              <w:t xml:space="preserve">0,13 </w:t>
            </w:r>
            <w:r w:rsidR="00BC30A3" w:rsidRPr="009F643A">
              <w:rPr>
                <w:sz w:val="28"/>
                <w:szCs w:val="28"/>
              </w:rPr>
              <w:sym w:font="Symbol" w:char="F0B1"/>
            </w:r>
            <w:r w:rsidR="00BC30A3" w:rsidRPr="009F643A">
              <w:rPr>
                <w:sz w:val="28"/>
                <w:szCs w:val="28"/>
              </w:rPr>
              <w:t xml:space="preserve"> 0,009</w:t>
            </w:r>
          </w:p>
        </w:tc>
      </w:tr>
      <w:tr w:rsidR="00BC30A3" w:rsidRPr="006157A4">
        <w:tblPrEx>
          <w:tblCellMar>
            <w:top w:w="0" w:type="dxa"/>
            <w:bottom w:w="0" w:type="dxa"/>
          </w:tblCellMar>
        </w:tblPrEx>
        <w:trPr>
          <w:trHeight w:val="717"/>
        </w:trPr>
        <w:tc>
          <w:tcPr>
            <w:tcW w:w="1540" w:type="dxa"/>
            <w:tcBorders>
              <w:top w:val="single" w:sz="4" w:space="0" w:color="auto"/>
              <w:bottom w:val="single" w:sz="4" w:space="0" w:color="auto"/>
              <w:right w:val="single" w:sz="4" w:space="0" w:color="auto"/>
            </w:tcBorders>
            <w:vAlign w:val="center"/>
          </w:tcPr>
          <w:p w:rsidR="00BC30A3" w:rsidRPr="009F643A" w:rsidRDefault="00BC30A3" w:rsidP="007C193E">
            <w:pPr>
              <w:ind w:firstLine="0"/>
              <w:jc w:val="center"/>
              <w:rPr>
                <w:sz w:val="28"/>
                <w:szCs w:val="28"/>
              </w:rPr>
            </w:pPr>
            <w:r w:rsidRPr="009F643A">
              <w:rPr>
                <w:sz w:val="28"/>
                <w:szCs w:val="28"/>
              </w:rPr>
              <w:t>3</w:t>
            </w:r>
            <w:r w:rsidRPr="009F643A">
              <w:rPr>
                <w:sz w:val="28"/>
                <w:szCs w:val="28"/>
                <w:lang w:val="en-US"/>
              </w:rPr>
              <w:t>-</w:t>
            </w:r>
            <w:r w:rsidRPr="009F643A">
              <w:rPr>
                <w:sz w:val="28"/>
                <w:szCs w:val="28"/>
              </w:rPr>
              <w:t>4</w:t>
            </w:r>
          </w:p>
          <w:p w:rsidR="00BC30A3" w:rsidRPr="009F643A" w:rsidRDefault="00BC30A3" w:rsidP="007C193E">
            <w:pPr>
              <w:ind w:firstLine="0"/>
              <w:jc w:val="center"/>
              <w:rPr>
                <w:sz w:val="28"/>
                <w:szCs w:val="28"/>
              </w:rPr>
            </w:pPr>
            <w:r w:rsidRPr="009F643A">
              <w:rPr>
                <w:sz w:val="28"/>
                <w:szCs w:val="28"/>
              </w:rPr>
              <w:t>суток</w:t>
            </w:r>
          </w:p>
        </w:tc>
        <w:tc>
          <w:tcPr>
            <w:tcW w:w="2780" w:type="dxa"/>
            <w:tcBorders>
              <w:top w:val="single" w:sz="4" w:space="0" w:color="auto"/>
              <w:left w:val="single" w:sz="4" w:space="0" w:color="auto"/>
              <w:bottom w:val="single" w:sz="4" w:space="0" w:color="auto"/>
              <w:right w:val="single" w:sz="4" w:space="0" w:color="auto"/>
            </w:tcBorders>
            <w:vAlign w:val="center"/>
          </w:tcPr>
          <w:p w:rsidR="00BC30A3" w:rsidRPr="009F643A" w:rsidRDefault="0004005B" w:rsidP="007C193E">
            <w:pPr>
              <w:pStyle w:val="a6"/>
              <w:spacing w:after="0"/>
              <w:ind w:firstLine="0"/>
              <w:jc w:val="center"/>
              <w:rPr>
                <w:sz w:val="28"/>
                <w:szCs w:val="28"/>
              </w:rPr>
            </w:pPr>
            <w:r>
              <w:rPr>
                <w:noProof/>
              </w:rPr>
              <w:pict>
                <v:line id="_x0000_s1034" style="position:absolute;left:0;text-align:left;z-index:251655168;mso-position-horizontal-relative:text;mso-position-vertical-relative:text" from="21.6pt,16pt" to="105.2pt,16pt"/>
              </w:pict>
            </w:r>
            <w:r w:rsidR="00BC30A3" w:rsidRPr="009F643A">
              <w:rPr>
                <w:sz w:val="28"/>
                <w:szCs w:val="28"/>
              </w:rPr>
              <w:t xml:space="preserve">0,194 </w:t>
            </w:r>
            <w:r w:rsidR="00BC30A3" w:rsidRPr="009F643A">
              <w:rPr>
                <w:sz w:val="28"/>
                <w:szCs w:val="28"/>
              </w:rPr>
              <w:sym w:font="Symbol" w:char="F0B1"/>
            </w:r>
            <w:r w:rsidR="00BC30A3" w:rsidRPr="009F643A">
              <w:rPr>
                <w:sz w:val="28"/>
                <w:szCs w:val="28"/>
              </w:rPr>
              <w:t xml:space="preserve"> 0,013*</w:t>
            </w:r>
          </w:p>
          <w:p w:rsidR="00BC30A3" w:rsidRPr="009F643A" w:rsidRDefault="00BC30A3" w:rsidP="007C193E">
            <w:pPr>
              <w:pStyle w:val="a6"/>
              <w:spacing w:after="0"/>
              <w:ind w:firstLine="0"/>
              <w:jc w:val="center"/>
              <w:rPr>
                <w:sz w:val="28"/>
                <w:szCs w:val="28"/>
              </w:rPr>
            </w:pPr>
            <w:r w:rsidRPr="009F643A">
              <w:rPr>
                <w:sz w:val="28"/>
                <w:szCs w:val="28"/>
              </w:rPr>
              <w:t xml:space="preserve">0,218 </w:t>
            </w:r>
            <w:r w:rsidRPr="009F643A">
              <w:rPr>
                <w:sz w:val="28"/>
                <w:szCs w:val="28"/>
              </w:rPr>
              <w:sym w:font="Symbol" w:char="F0B1"/>
            </w:r>
            <w:r w:rsidRPr="009F643A">
              <w:rPr>
                <w:sz w:val="28"/>
                <w:szCs w:val="28"/>
              </w:rPr>
              <w:t xml:space="preserve"> 0,003</w:t>
            </w:r>
          </w:p>
        </w:tc>
        <w:tc>
          <w:tcPr>
            <w:tcW w:w="2064" w:type="dxa"/>
            <w:tcBorders>
              <w:top w:val="single" w:sz="4" w:space="0" w:color="auto"/>
              <w:left w:val="single" w:sz="4" w:space="0" w:color="auto"/>
              <w:bottom w:val="single" w:sz="4" w:space="0" w:color="auto"/>
              <w:right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0,052 </w:t>
            </w:r>
            <w:r w:rsidRPr="009F643A">
              <w:rPr>
                <w:sz w:val="28"/>
                <w:szCs w:val="28"/>
              </w:rPr>
              <w:sym w:font="Symbol" w:char="F0B1"/>
            </w:r>
            <w:r w:rsidRPr="009F643A">
              <w:rPr>
                <w:sz w:val="28"/>
                <w:szCs w:val="28"/>
              </w:rPr>
              <w:t xml:space="preserve"> 0,015</w:t>
            </w:r>
          </w:p>
          <w:p w:rsidR="00BC30A3" w:rsidRPr="009F643A" w:rsidRDefault="0004005B" w:rsidP="007C193E">
            <w:pPr>
              <w:ind w:firstLine="0"/>
              <w:jc w:val="center"/>
              <w:rPr>
                <w:sz w:val="28"/>
                <w:szCs w:val="28"/>
              </w:rPr>
            </w:pPr>
            <w:r>
              <w:rPr>
                <w:noProof/>
              </w:rPr>
              <w:pict>
                <v:line id="_x0000_s1035" style="position:absolute;left:0;text-align:left;z-index:251656192" from="6.6pt,-.5pt" to="90.2pt,-.5pt"/>
              </w:pict>
            </w:r>
            <w:r w:rsidR="00BC30A3" w:rsidRPr="009F643A">
              <w:rPr>
                <w:sz w:val="28"/>
                <w:szCs w:val="28"/>
              </w:rPr>
              <w:t xml:space="preserve">0,063 </w:t>
            </w:r>
            <w:r w:rsidR="00BC30A3" w:rsidRPr="009F643A">
              <w:rPr>
                <w:sz w:val="28"/>
                <w:szCs w:val="28"/>
              </w:rPr>
              <w:sym w:font="Symbol" w:char="F0B1"/>
            </w:r>
            <w:r w:rsidR="00BC30A3" w:rsidRPr="009F643A">
              <w:rPr>
                <w:sz w:val="28"/>
                <w:szCs w:val="28"/>
              </w:rPr>
              <w:t xml:space="preserve"> 0,030</w:t>
            </w:r>
          </w:p>
        </w:tc>
        <w:tc>
          <w:tcPr>
            <w:tcW w:w="2795" w:type="dxa"/>
            <w:tcBorders>
              <w:top w:val="single" w:sz="4" w:space="0" w:color="auto"/>
              <w:left w:val="single" w:sz="4" w:space="0" w:color="auto"/>
              <w:bottom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0,12 </w:t>
            </w:r>
            <w:r w:rsidRPr="009F643A">
              <w:rPr>
                <w:sz w:val="28"/>
                <w:szCs w:val="28"/>
              </w:rPr>
              <w:sym w:font="Symbol" w:char="F0B1"/>
            </w:r>
            <w:r w:rsidRPr="009F643A">
              <w:rPr>
                <w:sz w:val="28"/>
                <w:szCs w:val="28"/>
              </w:rPr>
              <w:t xml:space="preserve"> 0,015</w:t>
            </w:r>
          </w:p>
          <w:p w:rsidR="00BC30A3" w:rsidRPr="009F643A" w:rsidRDefault="0004005B" w:rsidP="007C193E">
            <w:pPr>
              <w:pStyle w:val="a6"/>
              <w:spacing w:after="0"/>
              <w:ind w:firstLine="0"/>
              <w:jc w:val="center"/>
              <w:rPr>
                <w:sz w:val="28"/>
                <w:szCs w:val="28"/>
              </w:rPr>
            </w:pPr>
            <w:r>
              <w:rPr>
                <w:noProof/>
              </w:rPr>
              <w:pict>
                <v:line id="_x0000_s1036" style="position:absolute;left:0;text-align:left;z-index:251657216" from="27.2pt,-.5pt" to="107.2pt,-.5pt"/>
              </w:pict>
            </w:r>
            <w:r w:rsidR="00BC30A3" w:rsidRPr="009F643A">
              <w:rPr>
                <w:sz w:val="28"/>
                <w:szCs w:val="28"/>
              </w:rPr>
              <w:t xml:space="preserve">0,15 </w:t>
            </w:r>
            <w:r w:rsidR="00BC30A3" w:rsidRPr="009F643A">
              <w:rPr>
                <w:sz w:val="28"/>
                <w:szCs w:val="28"/>
              </w:rPr>
              <w:sym w:font="Symbol" w:char="F0B1"/>
            </w:r>
            <w:r w:rsidR="00BC30A3" w:rsidRPr="009F643A">
              <w:rPr>
                <w:sz w:val="28"/>
                <w:szCs w:val="28"/>
              </w:rPr>
              <w:t xml:space="preserve"> 0,014</w:t>
            </w:r>
          </w:p>
        </w:tc>
      </w:tr>
      <w:tr w:rsidR="00BC30A3" w:rsidRPr="006157A4">
        <w:tblPrEx>
          <w:tblCellMar>
            <w:top w:w="0" w:type="dxa"/>
            <w:bottom w:w="0" w:type="dxa"/>
          </w:tblCellMar>
        </w:tblPrEx>
        <w:trPr>
          <w:trHeight w:val="715"/>
        </w:trPr>
        <w:tc>
          <w:tcPr>
            <w:tcW w:w="1540" w:type="dxa"/>
            <w:tcBorders>
              <w:top w:val="single" w:sz="4" w:space="0" w:color="auto"/>
              <w:bottom w:val="single" w:sz="4" w:space="0" w:color="auto"/>
              <w:right w:val="single" w:sz="4" w:space="0" w:color="auto"/>
            </w:tcBorders>
            <w:vAlign w:val="center"/>
          </w:tcPr>
          <w:p w:rsidR="00BC30A3" w:rsidRPr="009F643A" w:rsidRDefault="00BC30A3" w:rsidP="007C193E">
            <w:pPr>
              <w:ind w:firstLine="0"/>
              <w:jc w:val="center"/>
              <w:rPr>
                <w:sz w:val="28"/>
                <w:szCs w:val="28"/>
              </w:rPr>
            </w:pPr>
            <w:r w:rsidRPr="009F643A">
              <w:rPr>
                <w:sz w:val="28"/>
                <w:szCs w:val="28"/>
              </w:rPr>
              <w:t>10</w:t>
            </w:r>
            <w:r w:rsidRPr="009F643A">
              <w:rPr>
                <w:sz w:val="28"/>
                <w:szCs w:val="28"/>
                <w:lang w:val="en-US"/>
              </w:rPr>
              <w:t>-</w:t>
            </w:r>
            <w:r w:rsidRPr="009F643A">
              <w:rPr>
                <w:sz w:val="28"/>
                <w:szCs w:val="28"/>
              </w:rPr>
              <w:t>15</w:t>
            </w:r>
          </w:p>
          <w:p w:rsidR="00BC30A3" w:rsidRPr="009F643A" w:rsidRDefault="00BC30A3" w:rsidP="007C193E">
            <w:pPr>
              <w:ind w:firstLine="0"/>
              <w:jc w:val="center"/>
              <w:rPr>
                <w:sz w:val="28"/>
                <w:szCs w:val="28"/>
              </w:rPr>
            </w:pPr>
            <w:r w:rsidRPr="009F643A">
              <w:rPr>
                <w:sz w:val="28"/>
                <w:szCs w:val="28"/>
              </w:rPr>
              <w:t>суток</w:t>
            </w:r>
          </w:p>
        </w:tc>
        <w:tc>
          <w:tcPr>
            <w:tcW w:w="2780" w:type="dxa"/>
            <w:tcBorders>
              <w:top w:val="single" w:sz="4" w:space="0" w:color="auto"/>
              <w:left w:val="single" w:sz="4" w:space="0" w:color="auto"/>
              <w:bottom w:val="single" w:sz="4" w:space="0" w:color="auto"/>
              <w:right w:val="single" w:sz="4" w:space="0" w:color="auto"/>
            </w:tcBorders>
            <w:vAlign w:val="center"/>
          </w:tcPr>
          <w:p w:rsidR="00BC30A3" w:rsidRPr="009F643A" w:rsidRDefault="0004005B" w:rsidP="007C193E">
            <w:pPr>
              <w:pStyle w:val="a6"/>
              <w:spacing w:after="0"/>
              <w:ind w:firstLine="0"/>
              <w:jc w:val="center"/>
              <w:rPr>
                <w:sz w:val="28"/>
                <w:szCs w:val="28"/>
              </w:rPr>
            </w:pPr>
            <w:r>
              <w:rPr>
                <w:noProof/>
              </w:rPr>
              <w:pict>
                <v:line id="_x0000_s1037" style="position:absolute;left:0;text-align:left;z-index:251658240;mso-position-horizontal-relative:text;mso-position-vertical-relative:text" from="21.6pt,16pt" to="105.2pt,16pt"/>
              </w:pict>
            </w:r>
            <w:r w:rsidR="00BC30A3" w:rsidRPr="009F643A">
              <w:rPr>
                <w:sz w:val="28"/>
                <w:szCs w:val="28"/>
              </w:rPr>
              <w:t xml:space="preserve">0,178 </w:t>
            </w:r>
            <w:r w:rsidR="00BC30A3" w:rsidRPr="009F643A">
              <w:rPr>
                <w:sz w:val="28"/>
                <w:szCs w:val="28"/>
              </w:rPr>
              <w:sym w:font="Symbol" w:char="F0B1"/>
            </w:r>
            <w:r w:rsidR="00BC30A3" w:rsidRPr="009F643A">
              <w:rPr>
                <w:sz w:val="28"/>
                <w:szCs w:val="28"/>
              </w:rPr>
              <w:t xml:space="preserve"> 0,030</w:t>
            </w:r>
          </w:p>
          <w:p w:rsidR="00BC30A3" w:rsidRPr="009F643A" w:rsidRDefault="00BC30A3" w:rsidP="007C193E">
            <w:pPr>
              <w:pStyle w:val="a6"/>
              <w:spacing w:after="0"/>
              <w:ind w:firstLine="0"/>
              <w:jc w:val="center"/>
              <w:rPr>
                <w:sz w:val="28"/>
                <w:szCs w:val="28"/>
              </w:rPr>
            </w:pPr>
            <w:r w:rsidRPr="009F643A">
              <w:rPr>
                <w:sz w:val="28"/>
                <w:szCs w:val="28"/>
              </w:rPr>
              <w:t xml:space="preserve">0,189 </w:t>
            </w:r>
            <w:r w:rsidRPr="009F643A">
              <w:rPr>
                <w:sz w:val="28"/>
                <w:szCs w:val="28"/>
              </w:rPr>
              <w:sym w:font="Symbol" w:char="F0B1"/>
            </w:r>
            <w:r w:rsidRPr="009F643A">
              <w:rPr>
                <w:sz w:val="28"/>
                <w:szCs w:val="28"/>
              </w:rPr>
              <w:t xml:space="preserve"> 0,015</w:t>
            </w:r>
          </w:p>
        </w:tc>
        <w:tc>
          <w:tcPr>
            <w:tcW w:w="2064" w:type="dxa"/>
            <w:tcBorders>
              <w:top w:val="single" w:sz="4" w:space="0" w:color="auto"/>
              <w:left w:val="single" w:sz="4" w:space="0" w:color="auto"/>
              <w:bottom w:val="single" w:sz="4" w:space="0" w:color="auto"/>
              <w:right w:val="single" w:sz="4" w:space="0" w:color="auto"/>
            </w:tcBorders>
            <w:vAlign w:val="center"/>
          </w:tcPr>
          <w:p w:rsidR="00BC30A3" w:rsidRPr="009F643A" w:rsidRDefault="0004005B" w:rsidP="007C193E">
            <w:pPr>
              <w:pStyle w:val="a6"/>
              <w:spacing w:after="0"/>
              <w:ind w:firstLine="0"/>
              <w:jc w:val="center"/>
              <w:rPr>
                <w:sz w:val="28"/>
                <w:szCs w:val="28"/>
              </w:rPr>
            </w:pPr>
            <w:r>
              <w:rPr>
                <w:noProof/>
              </w:rPr>
              <w:pict>
                <v:line id="_x0000_s1038" style="position:absolute;left:0;text-align:left;z-index:251659264;mso-position-horizontal-relative:text;mso-position-vertical-relative:text" from="6.6pt,16.35pt" to="90.2pt,16.35pt"/>
              </w:pict>
            </w:r>
            <w:r w:rsidR="00BC30A3" w:rsidRPr="009F643A">
              <w:rPr>
                <w:sz w:val="28"/>
                <w:szCs w:val="28"/>
              </w:rPr>
              <w:t xml:space="preserve">0,045 </w:t>
            </w:r>
            <w:r w:rsidR="00BC30A3" w:rsidRPr="009F643A">
              <w:rPr>
                <w:sz w:val="28"/>
                <w:szCs w:val="28"/>
              </w:rPr>
              <w:sym w:font="Symbol" w:char="F0B1"/>
            </w:r>
            <w:r w:rsidR="00BC30A3" w:rsidRPr="009F643A">
              <w:rPr>
                <w:sz w:val="28"/>
                <w:szCs w:val="28"/>
              </w:rPr>
              <w:t xml:space="preserve"> 0,011</w:t>
            </w:r>
          </w:p>
          <w:p w:rsidR="00BC30A3" w:rsidRPr="009F643A" w:rsidRDefault="00BC30A3" w:rsidP="007C193E">
            <w:pPr>
              <w:ind w:firstLine="0"/>
              <w:jc w:val="center"/>
              <w:rPr>
                <w:sz w:val="28"/>
                <w:szCs w:val="28"/>
              </w:rPr>
            </w:pPr>
            <w:r w:rsidRPr="009F643A">
              <w:rPr>
                <w:sz w:val="28"/>
                <w:szCs w:val="28"/>
              </w:rPr>
              <w:t xml:space="preserve">0,051 </w:t>
            </w:r>
            <w:r w:rsidRPr="009F643A">
              <w:rPr>
                <w:sz w:val="28"/>
                <w:szCs w:val="28"/>
              </w:rPr>
              <w:sym w:font="Symbol" w:char="F0B1"/>
            </w:r>
            <w:r w:rsidRPr="009F643A">
              <w:rPr>
                <w:sz w:val="28"/>
                <w:szCs w:val="28"/>
              </w:rPr>
              <w:t xml:space="preserve"> 0,012</w:t>
            </w:r>
          </w:p>
        </w:tc>
        <w:tc>
          <w:tcPr>
            <w:tcW w:w="2795" w:type="dxa"/>
            <w:tcBorders>
              <w:top w:val="single" w:sz="4" w:space="0" w:color="auto"/>
              <w:left w:val="single" w:sz="4" w:space="0" w:color="auto"/>
              <w:bottom w:val="single" w:sz="4" w:space="0" w:color="auto"/>
            </w:tcBorders>
            <w:vAlign w:val="center"/>
          </w:tcPr>
          <w:p w:rsidR="00BC30A3" w:rsidRPr="009F643A" w:rsidRDefault="0004005B" w:rsidP="007C193E">
            <w:pPr>
              <w:pStyle w:val="a6"/>
              <w:spacing w:after="0"/>
              <w:ind w:firstLine="0"/>
              <w:jc w:val="center"/>
              <w:rPr>
                <w:sz w:val="28"/>
                <w:szCs w:val="28"/>
              </w:rPr>
            </w:pPr>
            <w:r>
              <w:rPr>
                <w:noProof/>
              </w:rPr>
              <w:pict>
                <v:line id="_x0000_s1039" style="position:absolute;left:0;text-align:left;z-index:251660288;mso-position-horizontal-relative:text;mso-position-vertical-relative:text" from="27.95pt,16.35pt" to="107.95pt,16.35pt"/>
              </w:pict>
            </w:r>
            <w:r w:rsidR="00BC30A3" w:rsidRPr="009F643A">
              <w:rPr>
                <w:sz w:val="28"/>
                <w:szCs w:val="28"/>
              </w:rPr>
              <w:t xml:space="preserve">0,22 </w:t>
            </w:r>
            <w:r w:rsidR="00BC30A3" w:rsidRPr="009F643A">
              <w:rPr>
                <w:sz w:val="28"/>
                <w:szCs w:val="28"/>
              </w:rPr>
              <w:sym w:font="Symbol" w:char="F0B1"/>
            </w:r>
            <w:r w:rsidR="00BC30A3" w:rsidRPr="009F643A">
              <w:rPr>
                <w:sz w:val="28"/>
                <w:szCs w:val="28"/>
              </w:rPr>
              <w:t xml:space="preserve"> 0,011*</w:t>
            </w:r>
          </w:p>
          <w:p w:rsidR="00BC30A3" w:rsidRPr="009F643A" w:rsidRDefault="00BC30A3" w:rsidP="007C193E">
            <w:pPr>
              <w:pStyle w:val="a6"/>
              <w:spacing w:after="0"/>
              <w:ind w:firstLine="0"/>
              <w:jc w:val="center"/>
              <w:rPr>
                <w:sz w:val="28"/>
                <w:szCs w:val="28"/>
              </w:rPr>
            </w:pPr>
            <w:r w:rsidRPr="009F643A">
              <w:rPr>
                <w:sz w:val="28"/>
                <w:szCs w:val="28"/>
              </w:rPr>
              <w:t xml:space="preserve">0,31 </w:t>
            </w:r>
            <w:r w:rsidRPr="009F643A">
              <w:rPr>
                <w:sz w:val="28"/>
                <w:szCs w:val="28"/>
              </w:rPr>
              <w:sym w:font="Symbol" w:char="F0B1"/>
            </w:r>
            <w:r w:rsidRPr="009F643A">
              <w:rPr>
                <w:sz w:val="28"/>
                <w:szCs w:val="28"/>
              </w:rPr>
              <w:t xml:space="preserve"> 0,005</w:t>
            </w:r>
          </w:p>
        </w:tc>
      </w:tr>
      <w:tr w:rsidR="00BC30A3" w:rsidRPr="006157A4">
        <w:tblPrEx>
          <w:tblCellMar>
            <w:top w:w="0" w:type="dxa"/>
            <w:bottom w:w="0" w:type="dxa"/>
          </w:tblCellMar>
        </w:tblPrEx>
        <w:trPr>
          <w:trHeight w:val="685"/>
        </w:trPr>
        <w:tc>
          <w:tcPr>
            <w:tcW w:w="1540" w:type="dxa"/>
            <w:tcBorders>
              <w:top w:val="single" w:sz="4" w:space="0" w:color="auto"/>
              <w:bottom w:val="single" w:sz="4" w:space="0" w:color="auto"/>
              <w:right w:val="single" w:sz="4" w:space="0" w:color="auto"/>
            </w:tcBorders>
            <w:vAlign w:val="center"/>
          </w:tcPr>
          <w:p w:rsidR="00BC30A3" w:rsidRPr="009F643A" w:rsidRDefault="00BC30A3" w:rsidP="007C193E">
            <w:pPr>
              <w:ind w:firstLine="0"/>
              <w:jc w:val="center"/>
              <w:rPr>
                <w:sz w:val="28"/>
                <w:szCs w:val="28"/>
              </w:rPr>
            </w:pPr>
            <w:r w:rsidRPr="009F643A">
              <w:rPr>
                <w:sz w:val="28"/>
                <w:szCs w:val="28"/>
              </w:rPr>
              <w:t>30</w:t>
            </w:r>
            <w:r w:rsidRPr="009F643A">
              <w:rPr>
                <w:sz w:val="28"/>
                <w:szCs w:val="28"/>
                <w:lang w:val="en-US"/>
              </w:rPr>
              <w:t>-</w:t>
            </w:r>
            <w:r w:rsidRPr="009F643A">
              <w:rPr>
                <w:sz w:val="28"/>
                <w:szCs w:val="28"/>
              </w:rPr>
              <w:t>35</w:t>
            </w:r>
          </w:p>
          <w:p w:rsidR="00BC30A3" w:rsidRPr="009F643A" w:rsidRDefault="00BC30A3" w:rsidP="007C193E">
            <w:pPr>
              <w:ind w:firstLine="0"/>
              <w:jc w:val="center"/>
              <w:rPr>
                <w:sz w:val="28"/>
                <w:szCs w:val="28"/>
              </w:rPr>
            </w:pPr>
            <w:r w:rsidRPr="009F643A">
              <w:rPr>
                <w:sz w:val="28"/>
                <w:szCs w:val="28"/>
              </w:rPr>
              <w:t>суток</w:t>
            </w:r>
          </w:p>
        </w:tc>
        <w:tc>
          <w:tcPr>
            <w:tcW w:w="2780" w:type="dxa"/>
            <w:tcBorders>
              <w:top w:val="single" w:sz="4" w:space="0" w:color="auto"/>
              <w:left w:val="single" w:sz="4" w:space="0" w:color="auto"/>
              <w:bottom w:val="single" w:sz="4" w:space="0" w:color="auto"/>
              <w:right w:val="single" w:sz="4" w:space="0" w:color="auto"/>
            </w:tcBorders>
            <w:vAlign w:val="center"/>
          </w:tcPr>
          <w:p w:rsidR="00BC30A3" w:rsidRPr="009F643A" w:rsidRDefault="0004005B" w:rsidP="007C193E">
            <w:pPr>
              <w:pStyle w:val="a6"/>
              <w:spacing w:after="0"/>
              <w:ind w:firstLine="0"/>
              <w:jc w:val="center"/>
              <w:rPr>
                <w:sz w:val="28"/>
                <w:szCs w:val="28"/>
              </w:rPr>
            </w:pPr>
            <w:r>
              <w:rPr>
                <w:noProof/>
              </w:rPr>
              <w:pict>
                <v:line id="_x0000_s1040" style="position:absolute;left:0;text-align:left;z-index:251661312;mso-position-horizontal-relative:text;mso-position-vertical-relative:text" from="21.6pt,16pt" to="105.2pt,16pt"/>
              </w:pict>
            </w:r>
            <w:r w:rsidR="00BC30A3" w:rsidRPr="009F643A">
              <w:rPr>
                <w:sz w:val="28"/>
                <w:szCs w:val="28"/>
              </w:rPr>
              <w:t xml:space="preserve">0,158 </w:t>
            </w:r>
            <w:r w:rsidR="00BC30A3" w:rsidRPr="009F643A">
              <w:rPr>
                <w:sz w:val="28"/>
                <w:szCs w:val="28"/>
              </w:rPr>
              <w:sym w:font="Symbol" w:char="F0B1"/>
            </w:r>
            <w:r w:rsidR="00BC30A3" w:rsidRPr="009F643A">
              <w:rPr>
                <w:sz w:val="28"/>
                <w:szCs w:val="28"/>
              </w:rPr>
              <w:t xml:space="preserve"> 0,012</w:t>
            </w:r>
          </w:p>
          <w:p w:rsidR="00BC30A3" w:rsidRPr="009F643A" w:rsidRDefault="00BC30A3" w:rsidP="007C193E">
            <w:pPr>
              <w:pStyle w:val="a6"/>
              <w:spacing w:after="0"/>
              <w:ind w:firstLine="0"/>
              <w:jc w:val="center"/>
              <w:rPr>
                <w:sz w:val="28"/>
                <w:szCs w:val="28"/>
              </w:rPr>
            </w:pPr>
            <w:r w:rsidRPr="009F643A">
              <w:rPr>
                <w:sz w:val="28"/>
                <w:szCs w:val="28"/>
              </w:rPr>
              <w:t xml:space="preserve">0,163 </w:t>
            </w:r>
            <w:r w:rsidRPr="009F643A">
              <w:rPr>
                <w:sz w:val="28"/>
                <w:szCs w:val="28"/>
              </w:rPr>
              <w:sym w:font="Symbol" w:char="F0B1"/>
            </w:r>
            <w:r w:rsidRPr="009F643A">
              <w:rPr>
                <w:sz w:val="28"/>
                <w:szCs w:val="28"/>
              </w:rPr>
              <w:t xml:space="preserve"> 0,008</w:t>
            </w:r>
          </w:p>
        </w:tc>
        <w:tc>
          <w:tcPr>
            <w:tcW w:w="2064" w:type="dxa"/>
            <w:tcBorders>
              <w:top w:val="single" w:sz="4" w:space="0" w:color="auto"/>
              <w:left w:val="single" w:sz="4" w:space="0" w:color="auto"/>
              <w:bottom w:val="single" w:sz="4" w:space="0" w:color="auto"/>
              <w:right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0,036 </w:t>
            </w:r>
            <w:r w:rsidRPr="009F643A">
              <w:rPr>
                <w:sz w:val="28"/>
                <w:szCs w:val="28"/>
              </w:rPr>
              <w:sym w:font="Symbol" w:char="F0B1"/>
            </w:r>
            <w:r w:rsidRPr="009F643A">
              <w:rPr>
                <w:sz w:val="28"/>
                <w:szCs w:val="28"/>
              </w:rPr>
              <w:t>0,002</w:t>
            </w:r>
          </w:p>
          <w:p w:rsidR="00BC30A3" w:rsidRPr="009F643A" w:rsidRDefault="0004005B" w:rsidP="007C193E">
            <w:pPr>
              <w:ind w:firstLine="0"/>
              <w:jc w:val="center"/>
              <w:rPr>
                <w:sz w:val="28"/>
                <w:szCs w:val="28"/>
              </w:rPr>
            </w:pPr>
            <w:r>
              <w:rPr>
                <w:noProof/>
              </w:rPr>
              <w:pict>
                <v:line id="_x0000_s1041" style="position:absolute;left:0;text-align:left;z-index:251662336" from="6.45pt,-.5pt" to="90.05pt,-.5pt"/>
              </w:pict>
            </w:r>
            <w:r w:rsidR="00BC30A3" w:rsidRPr="009F643A">
              <w:rPr>
                <w:sz w:val="28"/>
                <w:szCs w:val="28"/>
              </w:rPr>
              <w:t xml:space="preserve">0,039 </w:t>
            </w:r>
            <w:r w:rsidR="00BC30A3" w:rsidRPr="009F643A">
              <w:rPr>
                <w:sz w:val="28"/>
                <w:szCs w:val="28"/>
              </w:rPr>
              <w:sym w:font="Symbol" w:char="F0B1"/>
            </w:r>
            <w:r w:rsidR="00BC30A3" w:rsidRPr="009F643A">
              <w:rPr>
                <w:sz w:val="28"/>
                <w:szCs w:val="28"/>
              </w:rPr>
              <w:t xml:space="preserve"> 0,003</w:t>
            </w:r>
          </w:p>
        </w:tc>
        <w:tc>
          <w:tcPr>
            <w:tcW w:w="2795" w:type="dxa"/>
            <w:tcBorders>
              <w:top w:val="single" w:sz="4" w:space="0" w:color="auto"/>
              <w:left w:val="single" w:sz="4" w:space="0" w:color="auto"/>
              <w:bottom w:val="single" w:sz="4" w:space="0" w:color="auto"/>
            </w:tcBorders>
            <w:vAlign w:val="center"/>
          </w:tcPr>
          <w:p w:rsidR="00BC30A3" w:rsidRPr="009F643A" w:rsidRDefault="00BC30A3" w:rsidP="007C193E">
            <w:pPr>
              <w:pStyle w:val="a6"/>
              <w:spacing w:after="0"/>
              <w:ind w:firstLine="0"/>
              <w:jc w:val="center"/>
              <w:rPr>
                <w:sz w:val="28"/>
                <w:szCs w:val="28"/>
              </w:rPr>
            </w:pPr>
            <w:r w:rsidRPr="009F643A">
              <w:rPr>
                <w:sz w:val="28"/>
                <w:szCs w:val="28"/>
              </w:rPr>
              <w:t xml:space="preserve">0,13 </w:t>
            </w:r>
            <w:r w:rsidRPr="009F643A">
              <w:rPr>
                <w:sz w:val="28"/>
                <w:szCs w:val="28"/>
              </w:rPr>
              <w:sym w:font="Symbol" w:char="F0B1"/>
            </w:r>
            <w:r w:rsidRPr="009F643A">
              <w:rPr>
                <w:sz w:val="28"/>
                <w:szCs w:val="28"/>
              </w:rPr>
              <w:t xml:space="preserve"> 0,007*</w:t>
            </w:r>
          </w:p>
          <w:p w:rsidR="00BC30A3" w:rsidRPr="009F643A" w:rsidRDefault="0004005B" w:rsidP="007C193E">
            <w:pPr>
              <w:pStyle w:val="a6"/>
              <w:spacing w:after="0"/>
              <w:ind w:firstLine="0"/>
              <w:jc w:val="center"/>
              <w:rPr>
                <w:sz w:val="28"/>
                <w:szCs w:val="28"/>
              </w:rPr>
            </w:pPr>
            <w:r>
              <w:rPr>
                <w:noProof/>
              </w:rPr>
              <w:pict>
                <v:line id="_x0000_s1042" style="position:absolute;left:0;text-align:left;z-index:251663360" from="28.2pt,-.5pt" to="108.2pt,-.5pt"/>
              </w:pict>
            </w:r>
            <w:r w:rsidR="00BC30A3" w:rsidRPr="009F643A">
              <w:rPr>
                <w:sz w:val="28"/>
                <w:szCs w:val="28"/>
              </w:rPr>
              <w:t xml:space="preserve">0,15 </w:t>
            </w:r>
            <w:r w:rsidR="00BC30A3" w:rsidRPr="009F643A">
              <w:rPr>
                <w:sz w:val="28"/>
                <w:szCs w:val="28"/>
              </w:rPr>
              <w:sym w:font="Symbol" w:char="F0B1"/>
            </w:r>
            <w:r w:rsidR="00BC30A3" w:rsidRPr="009F643A">
              <w:rPr>
                <w:sz w:val="28"/>
                <w:szCs w:val="28"/>
              </w:rPr>
              <w:t xml:space="preserve"> 0,003</w:t>
            </w:r>
          </w:p>
        </w:tc>
      </w:tr>
    </w:tbl>
    <w:p w:rsidR="00BC30A3" w:rsidRPr="007C193E" w:rsidRDefault="00BC30A3" w:rsidP="007C193E">
      <w:pPr>
        <w:pStyle w:val="a6"/>
        <w:ind w:firstLine="0"/>
        <w:rPr>
          <w:sz w:val="28"/>
          <w:szCs w:val="28"/>
        </w:rPr>
      </w:pPr>
      <w:r w:rsidRPr="007C193E">
        <w:rPr>
          <w:sz w:val="28"/>
          <w:szCs w:val="28"/>
        </w:rPr>
        <w:t>Примечание: * – Р &lt; 0,05 по сравнению с животными контрольной группы.</w:t>
      </w:r>
      <w:r w:rsidR="007C193E">
        <w:rPr>
          <w:sz w:val="28"/>
          <w:szCs w:val="28"/>
        </w:rPr>
        <w:br/>
        <w:t xml:space="preserve">                       </w:t>
      </w:r>
      <w:r w:rsidRPr="007C193E">
        <w:rPr>
          <w:sz w:val="28"/>
          <w:szCs w:val="28"/>
        </w:rPr>
        <w:t>В числителе – опыт; в знаменателе – контроль</w:t>
      </w:r>
    </w:p>
    <w:p w:rsidR="00BC30A3" w:rsidRPr="006157A4" w:rsidRDefault="00BC30A3" w:rsidP="007C193E">
      <w:r w:rsidRPr="006157A4">
        <w:t>Аналогичные изменения в содержании более “поздних” перви</w:t>
      </w:r>
      <w:r w:rsidRPr="006157A4">
        <w:t>ч</w:t>
      </w:r>
      <w:r w:rsidRPr="006157A4">
        <w:t>ных продуктов отмечались у подопытных животных, в крови которых сохранялась устойчивая тенденция к снижению концентрации кет</w:t>
      </w:r>
      <w:r w:rsidRPr="006157A4">
        <w:t>о</w:t>
      </w:r>
      <w:r w:rsidRPr="006157A4">
        <w:t>диенов в первые 4 суток жизни по сравнению с контрольной группой. Однако спустя 2 недели наблюдалось нивелирование различий между данными показателями в обеих группах.</w:t>
      </w:r>
    </w:p>
    <w:p w:rsidR="00BC30A3" w:rsidRPr="006157A4" w:rsidRDefault="00BC30A3" w:rsidP="007C193E">
      <w:r w:rsidRPr="006157A4">
        <w:t>Анализ содержания флуоресцирующих оснований Шиффа, о</w:t>
      </w:r>
      <w:r w:rsidRPr="006157A4">
        <w:t>п</w:t>
      </w:r>
      <w:r w:rsidRPr="006157A4">
        <w:t>ределяемых в качестве интегрального показателя активности проце</w:t>
      </w:r>
      <w:r w:rsidRPr="006157A4">
        <w:t>с</w:t>
      </w:r>
      <w:r w:rsidRPr="006157A4">
        <w:t xml:space="preserve">са пероксидации липидов позволяет более точно оценить “глубину” действия свободнорадикальных реакций </w:t>
      </w:r>
      <w:r w:rsidRPr="006157A4">
        <w:rPr>
          <w:lang w:val="en-US"/>
        </w:rPr>
        <w:t>in</w:t>
      </w:r>
      <w:r w:rsidRPr="006157A4">
        <w:t xml:space="preserve"> </w:t>
      </w:r>
      <w:r w:rsidRPr="006157A4">
        <w:rPr>
          <w:lang w:val="en-US"/>
        </w:rPr>
        <w:t>vivo</w:t>
      </w:r>
      <w:r w:rsidRPr="006157A4">
        <w:t xml:space="preserve"> и отразить “коне</w:t>
      </w:r>
      <w:r w:rsidRPr="006157A4">
        <w:t>ч</w:t>
      </w:r>
      <w:r w:rsidRPr="006157A4">
        <w:t>ный” результат проявления окислительного стресса. На протяжении изучаемого периода в крови телят опытной группы уже через 3-4 с</w:t>
      </w:r>
      <w:r w:rsidRPr="006157A4">
        <w:t>у</w:t>
      </w:r>
      <w:r w:rsidRPr="006157A4">
        <w:t>ток после рождения отмечался более низкий уровень конечных пр</w:t>
      </w:r>
      <w:r w:rsidRPr="006157A4">
        <w:t>о</w:t>
      </w:r>
      <w:r w:rsidRPr="006157A4">
        <w:t xml:space="preserve">дуктов ПОЛ по сравнению с контролем. Низкое содержание в крови подопытных телят соединений типа оснований </w:t>
      </w:r>
      <w:r w:rsidRPr="002305BF">
        <w:rPr>
          <w:caps/>
        </w:rPr>
        <w:t>ш</w:t>
      </w:r>
      <w:r w:rsidRPr="006157A4">
        <w:t>иффа свидетельс</w:t>
      </w:r>
      <w:r w:rsidRPr="006157A4">
        <w:t>т</w:t>
      </w:r>
      <w:r w:rsidRPr="006157A4">
        <w:t>вовало о менее выраженном негативном влиянии активированных к</w:t>
      </w:r>
      <w:r w:rsidRPr="006157A4">
        <w:t>и</w:t>
      </w:r>
      <w:r w:rsidRPr="006157A4">
        <w:t>слородных метаболитов в ранний период постнатального онтогенеза. Через 3-е суток после рождения интенсивность образования свобо</w:t>
      </w:r>
      <w:r w:rsidRPr="006157A4">
        <w:t>д</w:t>
      </w:r>
      <w:r w:rsidRPr="006157A4">
        <w:t>норадикальных производных в опытной группе была ниже на 20,0% и продолжала уменьшаться в течение первой декады жизни, когда ра</w:t>
      </w:r>
      <w:r w:rsidRPr="006157A4">
        <w:t>з</w:t>
      </w:r>
      <w:r w:rsidRPr="006157A4">
        <w:t>ница между показателями в 29,0% достигала своей максимальной в</w:t>
      </w:r>
      <w:r w:rsidRPr="006157A4">
        <w:t>е</w:t>
      </w:r>
      <w:r w:rsidRPr="006157A4">
        <w:t>личины. Через месяц отмечалось небольшое снижение в разнице ко</w:t>
      </w:r>
      <w:r w:rsidRPr="006157A4">
        <w:t>н</w:t>
      </w:r>
      <w:r w:rsidRPr="006157A4">
        <w:t>центраций конечных продуктов ПОЛ относительно телят 2-недель</w:t>
      </w:r>
      <w:r w:rsidR="00CE64FB">
        <w:t>-</w:t>
      </w:r>
      <w:r w:rsidRPr="006157A4">
        <w:t>ного возраста, что соответствовало общей стабилизации процессов липидной пероксидации на стационарном уровне. Это позволяет ко</w:t>
      </w:r>
      <w:r w:rsidRPr="006157A4">
        <w:t>н</w:t>
      </w:r>
      <w:r w:rsidRPr="006157A4">
        <w:t>статировать факт проявления у телят адаптационно-компенсаторных механизмов в неонатальный период развития, которые направлены на снижение в крови избыточного уровня оксидативных процессов.</w:t>
      </w:r>
    </w:p>
    <w:p w:rsidR="00BC30A3" w:rsidRPr="006157A4" w:rsidRDefault="00BC30A3" w:rsidP="007C193E">
      <w:r w:rsidRPr="006157A4">
        <w:t>Таким образом, к концу первого месяца жизни характерный для новорождённых телят дисбаланс в прооксидантно-антиоксидантном равновесии постепенно сглаживался. При этом по сравнению с ко</w:t>
      </w:r>
      <w:r w:rsidRPr="006157A4">
        <w:t>н</w:t>
      </w:r>
      <w:r w:rsidRPr="006157A4">
        <w:t>тролем процессы пероксидной модификации липидов в опытной группе устанавливались на уровне величин</w:t>
      </w:r>
      <w:r>
        <w:t xml:space="preserve">, характетных для </w:t>
      </w:r>
      <w:r w:rsidRPr="006157A4">
        <w:t>клин</w:t>
      </w:r>
      <w:r w:rsidRPr="006157A4">
        <w:t>и</w:t>
      </w:r>
      <w:r w:rsidRPr="006157A4">
        <w:t>чески здоровых взрослых животных [8].</w:t>
      </w:r>
    </w:p>
    <w:p w:rsidR="00BC30A3" w:rsidRPr="006157A4" w:rsidRDefault="00BC30A3" w:rsidP="007C193E">
      <w:r>
        <w:t>Н</w:t>
      </w:r>
      <w:r w:rsidRPr="006157A4">
        <w:t xml:space="preserve">аправленность защитно-приспособительных процессов </w:t>
      </w:r>
      <w:r>
        <w:t>на ф</w:t>
      </w:r>
      <w:r>
        <w:t>о</w:t>
      </w:r>
      <w:r>
        <w:t xml:space="preserve">не </w:t>
      </w:r>
      <w:r w:rsidRPr="006157A4">
        <w:t xml:space="preserve"> применени</w:t>
      </w:r>
      <w:r>
        <w:t>я</w:t>
      </w:r>
      <w:r w:rsidRPr="006157A4">
        <w:t xml:space="preserve"> органической формы селена характеризовалась изм</w:t>
      </w:r>
      <w:r w:rsidRPr="006157A4">
        <w:t>е</w:t>
      </w:r>
      <w:r w:rsidRPr="006157A4">
        <w:t xml:space="preserve">нением концентрации в крови небелковых тиолов, основную часть которых составляет </w:t>
      </w:r>
      <w:r>
        <w:t xml:space="preserve">восстановленная форма </w:t>
      </w:r>
      <w:r w:rsidRPr="006157A4">
        <w:t>глутатион</w:t>
      </w:r>
      <w:r>
        <w:t>а (</w:t>
      </w:r>
      <w:r w:rsidRPr="006157A4">
        <w:rPr>
          <w:lang w:val="en-US"/>
        </w:rPr>
        <w:t>GSH</w:t>
      </w:r>
      <w:r>
        <w:t>)</w:t>
      </w:r>
      <w:r w:rsidRPr="006157A4">
        <w:t>. И</w:t>
      </w:r>
      <w:r w:rsidRPr="006157A4">
        <w:t>з</w:t>
      </w:r>
      <w:r w:rsidRPr="006157A4">
        <w:t xml:space="preserve">вестно, что при стрессорных воздействиях </w:t>
      </w:r>
      <w:r w:rsidRPr="006157A4">
        <w:rPr>
          <w:lang w:val="en-US"/>
        </w:rPr>
        <w:t>SH</w:t>
      </w:r>
      <w:r w:rsidRPr="006157A4">
        <w:t>-содержащие соедин</w:t>
      </w:r>
      <w:r w:rsidRPr="006157A4">
        <w:t>е</w:t>
      </w:r>
      <w:r w:rsidRPr="006157A4">
        <w:t>ния, как важнейший компонент поддержания окислительно-восстановительного гомеостаза в клетках и тканях, в первую очередь подвергаются окислительной модификации, предохраняя, таким обр</w:t>
      </w:r>
      <w:r w:rsidRPr="006157A4">
        <w:t>а</w:t>
      </w:r>
      <w:r w:rsidRPr="006157A4">
        <w:t xml:space="preserve">зом, от деструктивного изменения другие функциональные группы и молекулы. Поэтому снижение концентрации </w:t>
      </w:r>
      <w:r w:rsidRPr="006157A4">
        <w:rPr>
          <w:lang w:val="en-US"/>
        </w:rPr>
        <w:t>GSH</w:t>
      </w:r>
      <w:r w:rsidRPr="006157A4">
        <w:t xml:space="preserve"> совместно с друг</w:t>
      </w:r>
      <w:r w:rsidRPr="006157A4">
        <w:t>и</w:t>
      </w:r>
      <w:r w:rsidRPr="006157A4">
        <w:t>ми облигатными антиоксидантами может выступать в качестве ва</w:t>
      </w:r>
      <w:r w:rsidRPr="006157A4">
        <w:t>ж</w:t>
      </w:r>
      <w:r w:rsidRPr="006157A4">
        <w:t>ного критерия неспецифической резистентности организма и раннего показателя усиления оксидативных процессов [3].</w:t>
      </w:r>
    </w:p>
    <w:p w:rsidR="00BC30A3" w:rsidRPr="006157A4" w:rsidRDefault="00BC30A3" w:rsidP="007C193E">
      <w:r w:rsidRPr="006157A4">
        <w:t xml:space="preserve">Установлено, что уровень </w:t>
      </w:r>
      <w:r w:rsidRPr="006157A4">
        <w:rPr>
          <w:lang w:val="en-US"/>
        </w:rPr>
        <w:t>GSH</w:t>
      </w:r>
      <w:r w:rsidRPr="006157A4">
        <w:t xml:space="preserve"> в крови телят опытной группы в 2-недельном возрасте снижался на 9,0%, в то время как у интактных животных данный показатель уменьшался на 22,2% по сравнению с новорождёнными (табл. 2).</w:t>
      </w:r>
    </w:p>
    <w:p w:rsidR="00BC30A3" w:rsidRPr="009F643A" w:rsidRDefault="00BC30A3" w:rsidP="00BC30A3">
      <w:pPr>
        <w:pStyle w:val="a6"/>
        <w:ind w:firstLine="540"/>
        <w:jc w:val="right"/>
        <w:rPr>
          <w:sz w:val="28"/>
          <w:szCs w:val="28"/>
        </w:rPr>
      </w:pPr>
      <w:r w:rsidRPr="009F643A">
        <w:rPr>
          <w:sz w:val="28"/>
          <w:szCs w:val="28"/>
        </w:rPr>
        <w:t>Таблица 2</w:t>
      </w:r>
    </w:p>
    <w:p w:rsidR="00BC30A3" w:rsidRPr="006157A4" w:rsidRDefault="00BC30A3" w:rsidP="007C193E">
      <w:pPr>
        <w:pStyle w:val="aa"/>
        <w:spacing w:line="240" w:lineRule="auto"/>
        <w:ind w:firstLine="0"/>
      </w:pPr>
      <w:r w:rsidRPr="006157A4">
        <w:t xml:space="preserve">Влияние селеданта на </w:t>
      </w:r>
      <w:r>
        <w:t>содержание восстановленного глутатиона</w:t>
      </w:r>
      <w:r w:rsidR="00831160">
        <w:br/>
      </w:r>
      <w:r w:rsidRPr="006157A4">
        <w:t>в крови телят</w:t>
      </w:r>
      <w:r>
        <w:t xml:space="preserve">, </w:t>
      </w:r>
      <w:r w:rsidRPr="006157A4">
        <w:t>мМ/л</w:t>
      </w:r>
    </w:p>
    <w:tbl>
      <w:tblPr>
        <w:tblW w:w="9416"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1496"/>
        <w:gridCol w:w="1537"/>
        <w:gridCol w:w="1550"/>
        <w:gridCol w:w="1665"/>
        <w:gridCol w:w="1630"/>
        <w:gridCol w:w="1538"/>
      </w:tblGrid>
      <w:tr w:rsidR="00BC30A3" w:rsidRPr="006157A4">
        <w:trPr>
          <w:trHeight w:val="83"/>
          <w:jc w:val="center"/>
        </w:trPr>
        <w:tc>
          <w:tcPr>
            <w:tcW w:w="1496" w:type="dxa"/>
            <w:vMerge w:val="restart"/>
            <w:tcBorders>
              <w:top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Группы</w:t>
            </w:r>
          </w:p>
        </w:tc>
        <w:tc>
          <w:tcPr>
            <w:tcW w:w="7920" w:type="dxa"/>
            <w:gridSpan w:val="5"/>
            <w:tcBorders>
              <w:top w:val="single" w:sz="4" w:space="0" w:color="auto"/>
              <w:left w:val="single" w:sz="4" w:space="0" w:color="auto"/>
              <w:bottom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Периоды исследования</w:t>
            </w:r>
          </w:p>
        </w:tc>
      </w:tr>
      <w:tr w:rsidR="00BC30A3" w:rsidRPr="006157A4">
        <w:trPr>
          <w:trHeight w:val="204"/>
          <w:jc w:val="center"/>
        </w:trPr>
        <w:tc>
          <w:tcPr>
            <w:tcW w:w="1496" w:type="dxa"/>
            <w:vMerge/>
            <w:tcBorders>
              <w:top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p>
        </w:tc>
        <w:tc>
          <w:tcPr>
            <w:tcW w:w="1537" w:type="dxa"/>
            <w:tcBorders>
              <w:top w:val="single" w:sz="4" w:space="0" w:color="auto"/>
              <w:left w:val="single" w:sz="4" w:space="0" w:color="auto"/>
              <w:bottom w:val="single" w:sz="4" w:space="0" w:color="auto"/>
              <w:right w:val="single" w:sz="4" w:space="0" w:color="auto"/>
            </w:tcBorders>
            <w:noWrap/>
            <w:vAlign w:val="center"/>
          </w:tcPr>
          <w:p w:rsidR="00BC30A3" w:rsidRPr="009F643A" w:rsidRDefault="00BC30A3" w:rsidP="007C193E">
            <w:pPr>
              <w:pStyle w:val="a6"/>
              <w:tabs>
                <w:tab w:val="left" w:pos="5954"/>
              </w:tabs>
              <w:spacing w:after="0"/>
              <w:ind w:firstLine="0"/>
              <w:jc w:val="center"/>
              <w:rPr>
                <w:sz w:val="28"/>
                <w:szCs w:val="28"/>
              </w:rPr>
            </w:pPr>
            <w:r w:rsidRPr="009F643A">
              <w:rPr>
                <w:sz w:val="28"/>
                <w:szCs w:val="28"/>
              </w:rPr>
              <w:t>0,5</w:t>
            </w:r>
            <w:r w:rsidRPr="009F643A">
              <w:rPr>
                <w:sz w:val="28"/>
                <w:szCs w:val="28"/>
                <w:lang w:val="en-US"/>
              </w:rPr>
              <w:t>-</w:t>
            </w:r>
            <w:r w:rsidRPr="009F643A">
              <w:rPr>
                <w:sz w:val="28"/>
                <w:szCs w:val="28"/>
              </w:rPr>
              <w:t>1,5</w:t>
            </w:r>
          </w:p>
          <w:p w:rsidR="00BC30A3" w:rsidRPr="006157A4" w:rsidRDefault="00BC30A3" w:rsidP="007C193E">
            <w:pPr>
              <w:pStyle w:val="a6"/>
              <w:tabs>
                <w:tab w:val="left" w:pos="5954"/>
              </w:tabs>
              <w:spacing w:after="0"/>
              <w:ind w:firstLine="0"/>
              <w:jc w:val="center"/>
            </w:pPr>
            <w:r w:rsidRPr="009F643A">
              <w:rPr>
                <w:sz w:val="28"/>
                <w:szCs w:val="28"/>
              </w:rPr>
              <w:t>часа</w:t>
            </w:r>
          </w:p>
        </w:tc>
        <w:tc>
          <w:tcPr>
            <w:tcW w:w="1550"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autoSpaceDE w:val="0"/>
              <w:autoSpaceDN w:val="0"/>
              <w:adjustRightInd w:val="0"/>
              <w:ind w:firstLine="0"/>
              <w:jc w:val="center"/>
              <w:rPr>
                <w:sz w:val="28"/>
                <w:szCs w:val="28"/>
              </w:rPr>
            </w:pPr>
            <w:r w:rsidRPr="006157A4">
              <w:rPr>
                <w:sz w:val="28"/>
                <w:szCs w:val="28"/>
              </w:rPr>
              <w:t>1</w:t>
            </w:r>
          </w:p>
          <w:p w:rsidR="00BC30A3" w:rsidRPr="006157A4" w:rsidRDefault="00BC30A3" w:rsidP="007C193E">
            <w:pPr>
              <w:autoSpaceDE w:val="0"/>
              <w:autoSpaceDN w:val="0"/>
              <w:adjustRightInd w:val="0"/>
              <w:ind w:firstLine="0"/>
              <w:jc w:val="center"/>
              <w:rPr>
                <w:sz w:val="28"/>
                <w:szCs w:val="28"/>
                <w:lang w:val="en-US"/>
              </w:rPr>
            </w:pPr>
            <w:r w:rsidRPr="006157A4">
              <w:rPr>
                <w:sz w:val="28"/>
                <w:szCs w:val="28"/>
              </w:rPr>
              <w:t>сутки</w:t>
            </w:r>
          </w:p>
        </w:tc>
        <w:tc>
          <w:tcPr>
            <w:tcW w:w="1665"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autoSpaceDE w:val="0"/>
              <w:autoSpaceDN w:val="0"/>
              <w:adjustRightInd w:val="0"/>
              <w:ind w:firstLine="0"/>
              <w:jc w:val="center"/>
              <w:rPr>
                <w:sz w:val="28"/>
                <w:szCs w:val="28"/>
              </w:rPr>
            </w:pPr>
            <w:r w:rsidRPr="006157A4">
              <w:rPr>
                <w:sz w:val="28"/>
                <w:szCs w:val="28"/>
                <w:lang w:val="en-US"/>
              </w:rPr>
              <w:t>3-4</w:t>
            </w:r>
          </w:p>
          <w:p w:rsidR="00BC30A3" w:rsidRPr="006157A4" w:rsidRDefault="00BC30A3" w:rsidP="007C193E">
            <w:pPr>
              <w:autoSpaceDE w:val="0"/>
              <w:autoSpaceDN w:val="0"/>
              <w:adjustRightInd w:val="0"/>
              <w:ind w:firstLine="0"/>
              <w:jc w:val="center"/>
              <w:rPr>
                <w:sz w:val="28"/>
                <w:szCs w:val="28"/>
              </w:rPr>
            </w:pPr>
            <w:r w:rsidRPr="006157A4">
              <w:rPr>
                <w:sz w:val="28"/>
                <w:szCs w:val="28"/>
              </w:rPr>
              <w:t>суток</w:t>
            </w:r>
          </w:p>
        </w:tc>
        <w:tc>
          <w:tcPr>
            <w:tcW w:w="1630"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autoSpaceDE w:val="0"/>
              <w:autoSpaceDN w:val="0"/>
              <w:adjustRightInd w:val="0"/>
              <w:ind w:firstLine="0"/>
              <w:jc w:val="center"/>
              <w:rPr>
                <w:sz w:val="28"/>
                <w:szCs w:val="28"/>
                <w:lang w:val="en-US"/>
              </w:rPr>
            </w:pPr>
            <w:r w:rsidRPr="006157A4">
              <w:rPr>
                <w:sz w:val="28"/>
                <w:szCs w:val="28"/>
                <w:lang w:val="en-US"/>
              </w:rPr>
              <w:t>10-15</w:t>
            </w:r>
          </w:p>
          <w:p w:rsidR="00BC30A3" w:rsidRPr="006157A4" w:rsidRDefault="00BC30A3" w:rsidP="007C193E">
            <w:pPr>
              <w:autoSpaceDE w:val="0"/>
              <w:autoSpaceDN w:val="0"/>
              <w:adjustRightInd w:val="0"/>
              <w:ind w:firstLine="0"/>
              <w:jc w:val="center"/>
              <w:rPr>
                <w:sz w:val="28"/>
                <w:szCs w:val="28"/>
              </w:rPr>
            </w:pPr>
            <w:r w:rsidRPr="006157A4">
              <w:rPr>
                <w:sz w:val="28"/>
                <w:szCs w:val="28"/>
              </w:rPr>
              <w:t>суток</w:t>
            </w:r>
          </w:p>
        </w:tc>
        <w:tc>
          <w:tcPr>
            <w:tcW w:w="1538" w:type="dxa"/>
            <w:tcBorders>
              <w:top w:val="single" w:sz="4" w:space="0" w:color="auto"/>
              <w:left w:val="single" w:sz="4" w:space="0" w:color="auto"/>
              <w:bottom w:val="single" w:sz="4" w:space="0" w:color="auto"/>
            </w:tcBorders>
            <w:noWrap/>
            <w:vAlign w:val="center"/>
          </w:tcPr>
          <w:p w:rsidR="00BC30A3" w:rsidRPr="006157A4" w:rsidRDefault="00BC30A3" w:rsidP="007C193E">
            <w:pPr>
              <w:autoSpaceDE w:val="0"/>
              <w:autoSpaceDN w:val="0"/>
              <w:adjustRightInd w:val="0"/>
              <w:ind w:firstLine="0"/>
              <w:jc w:val="center"/>
              <w:rPr>
                <w:sz w:val="28"/>
                <w:szCs w:val="28"/>
              </w:rPr>
            </w:pPr>
            <w:r w:rsidRPr="006157A4">
              <w:rPr>
                <w:sz w:val="28"/>
                <w:szCs w:val="28"/>
                <w:lang w:val="en-US"/>
              </w:rPr>
              <w:t>30-35</w:t>
            </w:r>
          </w:p>
          <w:p w:rsidR="00BC30A3" w:rsidRPr="006157A4" w:rsidRDefault="00BC30A3" w:rsidP="007C193E">
            <w:pPr>
              <w:autoSpaceDE w:val="0"/>
              <w:autoSpaceDN w:val="0"/>
              <w:adjustRightInd w:val="0"/>
              <w:ind w:firstLine="0"/>
              <w:jc w:val="center"/>
              <w:rPr>
                <w:sz w:val="28"/>
                <w:szCs w:val="28"/>
                <w:lang w:val="en-US"/>
              </w:rPr>
            </w:pPr>
            <w:r w:rsidRPr="006157A4">
              <w:rPr>
                <w:sz w:val="28"/>
                <w:szCs w:val="28"/>
              </w:rPr>
              <w:t>суток</w:t>
            </w:r>
          </w:p>
        </w:tc>
      </w:tr>
      <w:tr w:rsidR="00BC30A3" w:rsidRPr="006157A4">
        <w:trPr>
          <w:trHeight w:val="672"/>
          <w:jc w:val="center"/>
        </w:trPr>
        <w:tc>
          <w:tcPr>
            <w:tcW w:w="1496" w:type="dxa"/>
            <w:tcBorders>
              <w:top w:val="single" w:sz="4" w:space="0" w:color="auto"/>
              <w:bottom w:val="single" w:sz="4" w:space="0" w:color="auto"/>
              <w:right w:val="single" w:sz="4" w:space="0" w:color="auto"/>
            </w:tcBorders>
            <w:noWrap/>
            <w:vAlign w:val="center"/>
          </w:tcPr>
          <w:p w:rsidR="00BC30A3" w:rsidRPr="006157A4" w:rsidRDefault="00BC30A3" w:rsidP="007C193E">
            <w:pPr>
              <w:ind w:firstLine="0"/>
              <w:rPr>
                <w:sz w:val="28"/>
                <w:szCs w:val="28"/>
              </w:rPr>
            </w:pPr>
            <w:r w:rsidRPr="006157A4">
              <w:rPr>
                <w:sz w:val="28"/>
                <w:szCs w:val="28"/>
              </w:rPr>
              <w:t>Контроль</w:t>
            </w:r>
          </w:p>
        </w:tc>
        <w:tc>
          <w:tcPr>
            <w:tcW w:w="1537"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1,08±0,023</w:t>
            </w:r>
          </w:p>
        </w:tc>
        <w:tc>
          <w:tcPr>
            <w:tcW w:w="1550"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1,02±0,014</w:t>
            </w:r>
          </w:p>
        </w:tc>
        <w:tc>
          <w:tcPr>
            <w:tcW w:w="1665"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1,04±0,013</w:t>
            </w:r>
          </w:p>
        </w:tc>
        <w:tc>
          <w:tcPr>
            <w:tcW w:w="1630"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0,84±0,011</w:t>
            </w:r>
          </w:p>
        </w:tc>
        <w:tc>
          <w:tcPr>
            <w:tcW w:w="1538" w:type="dxa"/>
            <w:tcBorders>
              <w:top w:val="single" w:sz="4" w:space="0" w:color="auto"/>
              <w:left w:val="single" w:sz="4" w:space="0" w:color="auto"/>
              <w:bottom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0,84±0,015</w:t>
            </w:r>
          </w:p>
        </w:tc>
      </w:tr>
      <w:tr w:rsidR="00BC30A3" w:rsidRPr="006157A4">
        <w:trPr>
          <w:trHeight w:val="692"/>
          <w:jc w:val="center"/>
        </w:trPr>
        <w:tc>
          <w:tcPr>
            <w:tcW w:w="1496" w:type="dxa"/>
            <w:tcBorders>
              <w:top w:val="single" w:sz="4" w:space="0" w:color="auto"/>
              <w:bottom w:val="single" w:sz="4" w:space="0" w:color="auto"/>
              <w:right w:val="single" w:sz="4" w:space="0" w:color="auto"/>
            </w:tcBorders>
            <w:noWrap/>
            <w:vAlign w:val="center"/>
          </w:tcPr>
          <w:p w:rsidR="00BC30A3" w:rsidRPr="006157A4" w:rsidRDefault="00BC30A3" w:rsidP="007C193E">
            <w:pPr>
              <w:ind w:firstLine="0"/>
              <w:rPr>
                <w:sz w:val="28"/>
                <w:szCs w:val="28"/>
              </w:rPr>
            </w:pPr>
            <w:r w:rsidRPr="006157A4">
              <w:rPr>
                <w:sz w:val="28"/>
                <w:szCs w:val="28"/>
              </w:rPr>
              <w:t>Опыт</w:t>
            </w:r>
          </w:p>
        </w:tc>
        <w:tc>
          <w:tcPr>
            <w:tcW w:w="1537"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1,1</w:t>
            </w:r>
            <w:r w:rsidRPr="006157A4">
              <w:rPr>
                <w:sz w:val="28"/>
                <w:szCs w:val="28"/>
                <w:lang w:val="en-US"/>
              </w:rPr>
              <w:t>1</w:t>
            </w:r>
            <w:r w:rsidRPr="006157A4">
              <w:rPr>
                <w:sz w:val="28"/>
                <w:szCs w:val="28"/>
              </w:rPr>
              <w:t>±0,010</w:t>
            </w:r>
          </w:p>
        </w:tc>
        <w:tc>
          <w:tcPr>
            <w:tcW w:w="1550"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1,05±0,016</w:t>
            </w:r>
          </w:p>
        </w:tc>
        <w:tc>
          <w:tcPr>
            <w:tcW w:w="1665"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1,19±0,019*</w:t>
            </w:r>
          </w:p>
        </w:tc>
        <w:tc>
          <w:tcPr>
            <w:tcW w:w="1630" w:type="dxa"/>
            <w:tcBorders>
              <w:top w:val="single" w:sz="4" w:space="0" w:color="auto"/>
              <w:left w:val="single" w:sz="4" w:space="0" w:color="auto"/>
              <w:bottom w:val="single" w:sz="4" w:space="0" w:color="auto"/>
              <w:right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1,01±0,017*</w:t>
            </w:r>
          </w:p>
        </w:tc>
        <w:tc>
          <w:tcPr>
            <w:tcW w:w="1538" w:type="dxa"/>
            <w:tcBorders>
              <w:top w:val="single" w:sz="4" w:space="0" w:color="auto"/>
              <w:left w:val="single" w:sz="4" w:space="0" w:color="auto"/>
              <w:bottom w:val="single" w:sz="4" w:space="0" w:color="auto"/>
            </w:tcBorders>
            <w:noWrap/>
            <w:vAlign w:val="center"/>
          </w:tcPr>
          <w:p w:rsidR="00BC30A3" w:rsidRPr="006157A4" w:rsidRDefault="00BC30A3" w:rsidP="007C193E">
            <w:pPr>
              <w:ind w:firstLine="0"/>
              <w:jc w:val="center"/>
              <w:rPr>
                <w:sz w:val="28"/>
                <w:szCs w:val="28"/>
              </w:rPr>
            </w:pPr>
            <w:r w:rsidRPr="006157A4">
              <w:rPr>
                <w:sz w:val="28"/>
                <w:szCs w:val="28"/>
              </w:rPr>
              <w:t>0,89±0,025</w:t>
            </w:r>
          </w:p>
        </w:tc>
      </w:tr>
    </w:tbl>
    <w:p w:rsidR="00BC30A3" w:rsidRPr="007C193E" w:rsidRDefault="00BC30A3" w:rsidP="007C193E">
      <w:pPr>
        <w:ind w:firstLine="0"/>
        <w:rPr>
          <w:sz w:val="28"/>
          <w:szCs w:val="28"/>
        </w:rPr>
      </w:pPr>
      <w:r w:rsidRPr="007C193E">
        <w:rPr>
          <w:sz w:val="28"/>
          <w:szCs w:val="28"/>
        </w:rPr>
        <w:t>Примечание: * – Р &lt; 0,05 по сравнению с животными контрольной группы</w:t>
      </w:r>
    </w:p>
    <w:p w:rsidR="00BC30A3" w:rsidRPr="006157A4" w:rsidRDefault="00BC30A3" w:rsidP="007C193E">
      <w:r w:rsidRPr="006157A4">
        <w:t>Наибольшая разница в содержании данного антиоксиданта ме</w:t>
      </w:r>
      <w:r w:rsidRPr="006157A4">
        <w:t>ж</w:t>
      </w:r>
      <w:r w:rsidRPr="006157A4">
        <w:t>ду телятами сравниваемых групп в возрасте 10-15 суток после рожд</w:t>
      </w:r>
      <w:r w:rsidRPr="006157A4">
        <w:t>е</w:t>
      </w:r>
      <w:r w:rsidRPr="006157A4">
        <w:t>ния отражала большую устойчивость организма подопытных живо</w:t>
      </w:r>
      <w:r w:rsidRPr="006157A4">
        <w:t>т</w:t>
      </w:r>
      <w:r w:rsidRPr="006157A4">
        <w:t>ных к влиянию токсичных метаболитов кислорода.</w:t>
      </w:r>
    </w:p>
    <w:p w:rsidR="00BC30A3" w:rsidRPr="00E54705" w:rsidRDefault="00BC30A3" w:rsidP="007C193E">
      <w:pPr>
        <w:rPr>
          <w:spacing w:val="-2"/>
        </w:rPr>
      </w:pPr>
      <w:r w:rsidRPr="00E54705">
        <w:rPr>
          <w:spacing w:val="-2"/>
        </w:rPr>
        <w:t>Принято считать, что чрезмерное усиление СРО в тканях прив</w:t>
      </w:r>
      <w:r w:rsidRPr="00E54705">
        <w:rPr>
          <w:spacing w:val="-2"/>
        </w:rPr>
        <w:t>о</w:t>
      </w:r>
      <w:r w:rsidRPr="00E54705">
        <w:rPr>
          <w:spacing w:val="-2"/>
        </w:rPr>
        <w:t>дит к снижению иммунорезистентности и, как следствие, развитию п</w:t>
      </w:r>
      <w:r w:rsidRPr="00E54705">
        <w:rPr>
          <w:spacing w:val="-2"/>
        </w:rPr>
        <w:t>а</w:t>
      </w:r>
      <w:r w:rsidRPr="00E54705">
        <w:rPr>
          <w:spacing w:val="-2"/>
        </w:rPr>
        <w:t>тологических процессов инфекционного характера, которые в свою очередь могут индуцировать окислительные процессы [1]. В то же время нормализация физиологического оптимума в системе “оксида</w:t>
      </w:r>
      <w:r w:rsidRPr="00E54705">
        <w:rPr>
          <w:spacing w:val="-2"/>
        </w:rPr>
        <w:t>н</w:t>
      </w:r>
      <w:r w:rsidRPr="00E54705">
        <w:rPr>
          <w:spacing w:val="-2"/>
        </w:rPr>
        <w:t>ты-антиоксиданты” у новорождённых при введении синтетических а</w:t>
      </w:r>
      <w:r w:rsidRPr="00E54705">
        <w:rPr>
          <w:spacing w:val="-2"/>
        </w:rPr>
        <w:t>н</w:t>
      </w:r>
      <w:r w:rsidRPr="00E54705">
        <w:rPr>
          <w:spacing w:val="-2"/>
        </w:rPr>
        <w:t>тиоксидантов позволяет повысить сопротивляемость их организма к неизбежно возрастающему патогенному воздействию инфекционного начала в первые дни жизни животного.</w:t>
      </w:r>
    </w:p>
    <w:p w:rsidR="00BC30A3" w:rsidRPr="002305BF" w:rsidRDefault="00BC30A3" w:rsidP="007C193E">
      <w:pPr>
        <w:rPr>
          <w:spacing w:val="-2"/>
        </w:rPr>
      </w:pPr>
      <w:r w:rsidRPr="002305BF">
        <w:rPr>
          <w:spacing w:val="-2"/>
        </w:rPr>
        <w:t>Принимая во внимание исключительную роль селена в формир</w:t>
      </w:r>
      <w:r w:rsidRPr="002305BF">
        <w:rPr>
          <w:spacing w:val="-2"/>
        </w:rPr>
        <w:t>о</w:t>
      </w:r>
      <w:r w:rsidRPr="002305BF">
        <w:rPr>
          <w:spacing w:val="-2"/>
        </w:rPr>
        <w:t>вании антиоксидантного потенциала организма, можно объяснить де</w:t>
      </w:r>
      <w:r w:rsidRPr="002305BF">
        <w:rPr>
          <w:spacing w:val="-2"/>
        </w:rPr>
        <w:t>й</w:t>
      </w:r>
      <w:r w:rsidRPr="002305BF">
        <w:rPr>
          <w:spacing w:val="-2"/>
        </w:rPr>
        <w:t>ствие селеданта его способностью препятствовать чрезмерной по</w:t>
      </w:r>
      <w:r w:rsidRPr="002305BF">
        <w:rPr>
          <w:spacing w:val="-2"/>
        </w:rPr>
        <w:t>д</w:t>
      </w:r>
      <w:r w:rsidRPr="002305BF">
        <w:rPr>
          <w:spacing w:val="-2"/>
        </w:rPr>
        <w:t>вижности противоположно направленных процессов генерации и эл</w:t>
      </w:r>
      <w:r w:rsidRPr="002305BF">
        <w:rPr>
          <w:spacing w:val="-2"/>
        </w:rPr>
        <w:t>и</w:t>
      </w:r>
      <w:r w:rsidRPr="002305BF">
        <w:rPr>
          <w:spacing w:val="-2"/>
        </w:rPr>
        <w:t>минации активных форм кислорода в крови, которые характеризуются колебательным режимом функционирования в пределах, совместимых с сохранением окислительного гомеостаза [11]. Когда в ходе физиол</w:t>
      </w:r>
      <w:r w:rsidRPr="002305BF">
        <w:rPr>
          <w:spacing w:val="-2"/>
        </w:rPr>
        <w:t>о</w:t>
      </w:r>
      <w:r w:rsidRPr="002305BF">
        <w:rPr>
          <w:spacing w:val="-2"/>
        </w:rPr>
        <w:t>гического напряжения при рождении неизбежно усиливаются проце</w:t>
      </w:r>
      <w:r w:rsidRPr="002305BF">
        <w:rPr>
          <w:spacing w:val="-2"/>
        </w:rPr>
        <w:t>с</w:t>
      </w:r>
      <w:r w:rsidRPr="002305BF">
        <w:rPr>
          <w:spacing w:val="-2"/>
        </w:rPr>
        <w:t>сы ПОЛ в качестве обязательного неспецифического компонента и “первичного медиатора” стресс-реакции или “</w:t>
      </w:r>
      <w:r w:rsidRPr="002305BF">
        <w:rPr>
          <w:spacing w:val="-2"/>
          <w:lang w:val="en-US"/>
        </w:rPr>
        <w:t>SOS</w:t>
      </w:r>
      <w:r w:rsidRPr="002305BF">
        <w:rPr>
          <w:spacing w:val="-2"/>
        </w:rPr>
        <w:t>-ответа”, воздейс</w:t>
      </w:r>
      <w:r w:rsidRPr="002305BF">
        <w:rPr>
          <w:spacing w:val="-2"/>
        </w:rPr>
        <w:t>т</w:t>
      </w:r>
      <w:r w:rsidRPr="002305BF">
        <w:rPr>
          <w:spacing w:val="-2"/>
        </w:rPr>
        <w:t>вие препарата сопровождается повышением активности локальной стресс-лимитирующей антиоксидантной системы организма, обесп</w:t>
      </w:r>
      <w:r w:rsidRPr="002305BF">
        <w:rPr>
          <w:spacing w:val="-2"/>
        </w:rPr>
        <w:t>е</w:t>
      </w:r>
      <w:r w:rsidRPr="002305BF">
        <w:rPr>
          <w:spacing w:val="-2"/>
        </w:rPr>
        <w:t>чивающей “редокс”-регуляцию окислительных процессов [2].</w:t>
      </w:r>
    </w:p>
    <w:p w:rsidR="00BC30A3" w:rsidRDefault="00BC30A3" w:rsidP="007C193E">
      <w:pPr>
        <w:rPr>
          <w:spacing w:val="-2"/>
        </w:rPr>
      </w:pPr>
      <w:r w:rsidRPr="002305BF">
        <w:rPr>
          <w:spacing w:val="-2"/>
        </w:rPr>
        <w:t>Следует учитывать, что возрастная динамика пероксидных пр</w:t>
      </w:r>
      <w:r w:rsidRPr="002305BF">
        <w:rPr>
          <w:spacing w:val="-2"/>
        </w:rPr>
        <w:t>о</w:t>
      </w:r>
      <w:r w:rsidRPr="002305BF">
        <w:rPr>
          <w:spacing w:val="-2"/>
        </w:rPr>
        <w:t>цессов у телят в первые сутки после рождения обусловлена метабол</w:t>
      </w:r>
      <w:r w:rsidRPr="002305BF">
        <w:rPr>
          <w:spacing w:val="-2"/>
        </w:rPr>
        <w:t>и</w:t>
      </w:r>
      <w:r w:rsidRPr="002305BF">
        <w:rPr>
          <w:spacing w:val="-2"/>
        </w:rPr>
        <w:t>ческими предпосылками, лежащими в основе смещения окислительно-восста</w:t>
      </w:r>
      <w:r>
        <w:rPr>
          <w:spacing w:val="-2"/>
        </w:rPr>
        <w:t>-</w:t>
      </w:r>
      <w:r w:rsidRPr="002305BF">
        <w:rPr>
          <w:spacing w:val="-2"/>
        </w:rPr>
        <w:t>новительного гомеостаза в сторону ацидозозависимой актив</w:t>
      </w:r>
      <w:r w:rsidRPr="002305BF">
        <w:rPr>
          <w:spacing w:val="-2"/>
        </w:rPr>
        <w:t>а</w:t>
      </w:r>
      <w:r w:rsidRPr="002305BF">
        <w:rPr>
          <w:spacing w:val="-2"/>
        </w:rPr>
        <w:t>ции ПОЛ в крови. Состояние естественного неонатального ацидоза, в котором пребывают телята в первые сутки жизни, способствует акт</w:t>
      </w:r>
      <w:r w:rsidRPr="002305BF">
        <w:rPr>
          <w:spacing w:val="-2"/>
        </w:rPr>
        <w:t>и</w:t>
      </w:r>
      <w:r w:rsidRPr="002305BF">
        <w:rPr>
          <w:spacing w:val="-2"/>
        </w:rPr>
        <w:t>вированию свободнорадикального повреждения мембранных структур клеток, что связано, прежде всего, с ингибированием активных мех</w:t>
      </w:r>
      <w:r w:rsidRPr="002305BF">
        <w:rPr>
          <w:spacing w:val="-2"/>
        </w:rPr>
        <w:t>а</w:t>
      </w:r>
      <w:r w:rsidRPr="002305BF">
        <w:rPr>
          <w:spacing w:val="-2"/>
        </w:rPr>
        <w:t>низмов ионного транспорта. При очень высокой концентрации прот</w:t>
      </w:r>
      <w:r w:rsidRPr="002305BF">
        <w:rPr>
          <w:spacing w:val="-2"/>
        </w:rPr>
        <w:t>о</w:t>
      </w:r>
      <w:r w:rsidRPr="002305BF">
        <w:rPr>
          <w:spacing w:val="-2"/>
        </w:rPr>
        <w:t>нов происходит изменение спектра токсичных свободных радикалов в сторону образования более агрессивных гидроперекисных и гидр</w:t>
      </w:r>
      <w:r w:rsidRPr="002305BF">
        <w:rPr>
          <w:spacing w:val="-2"/>
        </w:rPr>
        <w:t>о</w:t>
      </w:r>
      <w:r w:rsidRPr="002305BF">
        <w:rPr>
          <w:spacing w:val="-2"/>
        </w:rPr>
        <w:t>ксильных радикалов, вызывающих полное и необратимое разобщение процесса окислительного фосфорилирования. По всей вероятности п</w:t>
      </w:r>
      <w:r w:rsidRPr="002305BF">
        <w:rPr>
          <w:spacing w:val="-2"/>
        </w:rPr>
        <w:t>о</w:t>
      </w:r>
      <w:r w:rsidRPr="002305BF">
        <w:rPr>
          <w:spacing w:val="-2"/>
        </w:rPr>
        <w:t>добные изменения могут определять интенсивность всасывания у н</w:t>
      </w:r>
      <w:r w:rsidRPr="002305BF">
        <w:rPr>
          <w:spacing w:val="-2"/>
        </w:rPr>
        <w:t>о</w:t>
      </w:r>
      <w:r w:rsidRPr="002305BF">
        <w:rPr>
          <w:spacing w:val="-2"/>
        </w:rPr>
        <w:t>ворождённых щелочных эквивалентов молозива коров, что обеспеч</w:t>
      </w:r>
      <w:r w:rsidRPr="002305BF">
        <w:rPr>
          <w:spacing w:val="-2"/>
        </w:rPr>
        <w:t>и</w:t>
      </w:r>
      <w:r w:rsidRPr="002305BF">
        <w:rPr>
          <w:spacing w:val="-2"/>
        </w:rPr>
        <w:t>вается в норме высокой функциональной активностью соответству</w:t>
      </w:r>
      <w:r w:rsidRPr="002305BF">
        <w:rPr>
          <w:spacing w:val="-2"/>
        </w:rPr>
        <w:t>ю</w:t>
      </w:r>
      <w:r w:rsidRPr="002305BF">
        <w:rPr>
          <w:spacing w:val="-2"/>
        </w:rPr>
        <w:t>щих мембранных насосов энтероцитов кишечника телят. Кроме того, своевременное удаление излишка протонов со слизистой желудочно-кишечного тракта является важной функцией экскреторной компенс</w:t>
      </w:r>
      <w:r w:rsidRPr="002305BF">
        <w:rPr>
          <w:spacing w:val="-2"/>
        </w:rPr>
        <w:t>а</w:t>
      </w:r>
      <w:r w:rsidRPr="002305BF">
        <w:rPr>
          <w:spacing w:val="-2"/>
        </w:rPr>
        <w:t>ции пищеварительной системы в данный возрастной период, в резул</w:t>
      </w:r>
      <w:r w:rsidRPr="002305BF">
        <w:rPr>
          <w:spacing w:val="-2"/>
        </w:rPr>
        <w:t>ь</w:t>
      </w:r>
      <w:r w:rsidRPr="002305BF">
        <w:rPr>
          <w:spacing w:val="-2"/>
        </w:rPr>
        <w:t>тате которой сокращается время выхода телят из ацидотического с</w:t>
      </w:r>
      <w:r w:rsidRPr="002305BF">
        <w:rPr>
          <w:spacing w:val="-2"/>
        </w:rPr>
        <w:t>о</w:t>
      </w:r>
      <w:r w:rsidRPr="002305BF">
        <w:rPr>
          <w:spacing w:val="-2"/>
        </w:rPr>
        <w:t>стояния [9].</w:t>
      </w:r>
      <w:r>
        <w:rPr>
          <w:spacing w:val="-2"/>
        </w:rPr>
        <w:t xml:space="preserve"> </w:t>
      </w:r>
      <w:r w:rsidRPr="006157A4">
        <w:t>Такая функциональная мобилизация пищеварительного тракта у телят совместно с нормализацией кислотно-основного бала</w:t>
      </w:r>
      <w:r w:rsidRPr="006157A4">
        <w:t>н</w:t>
      </w:r>
      <w:r w:rsidRPr="006157A4">
        <w:t>са в короткие сроки на фоне применения селенорганического преп</w:t>
      </w:r>
      <w:r w:rsidRPr="006157A4">
        <w:t>а</w:t>
      </w:r>
      <w:r w:rsidRPr="006157A4">
        <w:t xml:space="preserve">рата обусловливает необходимый уровень пассивного колострального иммунитета. </w:t>
      </w:r>
    </w:p>
    <w:p w:rsidR="00BC30A3" w:rsidRPr="006157A4" w:rsidRDefault="00BC30A3" w:rsidP="007C193E">
      <w:pPr>
        <w:rPr>
          <w:spacing w:val="-2"/>
        </w:rPr>
      </w:pPr>
      <w:r w:rsidRPr="006157A4">
        <w:rPr>
          <w:spacing w:val="-2"/>
        </w:rPr>
        <w:t>Положительное влияние селеданта на становление антиокс</w:t>
      </w:r>
      <w:r w:rsidRPr="006157A4">
        <w:rPr>
          <w:spacing w:val="-2"/>
        </w:rPr>
        <w:t>и</w:t>
      </w:r>
      <w:r w:rsidRPr="006157A4">
        <w:rPr>
          <w:spacing w:val="-2"/>
        </w:rPr>
        <w:t>дантного статуса организма новорождённого, в основе которого лежит нормализация  окислительно-восстановительных процессов в первые сутки жизни, сказалось на снижении заболеваемости молодняка респ</w:t>
      </w:r>
      <w:r w:rsidRPr="006157A4">
        <w:rPr>
          <w:spacing w:val="-2"/>
        </w:rPr>
        <w:t>и</w:t>
      </w:r>
      <w:r w:rsidRPr="006157A4">
        <w:rPr>
          <w:spacing w:val="-2"/>
        </w:rPr>
        <w:t xml:space="preserve">раторными </w:t>
      </w:r>
      <w:r>
        <w:rPr>
          <w:spacing w:val="-2"/>
        </w:rPr>
        <w:t>болезнями</w:t>
      </w:r>
      <w:r w:rsidRPr="006157A4">
        <w:rPr>
          <w:spacing w:val="-2"/>
        </w:rPr>
        <w:t xml:space="preserve">. </w:t>
      </w:r>
      <w:r>
        <w:rPr>
          <w:spacing w:val="-2"/>
        </w:rPr>
        <w:t>У</w:t>
      </w:r>
      <w:r w:rsidRPr="006157A4">
        <w:rPr>
          <w:spacing w:val="-2"/>
        </w:rPr>
        <w:t xml:space="preserve"> телят опытной группы регистрировался меньший процент заболеваемости бронхопневмонией, клинические признаки которой проявлялись в более поздний возрастной период. При этом заболевание протекало в лёгкой форме и менее продолж</w:t>
      </w:r>
      <w:r w:rsidRPr="006157A4">
        <w:rPr>
          <w:spacing w:val="-2"/>
        </w:rPr>
        <w:t>и</w:t>
      </w:r>
      <w:r w:rsidRPr="006157A4">
        <w:rPr>
          <w:spacing w:val="-2"/>
        </w:rPr>
        <w:t>тельно, а выздоровление наступало на 2-е суток раньше, чем в ко</w:t>
      </w:r>
      <w:r w:rsidRPr="006157A4">
        <w:rPr>
          <w:spacing w:val="-2"/>
        </w:rPr>
        <w:t>н</w:t>
      </w:r>
      <w:r w:rsidRPr="006157A4">
        <w:rPr>
          <w:spacing w:val="-2"/>
        </w:rPr>
        <w:t>трольной группе (табл. 3).</w:t>
      </w:r>
    </w:p>
    <w:p w:rsidR="00BC30A3" w:rsidRPr="006157A4" w:rsidRDefault="00BC30A3" w:rsidP="00BC30A3">
      <w:pPr>
        <w:jc w:val="right"/>
        <w:rPr>
          <w:sz w:val="28"/>
          <w:szCs w:val="28"/>
        </w:rPr>
      </w:pPr>
      <w:r w:rsidRPr="006157A4">
        <w:rPr>
          <w:sz w:val="28"/>
          <w:szCs w:val="28"/>
        </w:rPr>
        <w:t>Таблица 3</w:t>
      </w:r>
    </w:p>
    <w:p w:rsidR="00BC30A3" w:rsidRPr="006157A4" w:rsidRDefault="00BC30A3" w:rsidP="007C193E">
      <w:pPr>
        <w:ind w:firstLine="0"/>
        <w:jc w:val="center"/>
        <w:rPr>
          <w:sz w:val="28"/>
          <w:szCs w:val="28"/>
        </w:rPr>
      </w:pPr>
      <w:r w:rsidRPr="006157A4">
        <w:rPr>
          <w:sz w:val="28"/>
          <w:szCs w:val="28"/>
        </w:rPr>
        <w:t>Эффективность профилактики респираторных болезней телят селедантом</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5040"/>
        <w:gridCol w:w="2160"/>
        <w:gridCol w:w="1800"/>
      </w:tblGrid>
      <w:tr w:rsidR="00BC30A3" w:rsidRPr="006157A4">
        <w:tblPrEx>
          <w:tblCellMar>
            <w:top w:w="0" w:type="dxa"/>
            <w:bottom w:w="0" w:type="dxa"/>
          </w:tblCellMar>
        </w:tblPrEx>
        <w:trPr>
          <w:cantSplit/>
          <w:trHeight w:val="70"/>
        </w:trPr>
        <w:tc>
          <w:tcPr>
            <w:tcW w:w="5040" w:type="dxa"/>
            <w:vMerge w:val="restart"/>
            <w:tcBorders>
              <w:top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Показатель</w:t>
            </w:r>
          </w:p>
        </w:tc>
        <w:tc>
          <w:tcPr>
            <w:tcW w:w="3960" w:type="dxa"/>
            <w:gridSpan w:val="2"/>
            <w:tcBorders>
              <w:top w:val="single" w:sz="4" w:space="0" w:color="auto"/>
              <w:left w:val="single" w:sz="4" w:space="0" w:color="auto"/>
              <w:bottom w:val="single" w:sz="4" w:space="0" w:color="auto"/>
            </w:tcBorders>
            <w:vAlign w:val="center"/>
          </w:tcPr>
          <w:p w:rsidR="00BC30A3" w:rsidRPr="006157A4" w:rsidRDefault="00BC30A3" w:rsidP="007C193E">
            <w:pPr>
              <w:ind w:right="-204" w:firstLine="0"/>
              <w:jc w:val="center"/>
              <w:rPr>
                <w:sz w:val="28"/>
                <w:szCs w:val="28"/>
              </w:rPr>
            </w:pPr>
            <w:r>
              <w:rPr>
                <w:sz w:val="28"/>
                <w:szCs w:val="28"/>
              </w:rPr>
              <w:t>Г</w:t>
            </w:r>
            <w:r w:rsidRPr="006157A4">
              <w:rPr>
                <w:sz w:val="28"/>
                <w:szCs w:val="28"/>
              </w:rPr>
              <w:t>рупп</w:t>
            </w:r>
            <w:r>
              <w:rPr>
                <w:sz w:val="28"/>
                <w:szCs w:val="28"/>
              </w:rPr>
              <w:t>ы</w:t>
            </w:r>
          </w:p>
        </w:tc>
      </w:tr>
      <w:tr w:rsidR="00BC30A3" w:rsidRPr="006157A4">
        <w:tblPrEx>
          <w:tblCellMar>
            <w:top w:w="0" w:type="dxa"/>
            <w:bottom w:w="0" w:type="dxa"/>
          </w:tblCellMar>
        </w:tblPrEx>
        <w:trPr>
          <w:cantSplit/>
          <w:trHeight w:val="70"/>
        </w:trPr>
        <w:tc>
          <w:tcPr>
            <w:tcW w:w="5040" w:type="dxa"/>
            <w:vMerge/>
            <w:tcBorders>
              <w:top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Контрольная</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right="-204" w:firstLine="0"/>
              <w:jc w:val="center"/>
              <w:rPr>
                <w:sz w:val="28"/>
                <w:szCs w:val="28"/>
              </w:rPr>
            </w:pPr>
            <w:r w:rsidRPr="006157A4">
              <w:rPr>
                <w:sz w:val="28"/>
                <w:szCs w:val="28"/>
              </w:rPr>
              <w:t>Опытная</w:t>
            </w:r>
          </w:p>
        </w:tc>
      </w:tr>
      <w:tr w:rsidR="00BC30A3" w:rsidRPr="006157A4">
        <w:tblPrEx>
          <w:tblCellMar>
            <w:top w:w="0" w:type="dxa"/>
            <w:bottom w:w="0" w:type="dxa"/>
          </w:tblCellMar>
        </w:tblPrEx>
        <w:trPr>
          <w:trHeight w:val="292"/>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right="-141" w:firstLine="0"/>
              <w:rPr>
                <w:sz w:val="28"/>
                <w:szCs w:val="28"/>
              </w:rPr>
            </w:pPr>
            <w:r w:rsidRPr="006157A4">
              <w:rPr>
                <w:sz w:val="28"/>
                <w:szCs w:val="28"/>
              </w:rPr>
              <w:t>Количество телят, гол. (%)</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10(100)</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10(100)</w:t>
            </w:r>
          </w:p>
        </w:tc>
      </w:tr>
      <w:tr w:rsidR="00BC30A3" w:rsidRPr="006157A4">
        <w:tblPrEx>
          <w:tblCellMar>
            <w:top w:w="0" w:type="dxa"/>
            <w:bottom w:w="0" w:type="dxa"/>
          </w:tblCellMar>
        </w:tblPrEx>
        <w:trPr>
          <w:trHeight w:val="149"/>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firstLine="0"/>
              <w:rPr>
                <w:sz w:val="28"/>
                <w:szCs w:val="28"/>
              </w:rPr>
            </w:pPr>
            <w:r w:rsidRPr="006157A4">
              <w:rPr>
                <w:sz w:val="28"/>
                <w:szCs w:val="28"/>
              </w:rPr>
              <w:t>Из них заболело, гол. (%)</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2(20)</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1(10)</w:t>
            </w:r>
          </w:p>
        </w:tc>
      </w:tr>
      <w:tr w:rsidR="00BC30A3" w:rsidRPr="006157A4">
        <w:tblPrEx>
          <w:tblCellMar>
            <w:top w:w="0" w:type="dxa"/>
            <w:bottom w:w="0" w:type="dxa"/>
          </w:tblCellMar>
        </w:tblPrEx>
        <w:trPr>
          <w:trHeight w:val="70"/>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firstLine="0"/>
              <w:rPr>
                <w:sz w:val="28"/>
                <w:szCs w:val="28"/>
              </w:rPr>
            </w:pPr>
            <w:r w:rsidRPr="006157A4">
              <w:rPr>
                <w:sz w:val="28"/>
                <w:szCs w:val="28"/>
              </w:rPr>
              <w:t>Начало болезни, сут.</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19,8</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18</w:t>
            </w:r>
            <w:r>
              <w:rPr>
                <w:sz w:val="28"/>
                <w:szCs w:val="28"/>
              </w:rPr>
              <w:t>,0</w:t>
            </w:r>
          </w:p>
        </w:tc>
      </w:tr>
      <w:tr w:rsidR="00BC30A3" w:rsidRPr="006157A4">
        <w:tblPrEx>
          <w:tblCellMar>
            <w:top w:w="0" w:type="dxa"/>
            <w:bottom w:w="0" w:type="dxa"/>
          </w:tblCellMar>
        </w:tblPrEx>
        <w:trPr>
          <w:trHeight w:val="70"/>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right="-141" w:firstLine="0"/>
              <w:rPr>
                <w:sz w:val="28"/>
                <w:szCs w:val="28"/>
              </w:rPr>
            </w:pPr>
            <w:r w:rsidRPr="006157A4">
              <w:rPr>
                <w:sz w:val="28"/>
                <w:szCs w:val="28"/>
              </w:rPr>
              <w:t>Длительность болезни, сут.</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9,5</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7,5</w:t>
            </w:r>
          </w:p>
        </w:tc>
      </w:tr>
      <w:tr w:rsidR="00BC30A3" w:rsidRPr="006157A4">
        <w:tblPrEx>
          <w:tblCellMar>
            <w:top w:w="0" w:type="dxa"/>
            <w:bottom w:w="0" w:type="dxa"/>
          </w:tblCellMar>
        </w:tblPrEx>
        <w:trPr>
          <w:trHeight w:val="70"/>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right="-141" w:firstLine="0"/>
              <w:rPr>
                <w:sz w:val="28"/>
                <w:szCs w:val="28"/>
              </w:rPr>
            </w:pPr>
            <w:r w:rsidRPr="006157A4">
              <w:rPr>
                <w:sz w:val="28"/>
                <w:szCs w:val="28"/>
              </w:rPr>
              <w:t>Тяжесть течения болезни, гол. (%)</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p>
        </w:tc>
      </w:tr>
      <w:tr w:rsidR="00BC30A3" w:rsidRPr="006157A4">
        <w:tblPrEx>
          <w:tblCellMar>
            <w:top w:w="0" w:type="dxa"/>
            <w:bottom w:w="0" w:type="dxa"/>
          </w:tblCellMar>
        </w:tblPrEx>
        <w:trPr>
          <w:trHeight w:val="70"/>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firstLine="0"/>
              <w:rPr>
                <w:sz w:val="28"/>
                <w:szCs w:val="28"/>
              </w:rPr>
            </w:pPr>
            <w:r w:rsidRPr="006157A4">
              <w:rPr>
                <w:sz w:val="28"/>
                <w:szCs w:val="28"/>
              </w:rPr>
              <w:t xml:space="preserve">    лёгкое</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2(100)</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1(100)</w:t>
            </w:r>
          </w:p>
        </w:tc>
      </w:tr>
      <w:tr w:rsidR="00BC30A3" w:rsidRPr="006157A4">
        <w:tblPrEx>
          <w:tblCellMar>
            <w:top w:w="0" w:type="dxa"/>
            <w:bottom w:w="0" w:type="dxa"/>
          </w:tblCellMar>
        </w:tblPrEx>
        <w:trPr>
          <w:trHeight w:val="70"/>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left="-57" w:right="-142" w:firstLine="0"/>
              <w:rPr>
                <w:sz w:val="28"/>
                <w:szCs w:val="28"/>
              </w:rPr>
            </w:pPr>
            <w:r w:rsidRPr="006157A4">
              <w:rPr>
                <w:sz w:val="28"/>
                <w:szCs w:val="28"/>
              </w:rPr>
              <w:t xml:space="preserve">     умеренно-тяжёлое</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w:t>
            </w:r>
          </w:p>
        </w:tc>
      </w:tr>
      <w:tr w:rsidR="00BC30A3" w:rsidRPr="006157A4">
        <w:tblPrEx>
          <w:tblCellMar>
            <w:top w:w="0" w:type="dxa"/>
            <w:bottom w:w="0" w:type="dxa"/>
          </w:tblCellMar>
        </w:tblPrEx>
        <w:trPr>
          <w:trHeight w:val="70"/>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left="-57" w:right="-141" w:firstLine="0"/>
              <w:rPr>
                <w:sz w:val="28"/>
                <w:szCs w:val="28"/>
              </w:rPr>
            </w:pPr>
            <w:r w:rsidRPr="006157A4">
              <w:rPr>
                <w:sz w:val="28"/>
                <w:szCs w:val="28"/>
              </w:rPr>
              <w:t xml:space="preserve">     тяжёлое</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w:t>
            </w:r>
          </w:p>
        </w:tc>
      </w:tr>
      <w:tr w:rsidR="00BC30A3" w:rsidRPr="006157A4">
        <w:tblPrEx>
          <w:tblCellMar>
            <w:top w:w="0" w:type="dxa"/>
            <w:bottom w:w="0" w:type="dxa"/>
          </w:tblCellMar>
        </w:tblPrEx>
        <w:trPr>
          <w:trHeight w:val="70"/>
        </w:trPr>
        <w:tc>
          <w:tcPr>
            <w:tcW w:w="5040" w:type="dxa"/>
            <w:tcBorders>
              <w:top w:val="single" w:sz="4" w:space="0" w:color="auto"/>
              <w:bottom w:val="single" w:sz="4" w:space="0" w:color="auto"/>
              <w:right w:val="single" w:sz="4" w:space="0" w:color="auto"/>
            </w:tcBorders>
            <w:vAlign w:val="center"/>
          </w:tcPr>
          <w:p w:rsidR="00BC30A3" w:rsidRPr="006157A4" w:rsidRDefault="00BC30A3" w:rsidP="007C193E">
            <w:pPr>
              <w:ind w:left="-57" w:right="-141" w:firstLine="0"/>
              <w:rPr>
                <w:sz w:val="28"/>
                <w:szCs w:val="28"/>
              </w:rPr>
            </w:pPr>
            <w:r w:rsidRPr="006157A4">
              <w:rPr>
                <w:sz w:val="28"/>
                <w:szCs w:val="28"/>
              </w:rPr>
              <w:t>Профилактическая эффективность, %</w:t>
            </w:r>
          </w:p>
        </w:tc>
        <w:tc>
          <w:tcPr>
            <w:tcW w:w="2160" w:type="dxa"/>
            <w:tcBorders>
              <w:top w:val="single" w:sz="4" w:space="0" w:color="auto"/>
              <w:left w:val="single" w:sz="4" w:space="0" w:color="auto"/>
              <w:bottom w:val="single" w:sz="4" w:space="0" w:color="auto"/>
              <w:right w:val="single" w:sz="4" w:space="0" w:color="auto"/>
            </w:tcBorders>
            <w:vAlign w:val="center"/>
          </w:tcPr>
          <w:p w:rsidR="00BC30A3" w:rsidRPr="006157A4" w:rsidRDefault="00BC30A3" w:rsidP="007C193E">
            <w:pPr>
              <w:ind w:firstLine="0"/>
              <w:jc w:val="center"/>
              <w:rPr>
                <w:sz w:val="28"/>
                <w:szCs w:val="28"/>
              </w:rPr>
            </w:pPr>
            <w:r w:rsidRPr="006157A4">
              <w:rPr>
                <w:sz w:val="28"/>
                <w:szCs w:val="28"/>
              </w:rPr>
              <w:t>80</w:t>
            </w:r>
          </w:p>
        </w:tc>
        <w:tc>
          <w:tcPr>
            <w:tcW w:w="1800" w:type="dxa"/>
            <w:tcBorders>
              <w:top w:val="single" w:sz="4" w:space="0" w:color="auto"/>
              <w:left w:val="single" w:sz="4" w:space="0" w:color="auto"/>
              <w:bottom w:val="single" w:sz="4" w:space="0" w:color="auto"/>
            </w:tcBorders>
            <w:vAlign w:val="center"/>
          </w:tcPr>
          <w:p w:rsidR="00BC30A3" w:rsidRPr="006157A4" w:rsidRDefault="00BC30A3" w:rsidP="007C193E">
            <w:pPr>
              <w:ind w:firstLine="0"/>
              <w:jc w:val="center"/>
              <w:rPr>
                <w:sz w:val="28"/>
                <w:szCs w:val="28"/>
              </w:rPr>
            </w:pPr>
            <w:r w:rsidRPr="006157A4">
              <w:rPr>
                <w:sz w:val="28"/>
                <w:szCs w:val="28"/>
              </w:rPr>
              <w:t>90</w:t>
            </w:r>
          </w:p>
        </w:tc>
      </w:tr>
    </w:tbl>
    <w:p w:rsidR="00BC30A3" w:rsidRPr="006157A4" w:rsidRDefault="00BC30A3" w:rsidP="007C193E">
      <w:r w:rsidRPr="006157A4">
        <w:t>Таким образом, применение селеданта новорождённым телятам оказывает стабилизирующее действие на оксидантно-антиокси</w:t>
      </w:r>
      <w:r w:rsidR="00633AF9">
        <w:t>-</w:t>
      </w:r>
      <w:r w:rsidRPr="006157A4">
        <w:t>дантное состояние их организма, снижая риск негативных последс</w:t>
      </w:r>
      <w:r w:rsidRPr="006157A4">
        <w:t>т</w:t>
      </w:r>
      <w:r w:rsidRPr="006157A4">
        <w:t>вий неонатального окислительного стресса. Это выражается в усто</w:t>
      </w:r>
      <w:r w:rsidRPr="006157A4">
        <w:t>й</w:t>
      </w:r>
      <w:r w:rsidRPr="006157A4">
        <w:t>чивости животных к антигенному воздействию в первые дни постн</w:t>
      </w:r>
      <w:r w:rsidRPr="006157A4">
        <w:t>а</w:t>
      </w:r>
      <w:r w:rsidRPr="006157A4">
        <w:t xml:space="preserve">тального развития, что способствует снижению их заболеваемости респираторными </w:t>
      </w:r>
      <w:r>
        <w:t>болезнями</w:t>
      </w:r>
      <w:r w:rsidRPr="006157A4">
        <w:t xml:space="preserve"> и формированию, в конечном счете, зд</w:t>
      </w:r>
      <w:r w:rsidRPr="006157A4">
        <w:t>о</w:t>
      </w:r>
      <w:r w:rsidRPr="006157A4">
        <w:t>рового и продуктивного потомства.</w:t>
      </w:r>
    </w:p>
    <w:p w:rsidR="00BC30A3" w:rsidRPr="006157A4" w:rsidRDefault="00BC30A3" w:rsidP="007C193E">
      <w:pPr>
        <w:rPr>
          <w:snapToGrid w:val="0"/>
          <w:lang w:val="en-US"/>
        </w:rPr>
      </w:pPr>
      <w:r w:rsidRPr="002305BF">
        <w:rPr>
          <w:b/>
          <w:bCs/>
          <w:spacing w:val="-2"/>
        </w:rPr>
        <w:t>Литература.</w:t>
      </w:r>
      <w:r w:rsidRPr="006157A4">
        <w:rPr>
          <w:spacing w:val="-2"/>
        </w:rPr>
        <w:t xml:space="preserve"> </w:t>
      </w:r>
      <w:r w:rsidRPr="006157A4">
        <w:t>1. Афонина Г.Б., Бордонос В.Г. // Иммунология, 1990, № 5. 2. Барабой В.А. и др. Перекисное окисление и стресс. – СПб.: Наука, 1992. 3. Зенков Н.К. и др. Окислительный стресс: Би</w:t>
      </w:r>
      <w:r w:rsidRPr="006157A4">
        <w:t>о</w:t>
      </w:r>
      <w:r w:rsidRPr="006157A4">
        <w:t xml:space="preserve">химический и патофизиологический аспекты. – М.: МАИК “Наука / Периодика”, 2001. 4. Кармолиев Р.Х. // Ветеринария, 2005, № 4. </w:t>
      </w:r>
      <w:r w:rsidRPr="006157A4">
        <w:rPr>
          <w:snapToGrid w:val="0"/>
        </w:rPr>
        <w:t xml:space="preserve">5. </w:t>
      </w:r>
      <w:r w:rsidRPr="006157A4">
        <w:t>Мельничук</w:t>
      </w:r>
      <w:r w:rsidRPr="006157A4">
        <w:rPr>
          <w:snapToGrid w:val="0"/>
        </w:rPr>
        <w:t xml:space="preserve"> Д.О. и др. // </w:t>
      </w:r>
      <w:r w:rsidRPr="006157A4">
        <w:t>Укр. біохім. журн</w:t>
      </w:r>
      <w:r w:rsidRPr="006157A4">
        <w:rPr>
          <w:snapToGrid w:val="0"/>
        </w:rPr>
        <w:t>.,</w:t>
      </w:r>
      <w:r w:rsidRPr="006157A4">
        <w:t xml:space="preserve"> 2000, Т. 72, № 4–5. 6. Ре</w:t>
      </w:r>
      <w:r w:rsidRPr="006157A4">
        <w:t>ц</w:t>
      </w:r>
      <w:r w:rsidRPr="006157A4">
        <w:t>кий М.И. и др. // Ветеринария, 2005, № 11.</w:t>
      </w:r>
      <w:r w:rsidRPr="006157A4">
        <w:rPr>
          <w:snapToGrid w:val="0"/>
        </w:rPr>
        <w:t xml:space="preserve"> 7. </w:t>
      </w:r>
      <w:r w:rsidRPr="006157A4">
        <w:t>Рецкий М.И. и др. М</w:t>
      </w:r>
      <w:r w:rsidRPr="006157A4">
        <w:t>е</w:t>
      </w:r>
      <w:r w:rsidRPr="006157A4">
        <w:t>тодические рекомендации по диагностике, терапии и профилактике нарушений обмена веществ у продуктивных животных. – Воронеж, 2005. 8. Рецкий М.И. и др. // Сельскохоз. биология, 2004, № 2. 9. Ре</w:t>
      </w:r>
      <w:r w:rsidRPr="006157A4">
        <w:t>ц</w:t>
      </w:r>
      <w:r w:rsidRPr="006157A4">
        <w:t>кий М.И. и др. // Вестник РАСХН,</w:t>
      </w:r>
      <w:r w:rsidRPr="006157A4">
        <w:rPr>
          <w:snapToGrid w:val="0"/>
        </w:rPr>
        <w:t xml:space="preserve"> 2005, № 3.</w:t>
      </w:r>
      <w:r w:rsidRPr="006157A4">
        <w:t xml:space="preserve"> 10. Сидоров И.В. и др. // Ветеринария,</w:t>
      </w:r>
      <w:r w:rsidRPr="006157A4">
        <w:rPr>
          <w:snapToGrid w:val="0"/>
        </w:rPr>
        <w:t xml:space="preserve"> 2003, № 12.</w:t>
      </w:r>
      <w:r w:rsidRPr="006157A4">
        <w:t xml:space="preserve"> 11. Тутельян В.А. и др. Селен в </w:t>
      </w:r>
      <w:r w:rsidRPr="006157A4">
        <w:rPr>
          <w:snapToGrid w:val="0"/>
        </w:rPr>
        <w:t>организме</w:t>
      </w:r>
      <w:r w:rsidRPr="006157A4">
        <w:t xml:space="preserve"> человека: метаболизм, антиоксидантные свойства, роль в канцерог</w:t>
      </w:r>
      <w:r w:rsidRPr="006157A4">
        <w:t>е</w:t>
      </w:r>
      <w:r w:rsidRPr="006157A4">
        <w:t xml:space="preserve">незе. – М.: Издательство РАМН, 2002. </w:t>
      </w:r>
      <w:r w:rsidRPr="006157A4">
        <w:rPr>
          <w:snapToGrid w:val="0"/>
          <w:lang w:val="en-US"/>
        </w:rPr>
        <w:t xml:space="preserve">12. </w:t>
      </w:r>
      <w:r w:rsidRPr="006157A4">
        <w:rPr>
          <w:snapToGrid w:val="0"/>
        </w:rPr>
        <w:t>Шахов</w:t>
      </w:r>
      <w:r w:rsidRPr="006157A4">
        <w:rPr>
          <w:snapToGrid w:val="0"/>
          <w:lang w:val="en-US"/>
        </w:rPr>
        <w:t xml:space="preserve"> </w:t>
      </w:r>
      <w:r w:rsidRPr="006157A4">
        <w:rPr>
          <w:snapToGrid w:val="0"/>
        </w:rPr>
        <w:t>А</w:t>
      </w:r>
      <w:r w:rsidRPr="006157A4">
        <w:rPr>
          <w:snapToGrid w:val="0"/>
          <w:lang w:val="en-US"/>
        </w:rPr>
        <w:t>.</w:t>
      </w:r>
      <w:r w:rsidRPr="006157A4">
        <w:rPr>
          <w:snapToGrid w:val="0"/>
        </w:rPr>
        <w:t>Г</w:t>
      </w:r>
      <w:r w:rsidRPr="006157A4">
        <w:rPr>
          <w:snapToGrid w:val="0"/>
          <w:lang w:val="en-US"/>
        </w:rPr>
        <w:t xml:space="preserve">. </w:t>
      </w:r>
      <w:r w:rsidRPr="006157A4">
        <w:rPr>
          <w:snapToGrid w:val="0"/>
        </w:rPr>
        <w:t>и</w:t>
      </w:r>
      <w:r w:rsidRPr="006157A4">
        <w:rPr>
          <w:snapToGrid w:val="0"/>
          <w:lang w:val="en-US"/>
        </w:rPr>
        <w:t xml:space="preserve"> </w:t>
      </w:r>
      <w:r w:rsidRPr="006157A4">
        <w:rPr>
          <w:snapToGrid w:val="0"/>
        </w:rPr>
        <w:t>др</w:t>
      </w:r>
      <w:r w:rsidRPr="006157A4">
        <w:rPr>
          <w:snapToGrid w:val="0"/>
          <w:lang w:val="en-US"/>
        </w:rPr>
        <w:t xml:space="preserve">. // </w:t>
      </w:r>
      <w:r w:rsidRPr="006157A4">
        <w:rPr>
          <w:snapToGrid w:val="0"/>
        </w:rPr>
        <w:t>Ветер</w:t>
      </w:r>
      <w:r w:rsidRPr="006157A4">
        <w:rPr>
          <w:snapToGrid w:val="0"/>
        </w:rPr>
        <w:t>и</w:t>
      </w:r>
      <w:r w:rsidRPr="006157A4">
        <w:rPr>
          <w:snapToGrid w:val="0"/>
        </w:rPr>
        <w:t>нарная</w:t>
      </w:r>
      <w:r w:rsidRPr="006157A4">
        <w:rPr>
          <w:snapToGrid w:val="0"/>
          <w:lang w:val="en-US"/>
        </w:rPr>
        <w:t xml:space="preserve"> </w:t>
      </w:r>
      <w:r w:rsidRPr="006157A4">
        <w:rPr>
          <w:snapToGrid w:val="0"/>
        </w:rPr>
        <w:t>патология</w:t>
      </w:r>
      <w:r w:rsidRPr="006157A4">
        <w:rPr>
          <w:snapToGrid w:val="0"/>
          <w:lang w:val="en-US"/>
        </w:rPr>
        <w:t>, 2005, №3.</w:t>
      </w:r>
    </w:p>
    <w:p w:rsidR="00BC30A3" w:rsidRPr="007C193E" w:rsidRDefault="00BC30A3" w:rsidP="009B3D2C">
      <w:pPr>
        <w:ind w:firstLine="0"/>
        <w:jc w:val="center"/>
        <w:rPr>
          <w:b/>
          <w:bCs/>
          <w:lang w:val="en-US"/>
        </w:rPr>
      </w:pPr>
      <w:r w:rsidRPr="007C193E">
        <w:rPr>
          <w:b/>
          <w:bCs/>
          <w:lang w:val="en-US"/>
        </w:rPr>
        <w:t>Summary</w:t>
      </w:r>
    </w:p>
    <w:p w:rsidR="00BC30A3" w:rsidRPr="007C193E" w:rsidRDefault="00BC30A3" w:rsidP="007C193E">
      <w:pPr>
        <w:rPr>
          <w:lang w:val="en-US"/>
        </w:rPr>
      </w:pPr>
      <w:r w:rsidRPr="007C193E">
        <w:rPr>
          <w:lang w:val="en-US"/>
        </w:rPr>
        <w:t>Influence selenorganic drug – dimethyldipyrazolyl selenide (sel</w:t>
      </w:r>
      <w:r w:rsidRPr="007C193E">
        <w:rPr>
          <w:lang w:val="en-US"/>
        </w:rPr>
        <w:t>e</w:t>
      </w:r>
      <w:r w:rsidRPr="007C193E">
        <w:rPr>
          <w:lang w:val="en-US"/>
        </w:rPr>
        <w:t>dant) on processes of lipid peroxidation in blood calves during the first month after a birth is investigated at application to newborns. Decrease of accumulation of products lipid peroxidation in the early postnatal adapt</w:t>
      </w:r>
      <w:r w:rsidRPr="007C193E">
        <w:rPr>
          <w:lang w:val="en-US"/>
        </w:rPr>
        <w:t>a</w:t>
      </w:r>
      <w:r w:rsidRPr="007C193E">
        <w:rPr>
          <w:lang w:val="en-US"/>
        </w:rPr>
        <w:t>tion is established. Thus normalization oxidant-antioxidant balance of newborn calves in the neonatal period promoted increase of r</w:t>
      </w:r>
      <w:r w:rsidRPr="007C193E">
        <w:rPr>
          <w:color w:val="000000"/>
          <w:lang w:val="en-US"/>
        </w:rPr>
        <w:t>esistibility to infectious respiratory diseases</w:t>
      </w:r>
      <w:r w:rsidRPr="007C193E">
        <w:rPr>
          <w:lang w:val="en-US"/>
        </w:rPr>
        <w:t>.</w:t>
      </w:r>
    </w:p>
    <w:p w:rsidR="00043595" w:rsidRPr="008D7019" w:rsidRDefault="00043595" w:rsidP="00043595">
      <w:pPr>
        <w:pStyle w:val="af0"/>
      </w:pPr>
      <w:r w:rsidRPr="008D7019">
        <w:t>УДК:619:615.9:615.33</w:t>
      </w:r>
    </w:p>
    <w:p w:rsidR="00043595" w:rsidRPr="001859E4" w:rsidRDefault="00043595" w:rsidP="00043595">
      <w:pPr>
        <w:pStyle w:val="1"/>
      </w:pPr>
      <w:bookmarkStart w:id="99" w:name="_Toc202840461"/>
      <w:r>
        <w:t>Показатели естественной резистентности</w:t>
      </w:r>
      <w:r w:rsidRPr="001859E4">
        <w:t xml:space="preserve"> кроликов при отравлении Т-2 токсином </w:t>
      </w:r>
      <w:r>
        <w:t>и применении лекарственных средств</w:t>
      </w:r>
      <w:bookmarkEnd w:id="99"/>
      <w:r w:rsidRPr="001859E4">
        <w:t xml:space="preserve"> </w:t>
      </w:r>
    </w:p>
    <w:p w:rsidR="00043595" w:rsidRPr="00A21B39" w:rsidRDefault="00043595" w:rsidP="00043595">
      <w:pPr>
        <w:pStyle w:val="afa"/>
      </w:pPr>
      <w:r w:rsidRPr="00A21B39">
        <w:t>Кадиков И.Р., Новиков В.А., Тремасов</w:t>
      </w:r>
      <w:r>
        <w:t xml:space="preserve"> </w:t>
      </w:r>
      <w:r w:rsidRPr="00A21B39">
        <w:t>М.Я.</w:t>
      </w:r>
      <w:r w:rsidRPr="008F515A">
        <w:t xml:space="preserve"> </w:t>
      </w:r>
      <w:r w:rsidRPr="00A21B39">
        <w:rPr>
          <w:caps/>
          <w:lang w:val="en-US"/>
        </w:rPr>
        <w:t>e</w:t>
      </w:r>
      <w:r w:rsidRPr="008D7019">
        <w:t>-</w:t>
      </w:r>
      <w:r>
        <w:rPr>
          <w:lang w:val="en-US"/>
        </w:rPr>
        <w:t>mail</w:t>
      </w:r>
      <w:r>
        <w:t>:</w:t>
      </w:r>
      <w:r w:rsidRPr="008D7019">
        <w:t xml:space="preserve"> </w:t>
      </w:r>
      <w:r>
        <w:rPr>
          <w:lang w:val="en-US"/>
        </w:rPr>
        <w:t>vnivi</w:t>
      </w:r>
      <w:r w:rsidRPr="008D7019">
        <w:t>@</w:t>
      </w:r>
      <w:r>
        <w:rPr>
          <w:lang w:val="en-US"/>
        </w:rPr>
        <w:t>mail</w:t>
      </w:r>
      <w:r>
        <w:t>.</w:t>
      </w:r>
      <w:r w:rsidRPr="008D7019">
        <w:t xml:space="preserve"> </w:t>
      </w:r>
      <w:r>
        <w:rPr>
          <w:lang w:val="en-US"/>
        </w:rPr>
        <w:t>ru</w:t>
      </w:r>
    </w:p>
    <w:p w:rsidR="00043595" w:rsidRPr="00546A37" w:rsidRDefault="00043595" w:rsidP="00043595">
      <w:pPr>
        <w:pStyle w:val="af4"/>
      </w:pPr>
      <w:r>
        <w:t>ФГУ Федеральный центр токсикологической и радиационной безопасн</w:t>
      </w:r>
      <w:r>
        <w:t>о</w:t>
      </w:r>
      <w:r>
        <w:t>сти животных, Казань, Россия</w:t>
      </w:r>
    </w:p>
    <w:p w:rsidR="00043595" w:rsidRDefault="00043595" w:rsidP="00043595">
      <w:r w:rsidRPr="006C140A">
        <w:t xml:space="preserve">Т-2 токсин – один из представителей многочисленной группы трихотеценовых микотоксинов, обладающий </w:t>
      </w:r>
      <w:r>
        <w:t>выраженным</w:t>
      </w:r>
      <w:r w:rsidRPr="006C140A">
        <w:t xml:space="preserve"> токсич</w:t>
      </w:r>
      <w:r w:rsidRPr="006C140A">
        <w:t>е</w:t>
      </w:r>
      <w:r w:rsidRPr="006C140A">
        <w:t>ским действием</w:t>
      </w:r>
      <w:r>
        <w:t xml:space="preserve"> на животных.</w:t>
      </w:r>
      <w:r w:rsidRPr="00902360">
        <w:t xml:space="preserve"> </w:t>
      </w:r>
      <w:r w:rsidRPr="00161CD7">
        <w:rPr>
          <w:color w:val="000000"/>
        </w:rPr>
        <w:t xml:space="preserve">В клинической картине </w:t>
      </w:r>
      <w:r>
        <w:rPr>
          <w:color w:val="000000"/>
        </w:rPr>
        <w:t xml:space="preserve">Т-2 токсикоза </w:t>
      </w:r>
      <w:r w:rsidRPr="00161CD7">
        <w:rPr>
          <w:color w:val="000000"/>
        </w:rPr>
        <w:t>выделяют следующие наиболее часто встречающиеся</w:t>
      </w:r>
      <w:r>
        <w:rPr>
          <w:color w:val="000000"/>
        </w:rPr>
        <w:t xml:space="preserve"> симптомы: о</w:t>
      </w:r>
      <w:r>
        <w:rPr>
          <w:color w:val="000000"/>
        </w:rPr>
        <w:t>т</w:t>
      </w:r>
      <w:r>
        <w:rPr>
          <w:color w:val="000000"/>
        </w:rPr>
        <w:t xml:space="preserve">каз от корма, рвота, </w:t>
      </w:r>
      <w:r w:rsidRPr="00161CD7">
        <w:rPr>
          <w:color w:val="000000"/>
        </w:rPr>
        <w:t>раз</w:t>
      </w:r>
      <w:r>
        <w:rPr>
          <w:color w:val="000000"/>
        </w:rPr>
        <w:t xml:space="preserve">витие геморрагического синдрома, снижение количества эритроцитов, </w:t>
      </w:r>
      <w:r w:rsidRPr="00161CD7">
        <w:rPr>
          <w:color w:val="000000"/>
        </w:rPr>
        <w:t>лейкопения, тромбоцитопения, анемия, в</w:t>
      </w:r>
      <w:r w:rsidRPr="00161CD7">
        <w:rPr>
          <w:color w:val="000000"/>
        </w:rPr>
        <w:t>ы</w:t>
      </w:r>
      <w:r w:rsidRPr="00161CD7">
        <w:rPr>
          <w:color w:val="000000"/>
        </w:rPr>
        <w:t>раженные деструктивные изменения кроветворных и иммунокомп</w:t>
      </w:r>
      <w:r w:rsidRPr="00161CD7">
        <w:rPr>
          <w:color w:val="000000"/>
        </w:rPr>
        <w:t>е</w:t>
      </w:r>
      <w:r w:rsidRPr="00161CD7">
        <w:rPr>
          <w:color w:val="000000"/>
        </w:rPr>
        <w:t>тентных органов</w:t>
      </w:r>
      <w:r>
        <w:rPr>
          <w:color w:val="000000"/>
        </w:rPr>
        <w:t>.</w:t>
      </w:r>
    </w:p>
    <w:p w:rsidR="00043595" w:rsidRPr="000D4D83" w:rsidRDefault="00043595" w:rsidP="00043595">
      <w:r w:rsidRPr="00043595">
        <w:t>Целью н</w:t>
      </w:r>
      <w:r>
        <w:t>астоящего исследования явилось изучение лечебного действия бентонита с димефосфоном при субхроническом отравлении кроликов Т-2 токсином.</w:t>
      </w:r>
      <w:r>
        <w:rPr>
          <w:vertAlign w:val="subscript"/>
        </w:rPr>
        <w:t xml:space="preserve"> </w:t>
      </w:r>
      <w:r>
        <w:t xml:space="preserve">  </w:t>
      </w:r>
    </w:p>
    <w:p w:rsidR="00043595" w:rsidRDefault="00043595" w:rsidP="00043595">
      <w:r w:rsidRPr="001859E4">
        <w:rPr>
          <w:b/>
          <w:bCs/>
          <w:color w:val="000000"/>
        </w:rPr>
        <w:t>Материалы и методы</w:t>
      </w:r>
      <w:r>
        <w:rPr>
          <w:color w:val="000000"/>
        </w:rPr>
        <w:t xml:space="preserve">. </w:t>
      </w:r>
      <w:r w:rsidRPr="006C140A">
        <w:rPr>
          <w:color w:val="000000"/>
        </w:rPr>
        <w:t>Эксперимент</w:t>
      </w:r>
      <w:r>
        <w:rPr>
          <w:color w:val="000000"/>
        </w:rPr>
        <w:t>ы</w:t>
      </w:r>
      <w:r w:rsidRPr="006C140A">
        <w:rPr>
          <w:color w:val="000000"/>
        </w:rPr>
        <w:t xml:space="preserve"> проводили на</w:t>
      </w:r>
      <w:r w:rsidRPr="006C140A">
        <w:rPr>
          <w:b/>
          <w:bCs/>
          <w:color w:val="000000"/>
        </w:rPr>
        <w:t xml:space="preserve"> </w:t>
      </w:r>
      <w:r w:rsidRPr="006C140A">
        <w:rPr>
          <w:color w:val="000000"/>
        </w:rPr>
        <w:t>8 кроликах живой массой 2,8-3,2кг. Животные были разделены на две группы. Первая группа получала водноспиртовый раствор Т-2 токсина в дозе 1/20 ЛД</w:t>
      </w:r>
      <w:r w:rsidRPr="006C140A">
        <w:rPr>
          <w:color w:val="000000"/>
          <w:vertAlign w:val="subscript"/>
        </w:rPr>
        <w:t>50</w:t>
      </w:r>
      <w:r>
        <w:rPr>
          <w:color w:val="000000"/>
          <w:vertAlign w:val="subscript"/>
        </w:rPr>
        <w:t xml:space="preserve"> </w:t>
      </w:r>
      <w:r w:rsidRPr="002F2E79">
        <w:rPr>
          <w:color w:val="000000"/>
        </w:rPr>
        <w:t>(0,027 мг/кг массы тела)</w:t>
      </w:r>
      <w:r w:rsidRPr="008237C8">
        <w:rPr>
          <w:color w:val="000000"/>
        </w:rPr>
        <w:t xml:space="preserve"> </w:t>
      </w:r>
      <w:r>
        <w:rPr>
          <w:color w:val="000000"/>
          <w:vertAlign w:val="subscript"/>
        </w:rPr>
        <w:t xml:space="preserve"> </w:t>
      </w:r>
      <w:r>
        <w:rPr>
          <w:color w:val="000000"/>
        </w:rPr>
        <w:t>в течение 30 дней. Вторая группа на</w:t>
      </w:r>
      <w:r w:rsidRPr="006C140A">
        <w:rPr>
          <w:color w:val="000000"/>
        </w:rPr>
        <w:t>ряду с токсикантом получала бентонит</w:t>
      </w:r>
      <w:r>
        <w:rPr>
          <w:color w:val="000000"/>
        </w:rPr>
        <w:t xml:space="preserve"> Биклянского месторождение республики Татарстан</w:t>
      </w:r>
      <w:r w:rsidRPr="006C140A">
        <w:rPr>
          <w:color w:val="000000"/>
        </w:rPr>
        <w:t xml:space="preserve"> в количестве 2% от общего рацио</w:t>
      </w:r>
      <w:r>
        <w:rPr>
          <w:color w:val="000000"/>
        </w:rPr>
        <w:t>на и дим</w:t>
      </w:r>
      <w:r>
        <w:rPr>
          <w:color w:val="000000"/>
        </w:rPr>
        <w:t>е</w:t>
      </w:r>
      <w:r>
        <w:rPr>
          <w:color w:val="000000"/>
        </w:rPr>
        <w:t xml:space="preserve">фосфон в дозе 90 мг/кг </w:t>
      </w:r>
      <w:r w:rsidRPr="006C140A">
        <w:rPr>
          <w:color w:val="000000"/>
        </w:rPr>
        <w:t xml:space="preserve">массы тела. </w:t>
      </w:r>
    </w:p>
    <w:p w:rsidR="00043595" w:rsidRDefault="00043595" w:rsidP="00043595">
      <w:r w:rsidRPr="007B105A">
        <w:t>До начала затравки, затем на 10,</w:t>
      </w:r>
      <w:r>
        <w:t xml:space="preserve"> </w:t>
      </w:r>
      <w:r w:rsidRPr="007B105A">
        <w:t>20 и 30 сутки проводили гем</w:t>
      </w:r>
      <w:r w:rsidRPr="007B105A">
        <w:t>а</w:t>
      </w:r>
      <w:r w:rsidRPr="007B105A">
        <w:t>тологические исследования, вклю</w:t>
      </w:r>
      <w:r>
        <w:t>чающие определение</w:t>
      </w:r>
      <w:r w:rsidRPr="007B105A">
        <w:t xml:space="preserve"> содержания эритроцитов, гемоглобина и лейкоцитов по общепринятым методам. При биохимических исследованиях устанавливали содержание общ</w:t>
      </w:r>
      <w:r w:rsidRPr="007B105A">
        <w:t>е</w:t>
      </w:r>
      <w:r w:rsidRPr="007B105A">
        <w:t xml:space="preserve">го белка на рефрактометре </w:t>
      </w:r>
      <w:r>
        <w:rPr>
          <w:lang w:val="en-US"/>
        </w:rPr>
        <w:t>R</w:t>
      </w:r>
      <w:r w:rsidRPr="007B105A">
        <w:rPr>
          <w:lang w:val="en-US"/>
        </w:rPr>
        <w:t>L</w:t>
      </w:r>
      <w:r w:rsidRPr="007B105A">
        <w:t>-1 и белковых фракций сыворотки кр</w:t>
      </w:r>
      <w:r w:rsidRPr="007B105A">
        <w:t>о</w:t>
      </w:r>
      <w:r w:rsidRPr="007B105A">
        <w:t>ви методом Олла и</w:t>
      </w:r>
      <w:r>
        <w:t xml:space="preserve"> Маккарда в модификации Карпюка. Ф</w:t>
      </w:r>
      <w:r w:rsidRPr="007B105A">
        <w:t>агоцита</w:t>
      </w:r>
      <w:r w:rsidRPr="007B105A">
        <w:t>р</w:t>
      </w:r>
      <w:r w:rsidRPr="007B105A">
        <w:t>ную активность нейтрофилов определяли по методике Кост С.А. и Стенко М.И. (2), активность лизоцима по Дорофейчуку В.Г</w:t>
      </w:r>
      <w:r>
        <w:t>.</w:t>
      </w:r>
      <w:r w:rsidRPr="007B105A">
        <w:t xml:space="preserve"> (1)</w:t>
      </w:r>
      <w:r>
        <w:t>.</w:t>
      </w:r>
      <w:r w:rsidRPr="007B105A">
        <w:t xml:space="preserve"> Ур</w:t>
      </w:r>
      <w:r w:rsidRPr="007B105A">
        <w:t>о</w:t>
      </w:r>
      <w:r w:rsidRPr="007B105A">
        <w:t>вень Т-лимф</w:t>
      </w:r>
      <w:r>
        <w:t>оцитов в периферической крови исследовали</w:t>
      </w:r>
      <w:r w:rsidRPr="007B105A">
        <w:t xml:space="preserve"> методом спонтанного розеткообразования с гетерогенными эритроцитами. Идентификацию В-лимфоцитов проводили методом ЕАС- розеток по Фримелю Х. </w:t>
      </w:r>
      <w:r>
        <w:t>(3</w:t>
      </w:r>
      <w:r w:rsidRPr="007B105A">
        <w:t xml:space="preserve">). </w:t>
      </w:r>
    </w:p>
    <w:p w:rsidR="00043595" w:rsidRPr="007B105A" w:rsidRDefault="00043595" w:rsidP="00043595">
      <w:r w:rsidRPr="0071223A">
        <w:rPr>
          <w:b/>
          <w:bCs/>
          <w:color w:val="000000"/>
        </w:rPr>
        <w:t>Результаты исследования.</w:t>
      </w:r>
      <w:r>
        <w:rPr>
          <w:color w:val="000000"/>
        </w:rPr>
        <w:t xml:space="preserve"> </w:t>
      </w:r>
      <w:r w:rsidRPr="006C140A">
        <w:rPr>
          <w:color w:val="000000"/>
        </w:rPr>
        <w:t>У животных первой группы клин</w:t>
      </w:r>
      <w:r w:rsidRPr="006C140A">
        <w:rPr>
          <w:color w:val="000000"/>
        </w:rPr>
        <w:t>и</w:t>
      </w:r>
      <w:r w:rsidRPr="006C140A">
        <w:rPr>
          <w:color w:val="000000"/>
        </w:rPr>
        <w:t>ческие признаки проявились на 16 день в виде общего угнетения, в</w:t>
      </w:r>
      <w:r w:rsidRPr="006C140A">
        <w:rPr>
          <w:color w:val="000000"/>
        </w:rPr>
        <w:t>я</w:t>
      </w:r>
      <w:r w:rsidRPr="006C140A">
        <w:rPr>
          <w:color w:val="000000"/>
        </w:rPr>
        <w:t>лости, уменьшения потребления корма. После прекращения затравки клинические признаки исчезали. Масса и температура тела оставались в пределах нормы.  Происходило снижение содержания эритроцитов на 30 сут на 15%, гемоглобина –  на 11%. Во второй группе клинич</w:t>
      </w:r>
      <w:r w:rsidRPr="006C140A">
        <w:rPr>
          <w:color w:val="000000"/>
        </w:rPr>
        <w:t>е</w:t>
      </w:r>
      <w:r w:rsidRPr="006C140A">
        <w:rPr>
          <w:color w:val="000000"/>
        </w:rPr>
        <w:t>ские признаки отравления отсутствовали. Количество эритроцитов и уровень гемоглобина оставались в пред</w:t>
      </w:r>
      <w:r>
        <w:rPr>
          <w:color w:val="000000"/>
        </w:rPr>
        <w:t>елах исходных значений</w:t>
      </w:r>
      <w:r w:rsidRPr="006C140A">
        <w:rPr>
          <w:color w:val="000000"/>
        </w:rPr>
        <w:t>.</w:t>
      </w:r>
    </w:p>
    <w:p w:rsidR="00043595" w:rsidRDefault="00043595" w:rsidP="00043595">
      <w:pPr>
        <w:rPr>
          <w:color w:val="000000"/>
        </w:rPr>
      </w:pPr>
      <w:r w:rsidRPr="006C140A">
        <w:rPr>
          <w:color w:val="000000"/>
        </w:rPr>
        <w:t>У животных обеих групп содержание общ</w:t>
      </w:r>
      <w:r>
        <w:rPr>
          <w:color w:val="000000"/>
        </w:rPr>
        <w:t>его  белка оставалось на уровне фоновой величины. У кроликов</w:t>
      </w:r>
      <w:r w:rsidRPr="006C140A">
        <w:rPr>
          <w:color w:val="000000"/>
        </w:rPr>
        <w:t xml:space="preserve"> первой группы содержание альбуминов к 20 и 30 сут снизил</w:t>
      </w:r>
      <w:r>
        <w:rPr>
          <w:color w:val="000000"/>
        </w:rPr>
        <w:t>ось</w:t>
      </w:r>
      <w:r w:rsidRPr="006C140A">
        <w:rPr>
          <w:color w:val="000000"/>
        </w:rPr>
        <w:t xml:space="preserve"> на 8 и 22%, количество α-глобулинов </w:t>
      </w:r>
      <w:r>
        <w:rPr>
          <w:color w:val="000000"/>
        </w:rPr>
        <w:t>на 20 и 30 сут</w:t>
      </w:r>
      <w:r w:rsidRPr="006C140A">
        <w:rPr>
          <w:color w:val="000000"/>
        </w:rPr>
        <w:t xml:space="preserve"> повышалось </w:t>
      </w:r>
      <w:r>
        <w:rPr>
          <w:color w:val="000000"/>
        </w:rPr>
        <w:t xml:space="preserve">на 78 </w:t>
      </w:r>
      <w:r w:rsidRPr="006C140A">
        <w:rPr>
          <w:color w:val="000000"/>
        </w:rPr>
        <w:t xml:space="preserve">и </w:t>
      </w:r>
      <w:r>
        <w:rPr>
          <w:color w:val="000000"/>
        </w:rPr>
        <w:t xml:space="preserve">70 %, </w:t>
      </w:r>
      <w:r w:rsidRPr="006C140A">
        <w:rPr>
          <w:color w:val="000000"/>
        </w:rPr>
        <w:t>Я-глобулинов</w:t>
      </w:r>
      <w:r>
        <w:rPr>
          <w:color w:val="000000"/>
        </w:rPr>
        <w:t xml:space="preserve"> – на 88 и 76%</w:t>
      </w:r>
      <w:r w:rsidRPr="006C140A">
        <w:rPr>
          <w:color w:val="000000"/>
        </w:rPr>
        <w:t>. В группе, получавшей Т-2 токсин и лечебно-профилак</w:t>
      </w:r>
      <w:r w:rsidR="00C0775B">
        <w:rPr>
          <w:color w:val="000000"/>
        </w:rPr>
        <w:t>-</w:t>
      </w:r>
      <w:r w:rsidRPr="006C140A">
        <w:rPr>
          <w:color w:val="000000"/>
        </w:rPr>
        <w:t xml:space="preserve">тические препараты, концентрация белковых фракций оставалась в </w:t>
      </w:r>
      <w:r>
        <w:rPr>
          <w:color w:val="000000"/>
        </w:rPr>
        <w:t>пределах фоновых величин (табл.1</w:t>
      </w:r>
      <w:r w:rsidRPr="006C140A">
        <w:rPr>
          <w:color w:val="000000"/>
        </w:rPr>
        <w:t>).</w:t>
      </w:r>
      <w:r w:rsidRPr="009151B6">
        <w:rPr>
          <w:color w:val="000000"/>
        </w:rPr>
        <w:t xml:space="preserve"> </w:t>
      </w:r>
    </w:p>
    <w:p w:rsidR="00CD6183" w:rsidRDefault="00CD6183" w:rsidP="00CD6183">
      <w:r w:rsidRPr="006C140A">
        <w:t>В группе, где животные получали Т-2 токсин, содержание ле</w:t>
      </w:r>
      <w:r w:rsidRPr="006C140A">
        <w:t>й</w:t>
      </w:r>
      <w:r w:rsidRPr="006C140A">
        <w:t>коцитов на 20 и 30 сут уменьшилось на 16 и 17</w:t>
      </w:r>
      <w:r>
        <w:t>%</w:t>
      </w:r>
      <w:r w:rsidRPr="006C140A">
        <w:t>, фагоцитарная а</w:t>
      </w:r>
      <w:r w:rsidRPr="006C140A">
        <w:t>к</w:t>
      </w:r>
      <w:r w:rsidRPr="006C140A">
        <w:t>тивность снизилась на 11 и 18%, фагоцитарное число – на 12 и 21%; фагоцитарный индекс – на 11 и 16%, фагоцитарная емкость – на 22 и</w:t>
      </w:r>
      <w:r>
        <w:t xml:space="preserve"> 24%. Во второй группе изменений</w:t>
      </w:r>
      <w:r w:rsidRPr="006C140A">
        <w:t xml:space="preserve"> в количественном составе лейк</w:t>
      </w:r>
      <w:r w:rsidRPr="006C140A">
        <w:t>о</w:t>
      </w:r>
      <w:r w:rsidRPr="006C140A">
        <w:t>цитов не наблюдалось.</w:t>
      </w:r>
    </w:p>
    <w:p w:rsidR="00CD6183" w:rsidRPr="006C140A" w:rsidRDefault="00CD6183" w:rsidP="00CD6183">
      <w:r>
        <w:t>Н</w:t>
      </w:r>
      <w:r w:rsidRPr="006C140A">
        <w:t>а 10 сут</w:t>
      </w:r>
      <w:r>
        <w:t xml:space="preserve"> отмечалось повышение </w:t>
      </w:r>
      <w:r w:rsidRPr="006C140A">
        <w:t>фагоцитарной активности на 13%; фагоцитарного индекса – на 11%; фагоцитарной емкости – на 10%. В дальнейшем происходило снижение данных показателей до уровня фоновых величин. Активность лизоцима в обеих</w:t>
      </w:r>
      <w:r>
        <w:t xml:space="preserve"> группах </w:t>
      </w:r>
      <w:r w:rsidRPr="006C140A">
        <w:t>в т</w:t>
      </w:r>
      <w:r w:rsidRPr="006C140A">
        <w:t>е</w:t>
      </w:r>
      <w:r>
        <w:t>чение всего эксперимента существенно не изменялась</w:t>
      </w:r>
      <w:r w:rsidRPr="006C140A">
        <w:t xml:space="preserve">. </w:t>
      </w:r>
    </w:p>
    <w:p w:rsidR="00043595" w:rsidRDefault="00043595" w:rsidP="00043595">
      <w:pPr>
        <w:jc w:val="right"/>
        <w:rPr>
          <w:color w:val="000000"/>
          <w:sz w:val="28"/>
          <w:szCs w:val="28"/>
        </w:rPr>
      </w:pPr>
      <w:r>
        <w:rPr>
          <w:color w:val="000000"/>
          <w:sz w:val="28"/>
          <w:szCs w:val="28"/>
        </w:rPr>
        <w:t>Таблица 1</w:t>
      </w:r>
    </w:p>
    <w:p w:rsidR="00043595" w:rsidRDefault="00043595" w:rsidP="00043595">
      <w:pPr>
        <w:ind w:firstLine="0"/>
        <w:jc w:val="center"/>
        <w:rPr>
          <w:color w:val="000000"/>
          <w:sz w:val="28"/>
          <w:szCs w:val="28"/>
        </w:rPr>
      </w:pPr>
      <w:r w:rsidRPr="006C140A">
        <w:rPr>
          <w:color w:val="000000"/>
          <w:sz w:val="28"/>
          <w:szCs w:val="28"/>
        </w:rPr>
        <w:t xml:space="preserve">Содержание общего белка и его фракций </w:t>
      </w:r>
      <w:r>
        <w:rPr>
          <w:color w:val="000000"/>
          <w:sz w:val="28"/>
          <w:szCs w:val="28"/>
        </w:rPr>
        <w:t xml:space="preserve">в </w:t>
      </w:r>
      <w:r w:rsidRPr="006C140A">
        <w:rPr>
          <w:color w:val="000000"/>
          <w:sz w:val="28"/>
          <w:szCs w:val="28"/>
        </w:rPr>
        <w:t>сыворотке крови кроликов при отравлении Т-2 токсином в дозе 1/ 20 ЛД</w:t>
      </w:r>
      <w:r w:rsidRPr="006C140A">
        <w:rPr>
          <w:color w:val="000000"/>
          <w:sz w:val="28"/>
          <w:szCs w:val="28"/>
          <w:vertAlign w:val="subscript"/>
        </w:rPr>
        <w:t>50</w:t>
      </w:r>
      <w:r w:rsidRPr="006C140A">
        <w:rPr>
          <w:color w:val="000000"/>
          <w:sz w:val="28"/>
          <w:szCs w:val="28"/>
        </w:rPr>
        <w:t xml:space="preserve"> и применении димефосфона с бентонитом</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tblPr>
      <w:tblGrid>
        <w:gridCol w:w="2448"/>
        <w:gridCol w:w="1709"/>
        <w:gridCol w:w="1710"/>
        <w:gridCol w:w="1710"/>
        <w:gridCol w:w="1710"/>
      </w:tblGrid>
      <w:tr w:rsidR="00043595" w:rsidRPr="000D4D83">
        <w:trPr>
          <w:jc w:val="center"/>
        </w:trPr>
        <w:tc>
          <w:tcPr>
            <w:tcW w:w="2448" w:type="dxa"/>
            <w:vMerge w:val="restart"/>
            <w:tcBorders>
              <w:top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Показатель</w:t>
            </w:r>
          </w:p>
        </w:tc>
        <w:tc>
          <w:tcPr>
            <w:tcW w:w="6839" w:type="dxa"/>
            <w:gridSpan w:val="4"/>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Группа животных и сроки исследования, сут</w:t>
            </w:r>
          </w:p>
        </w:tc>
      </w:tr>
      <w:tr w:rsidR="00043595" w:rsidRPr="000D4D83">
        <w:trPr>
          <w:jc w:val="center"/>
        </w:trPr>
        <w:tc>
          <w:tcPr>
            <w:tcW w:w="2448" w:type="dxa"/>
            <w:vMerge/>
            <w:tcBorders>
              <w:top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Фон</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10</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20</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30</w:t>
            </w:r>
          </w:p>
        </w:tc>
      </w:tr>
      <w:tr w:rsidR="00043595" w:rsidRPr="000D4D83">
        <w:trPr>
          <w:jc w:val="center"/>
        </w:trPr>
        <w:tc>
          <w:tcPr>
            <w:tcW w:w="9287" w:type="dxa"/>
            <w:gridSpan w:val="5"/>
            <w:tcBorders>
              <w:top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Т- 2 токсин</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Общий белок, г/л</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63,05±1,41</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65,20±0,98</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62,51±1,02</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61,99±1,30</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Альбумины,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68,55±0,77</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66,35±0,35</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63,55±0,64</w:t>
            </w:r>
            <w:r w:rsidRPr="000D4D83">
              <w:rPr>
                <w:rFonts w:ascii="Tahoma" w:hAnsi="Tahoma" w:cs="Tahoma"/>
                <w:color w:val="000000"/>
                <w:sz w:val="28"/>
                <w:szCs w:val="28"/>
              </w:rPr>
              <w:t>٭</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50,7±2,26</w:t>
            </w:r>
            <w:r w:rsidRPr="000D4D83">
              <w:rPr>
                <w:rFonts w:ascii="Tahoma" w:hAnsi="Tahoma" w:cs="Tahoma"/>
                <w:color w:val="000000"/>
                <w:sz w:val="28"/>
                <w:szCs w:val="28"/>
              </w:rPr>
              <w:t>٭</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α-глобулины,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8,55±0,35</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9,44±0,50</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15,21±0,56</w:t>
            </w:r>
            <w:r w:rsidRPr="000D4D83">
              <w:rPr>
                <w:rFonts w:ascii="Tahoma" w:hAnsi="Tahoma" w:cs="Tahoma"/>
                <w:color w:val="000000"/>
                <w:sz w:val="28"/>
                <w:szCs w:val="28"/>
              </w:rPr>
              <w:t>٭</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14,56±0,98</w:t>
            </w:r>
            <w:r w:rsidRPr="000D4D83">
              <w:rPr>
                <w:rFonts w:ascii="Tahoma" w:hAnsi="Tahoma" w:cs="Tahoma"/>
                <w:color w:val="000000"/>
                <w:sz w:val="28"/>
                <w:szCs w:val="28"/>
              </w:rPr>
              <w:t>٭</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β-глобулины,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6,40±0,70</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7,28±1,72</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12,08±1,72</w:t>
            </w:r>
            <w:r w:rsidRPr="000D4D83">
              <w:rPr>
                <w:rFonts w:ascii="Tahoma" w:hAnsi="Tahoma" w:cs="Tahoma"/>
                <w:color w:val="000000"/>
                <w:sz w:val="28"/>
                <w:szCs w:val="28"/>
              </w:rPr>
              <w:t>٭</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11,31±0,70</w:t>
            </w:r>
            <w:r w:rsidRPr="000D4D83">
              <w:rPr>
                <w:rFonts w:ascii="Tahoma" w:hAnsi="Tahoma" w:cs="Tahoma"/>
                <w:color w:val="000000"/>
                <w:sz w:val="28"/>
                <w:szCs w:val="28"/>
              </w:rPr>
              <w:t>٭</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γ-глобулины,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11,84±1,55</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16,85±1,90</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20,25±1,34</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23,35±0,49</w:t>
            </w:r>
          </w:p>
        </w:tc>
      </w:tr>
      <w:tr w:rsidR="00043595" w:rsidRPr="000D4D83">
        <w:trPr>
          <w:jc w:val="center"/>
        </w:trPr>
        <w:tc>
          <w:tcPr>
            <w:tcW w:w="9287" w:type="dxa"/>
            <w:gridSpan w:val="5"/>
            <w:tcBorders>
              <w:top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Т-2 токсин и лечение бентонитом с димефосфоном</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Общий белок, г/л</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64,02±1,31</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63,00±0,10</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64,92±0,90</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63,30±1,01</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Альбумины,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67,7±1,12</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68,06±2,33</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69,46±0,84</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68,80±0,46</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α-глобулины,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7,7±0,56</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7,23±0,68</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7,03±1,91</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7,16±1,49</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β-глобулины,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6,40±0,44</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7,26±0,67</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5,73±0,89</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6,83±0,52</w:t>
            </w:r>
          </w:p>
        </w:tc>
      </w:tr>
      <w:tr w:rsidR="00043595" w:rsidRPr="000D4D83">
        <w:trPr>
          <w:jc w:val="center"/>
        </w:trPr>
        <w:tc>
          <w:tcPr>
            <w:tcW w:w="2448" w:type="dxa"/>
            <w:tcBorders>
              <w:top w:val="single" w:sz="4" w:space="0" w:color="auto"/>
              <w:bottom w:val="single" w:sz="4" w:space="0" w:color="auto"/>
              <w:right w:val="single" w:sz="4" w:space="0" w:color="auto"/>
            </w:tcBorders>
            <w:vAlign w:val="center"/>
          </w:tcPr>
          <w:p w:rsidR="00043595" w:rsidRPr="000D4D83" w:rsidRDefault="00043595" w:rsidP="00043595">
            <w:pPr>
              <w:ind w:firstLine="0"/>
              <w:jc w:val="left"/>
              <w:rPr>
                <w:color w:val="000000"/>
                <w:sz w:val="28"/>
                <w:szCs w:val="28"/>
              </w:rPr>
            </w:pPr>
            <w:r w:rsidRPr="000D4D83">
              <w:rPr>
                <w:color w:val="000000"/>
                <w:sz w:val="28"/>
                <w:szCs w:val="28"/>
              </w:rPr>
              <w:t>γ-глобулины, %</w:t>
            </w:r>
          </w:p>
        </w:tc>
        <w:tc>
          <w:tcPr>
            <w:tcW w:w="1709"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18,10±1,94</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17,01±1,33</w:t>
            </w:r>
          </w:p>
        </w:tc>
        <w:tc>
          <w:tcPr>
            <w:tcW w:w="1710" w:type="dxa"/>
            <w:tcBorders>
              <w:top w:val="single" w:sz="4" w:space="0" w:color="auto"/>
              <w:left w:val="single" w:sz="4" w:space="0" w:color="auto"/>
              <w:bottom w:val="single" w:sz="4" w:space="0" w:color="auto"/>
              <w:right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18,30±2,35</w:t>
            </w:r>
          </w:p>
        </w:tc>
        <w:tc>
          <w:tcPr>
            <w:tcW w:w="1710" w:type="dxa"/>
            <w:tcBorders>
              <w:top w:val="single" w:sz="4" w:space="0" w:color="auto"/>
              <w:left w:val="single" w:sz="4" w:space="0" w:color="auto"/>
              <w:bottom w:val="single" w:sz="4" w:space="0" w:color="auto"/>
            </w:tcBorders>
            <w:vAlign w:val="center"/>
          </w:tcPr>
          <w:p w:rsidR="00043595" w:rsidRPr="000D4D83" w:rsidRDefault="00043595" w:rsidP="00043595">
            <w:pPr>
              <w:ind w:firstLine="0"/>
              <w:jc w:val="center"/>
              <w:rPr>
                <w:color w:val="000000"/>
                <w:sz w:val="28"/>
                <w:szCs w:val="28"/>
              </w:rPr>
            </w:pPr>
            <w:r w:rsidRPr="000D4D83">
              <w:rPr>
                <w:color w:val="000000"/>
                <w:sz w:val="28"/>
                <w:szCs w:val="28"/>
              </w:rPr>
              <w:t>17,20±2,29</w:t>
            </w:r>
          </w:p>
        </w:tc>
      </w:tr>
    </w:tbl>
    <w:p w:rsidR="00043595" w:rsidRDefault="00043595" w:rsidP="00043595">
      <w:pPr>
        <w:ind w:firstLine="0"/>
        <w:rPr>
          <w:color w:val="000000"/>
          <w:sz w:val="28"/>
          <w:szCs w:val="28"/>
        </w:rPr>
      </w:pPr>
      <w:r w:rsidRPr="006C140A">
        <w:rPr>
          <w:color w:val="000000"/>
          <w:sz w:val="28"/>
          <w:szCs w:val="28"/>
        </w:rPr>
        <w:t>Примечание:</w:t>
      </w:r>
      <w:r w:rsidRPr="006C140A">
        <w:rPr>
          <w:rFonts w:ascii="Tahoma" w:hAnsi="Tahoma" w:cs="Tahoma"/>
          <w:b/>
          <w:bCs/>
          <w:color w:val="000000"/>
          <w:sz w:val="28"/>
          <w:szCs w:val="28"/>
        </w:rPr>
        <w:t>٭</w:t>
      </w:r>
      <w:r w:rsidRPr="006C140A">
        <w:rPr>
          <w:color w:val="000000"/>
          <w:sz w:val="28"/>
          <w:szCs w:val="28"/>
        </w:rPr>
        <w:t>- различия достоверны с точностью р&lt;0,05</w:t>
      </w:r>
    </w:p>
    <w:p w:rsidR="00043595" w:rsidRDefault="00043595" w:rsidP="00043595">
      <w:r w:rsidRPr="006C140A">
        <w:t>В первой группе количество Т-лимфоцитов снижалось на 20 и 30 сут на 13 и 14%, В-лимфоцитов к концу эксперимента на 19%. У животных второй группы содержание Т-клеток на 10 и 20 сут уве</w:t>
      </w:r>
      <w:r>
        <w:t>л</w:t>
      </w:r>
      <w:r>
        <w:t>и</w:t>
      </w:r>
      <w:r>
        <w:t xml:space="preserve">чилось на 14 и 15%, </w:t>
      </w:r>
      <w:r w:rsidRPr="006C140A">
        <w:t xml:space="preserve"> В-клето</w:t>
      </w:r>
      <w:r>
        <w:t>к – на 16 и 25% (табл.2</w:t>
      </w:r>
      <w:r w:rsidRPr="006C140A">
        <w:t xml:space="preserve">).  </w:t>
      </w:r>
    </w:p>
    <w:p w:rsidR="00043595" w:rsidRDefault="00043595" w:rsidP="00043595">
      <w:pPr>
        <w:ind w:firstLine="0"/>
        <w:jc w:val="right"/>
        <w:rPr>
          <w:color w:val="000000"/>
          <w:sz w:val="28"/>
          <w:szCs w:val="28"/>
        </w:rPr>
      </w:pPr>
      <w:r>
        <w:rPr>
          <w:color w:val="000000"/>
          <w:sz w:val="28"/>
          <w:szCs w:val="28"/>
        </w:rPr>
        <w:t>Таблица 2</w:t>
      </w:r>
      <w:r w:rsidRPr="006C140A">
        <w:rPr>
          <w:color w:val="000000"/>
          <w:sz w:val="28"/>
          <w:szCs w:val="28"/>
        </w:rPr>
        <w:t xml:space="preserve"> </w:t>
      </w:r>
    </w:p>
    <w:p w:rsidR="00043595" w:rsidRPr="006C140A" w:rsidRDefault="00043595" w:rsidP="00043595">
      <w:pPr>
        <w:ind w:firstLine="0"/>
        <w:jc w:val="center"/>
        <w:rPr>
          <w:color w:val="000000"/>
          <w:sz w:val="28"/>
          <w:szCs w:val="28"/>
        </w:rPr>
      </w:pPr>
      <w:r w:rsidRPr="006C140A">
        <w:rPr>
          <w:color w:val="000000"/>
          <w:sz w:val="28"/>
          <w:szCs w:val="28"/>
        </w:rPr>
        <w:t>Содержание Т и В лимфоцитов в крови кроликов при отравлении</w:t>
      </w:r>
      <w:r w:rsidRPr="006C140A">
        <w:rPr>
          <w:color w:val="000000"/>
          <w:sz w:val="28"/>
          <w:szCs w:val="28"/>
          <w:vertAlign w:val="subscript"/>
        </w:rPr>
        <w:t xml:space="preserve"> </w:t>
      </w:r>
      <w:r w:rsidRPr="006C140A">
        <w:rPr>
          <w:color w:val="000000"/>
          <w:sz w:val="28"/>
          <w:szCs w:val="28"/>
        </w:rPr>
        <w:t xml:space="preserve"> </w:t>
      </w:r>
      <w:r>
        <w:rPr>
          <w:color w:val="000000"/>
          <w:sz w:val="28"/>
          <w:szCs w:val="28"/>
        </w:rPr>
        <w:br/>
      </w:r>
      <w:r w:rsidRPr="006C140A">
        <w:rPr>
          <w:color w:val="000000"/>
          <w:sz w:val="28"/>
          <w:szCs w:val="28"/>
        </w:rPr>
        <w:t>Т-2</w:t>
      </w:r>
      <w:r>
        <w:rPr>
          <w:color w:val="000000"/>
          <w:sz w:val="28"/>
          <w:szCs w:val="28"/>
        </w:rPr>
        <w:t xml:space="preserve"> </w:t>
      </w:r>
      <w:r w:rsidRPr="006C140A">
        <w:rPr>
          <w:color w:val="000000"/>
          <w:sz w:val="28"/>
          <w:szCs w:val="28"/>
        </w:rPr>
        <w:t>токсином в дозе 1/20 ЛД</w:t>
      </w:r>
      <w:r w:rsidRPr="006C140A">
        <w:rPr>
          <w:color w:val="000000"/>
          <w:sz w:val="28"/>
          <w:szCs w:val="28"/>
          <w:vertAlign w:val="subscript"/>
        </w:rPr>
        <w:t>50</w:t>
      </w:r>
      <w:r w:rsidRPr="006C140A">
        <w:rPr>
          <w:color w:val="000000"/>
          <w:sz w:val="28"/>
          <w:szCs w:val="28"/>
        </w:rPr>
        <w:t xml:space="preserve"> и применении бентонита с димефосфоном</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3086"/>
        <w:gridCol w:w="3100"/>
        <w:gridCol w:w="3101"/>
      </w:tblGrid>
      <w:tr w:rsidR="00043595" w:rsidRPr="006C140A">
        <w:trPr>
          <w:trHeight w:val="408"/>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Pr>
                <w:color w:val="000000"/>
                <w:sz w:val="28"/>
                <w:szCs w:val="28"/>
              </w:rPr>
              <w:t>Сроки исследов.,  с</w:t>
            </w:r>
            <w:r w:rsidRPr="006C140A">
              <w:rPr>
                <w:color w:val="000000"/>
                <w:sz w:val="28"/>
                <w:szCs w:val="28"/>
              </w:rPr>
              <w:t>ут</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Т-лимфоциты, %</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В-лимфоциты, %</w:t>
            </w:r>
          </w:p>
        </w:tc>
      </w:tr>
      <w:tr w:rsidR="00043595" w:rsidRPr="006C140A">
        <w:trPr>
          <w:jc w:val="center"/>
        </w:trPr>
        <w:tc>
          <w:tcPr>
            <w:tcW w:w="9571" w:type="dxa"/>
            <w:gridSpan w:val="3"/>
            <w:tcBorders>
              <w:top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Затравка  Т-2 токсином</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Фон</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46,00±1,41</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33,00±2,82</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10</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45,00±1,41</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31,50±2,12</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20</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41,50±0,70</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29,50±0,70</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30</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39,50±0,70</w:t>
            </w:r>
            <w:r w:rsidRPr="006C140A">
              <w:rPr>
                <w:rFonts w:ascii="Tahoma" w:hAnsi="Tahoma" w:cs="Tahoma"/>
                <w:color w:val="000000"/>
                <w:sz w:val="28"/>
                <w:szCs w:val="28"/>
              </w:rPr>
              <w:t>٭</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27,00±1,41</w:t>
            </w:r>
            <w:r w:rsidRPr="006C140A">
              <w:rPr>
                <w:rFonts w:ascii="Tahoma" w:hAnsi="Tahoma" w:cs="Tahoma"/>
                <w:color w:val="000000"/>
                <w:sz w:val="28"/>
                <w:szCs w:val="28"/>
              </w:rPr>
              <w:t>٭</w:t>
            </w:r>
          </w:p>
        </w:tc>
      </w:tr>
      <w:tr w:rsidR="00043595" w:rsidRPr="006C140A">
        <w:trPr>
          <w:jc w:val="center"/>
        </w:trPr>
        <w:tc>
          <w:tcPr>
            <w:tcW w:w="9571" w:type="dxa"/>
            <w:gridSpan w:val="3"/>
            <w:tcBorders>
              <w:top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Затравка Т-2 токсином и лечение димефосфоном с бентонитом</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Фон</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43,30±2,16</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30,00±1,22</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10</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49,60±1,47</w:t>
            </w:r>
            <w:r w:rsidRPr="006C140A">
              <w:rPr>
                <w:rFonts w:ascii="Tahoma" w:hAnsi="Tahoma" w:cs="Tahoma"/>
                <w:color w:val="000000"/>
                <w:sz w:val="28"/>
                <w:szCs w:val="28"/>
              </w:rPr>
              <w:t>٭</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35,00±0,70</w:t>
            </w:r>
            <w:r w:rsidRPr="006C140A">
              <w:rPr>
                <w:rFonts w:ascii="Tahoma" w:hAnsi="Tahoma" w:cs="Tahoma"/>
                <w:color w:val="000000"/>
                <w:sz w:val="28"/>
                <w:szCs w:val="28"/>
              </w:rPr>
              <w:t>٭</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20</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50,60±1,77</w:t>
            </w:r>
            <w:r w:rsidRPr="006C140A">
              <w:rPr>
                <w:rFonts w:ascii="Tahoma" w:hAnsi="Tahoma" w:cs="Tahoma"/>
                <w:color w:val="000000"/>
                <w:sz w:val="28"/>
                <w:szCs w:val="28"/>
              </w:rPr>
              <w:t>٭</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37,60±1,08</w:t>
            </w:r>
            <w:r w:rsidRPr="006C140A">
              <w:rPr>
                <w:rFonts w:ascii="Tahoma" w:hAnsi="Tahoma" w:cs="Tahoma"/>
                <w:color w:val="000000"/>
                <w:sz w:val="28"/>
                <w:szCs w:val="28"/>
              </w:rPr>
              <w:t>٭</w:t>
            </w:r>
          </w:p>
        </w:tc>
      </w:tr>
      <w:tr w:rsidR="00043595" w:rsidRPr="006C140A">
        <w:trPr>
          <w:jc w:val="center"/>
        </w:trPr>
        <w:tc>
          <w:tcPr>
            <w:tcW w:w="3190" w:type="dxa"/>
            <w:tcBorders>
              <w:top w:val="single" w:sz="4" w:space="0" w:color="auto"/>
              <w:bottom w:val="single" w:sz="4" w:space="0" w:color="auto"/>
              <w:right w:val="single" w:sz="4" w:space="0" w:color="auto"/>
            </w:tcBorders>
          </w:tcPr>
          <w:p w:rsidR="00043595" w:rsidRPr="006C140A" w:rsidRDefault="00043595" w:rsidP="00043595">
            <w:pPr>
              <w:ind w:firstLine="0"/>
              <w:rPr>
                <w:color w:val="000000"/>
                <w:sz w:val="28"/>
                <w:szCs w:val="28"/>
              </w:rPr>
            </w:pPr>
            <w:r w:rsidRPr="006C140A">
              <w:rPr>
                <w:color w:val="000000"/>
                <w:sz w:val="28"/>
                <w:szCs w:val="28"/>
              </w:rPr>
              <w:t>30</w:t>
            </w:r>
          </w:p>
        </w:tc>
        <w:tc>
          <w:tcPr>
            <w:tcW w:w="3190" w:type="dxa"/>
            <w:tcBorders>
              <w:top w:val="single" w:sz="4" w:space="0" w:color="auto"/>
              <w:left w:val="single" w:sz="4" w:space="0" w:color="auto"/>
              <w:bottom w:val="single" w:sz="4" w:space="0" w:color="auto"/>
              <w:right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43,60±1,77</w:t>
            </w:r>
          </w:p>
        </w:tc>
        <w:tc>
          <w:tcPr>
            <w:tcW w:w="3191" w:type="dxa"/>
            <w:tcBorders>
              <w:top w:val="single" w:sz="4" w:space="0" w:color="auto"/>
              <w:left w:val="single" w:sz="4" w:space="0" w:color="auto"/>
              <w:bottom w:val="single" w:sz="4" w:space="0" w:color="auto"/>
            </w:tcBorders>
          </w:tcPr>
          <w:p w:rsidR="00043595" w:rsidRPr="006C140A" w:rsidRDefault="00043595" w:rsidP="00043595">
            <w:pPr>
              <w:ind w:firstLine="0"/>
              <w:jc w:val="center"/>
              <w:rPr>
                <w:color w:val="000000"/>
                <w:sz w:val="28"/>
                <w:szCs w:val="28"/>
              </w:rPr>
            </w:pPr>
            <w:r w:rsidRPr="006C140A">
              <w:rPr>
                <w:color w:val="000000"/>
                <w:sz w:val="28"/>
                <w:szCs w:val="28"/>
              </w:rPr>
              <w:t>27,00±0,70</w:t>
            </w:r>
          </w:p>
        </w:tc>
      </w:tr>
    </w:tbl>
    <w:p w:rsidR="00043595" w:rsidRDefault="00043595" w:rsidP="00043595">
      <w:pPr>
        <w:ind w:firstLine="0"/>
        <w:rPr>
          <w:color w:val="000000"/>
          <w:sz w:val="28"/>
          <w:szCs w:val="28"/>
        </w:rPr>
      </w:pPr>
      <w:r w:rsidRPr="006C140A">
        <w:rPr>
          <w:color w:val="000000"/>
          <w:sz w:val="28"/>
          <w:szCs w:val="28"/>
        </w:rPr>
        <w:t>Примечание:</w:t>
      </w:r>
      <w:r w:rsidRPr="006C140A">
        <w:rPr>
          <w:rFonts w:ascii="Tahoma" w:hAnsi="Tahoma" w:cs="Tahoma"/>
          <w:b/>
          <w:bCs/>
          <w:color w:val="000000"/>
          <w:sz w:val="28"/>
          <w:szCs w:val="28"/>
        </w:rPr>
        <w:t>٭</w:t>
      </w:r>
      <w:r w:rsidRPr="006C140A">
        <w:rPr>
          <w:color w:val="000000"/>
          <w:sz w:val="28"/>
          <w:szCs w:val="28"/>
        </w:rPr>
        <w:t>- р&lt;0,05</w:t>
      </w:r>
    </w:p>
    <w:p w:rsidR="00043595" w:rsidRPr="006C140A" w:rsidRDefault="00043595" w:rsidP="00043595">
      <w:r w:rsidRPr="001D2CB4">
        <w:rPr>
          <w:b/>
          <w:bCs/>
        </w:rPr>
        <w:t>Заключение.</w:t>
      </w:r>
      <w:r>
        <w:t xml:space="preserve"> Применение бентонита</w:t>
      </w:r>
      <w:r w:rsidRPr="006C140A">
        <w:t xml:space="preserve"> с димефосфоном </w:t>
      </w:r>
      <w:r>
        <w:t>умен</w:t>
      </w:r>
      <w:r>
        <w:t>ь</w:t>
      </w:r>
      <w:r>
        <w:t xml:space="preserve">шает степень </w:t>
      </w:r>
      <w:r w:rsidRPr="006C140A">
        <w:t>нарушени</w:t>
      </w:r>
      <w:r>
        <w:t>й</w:t>
      </w:r>
      <w:r w:rsidRPr="006C140A">
        <w:t xml:space="preserve"> содержания эритроцитов, гемоглобина</w:t>
      </w:r>
      <w:r>
        <w:t>, но</w:t>
      </w:r>
      <w:r>
        <w:t>р</w:t>
      </w:r>
      <w:r>
        <w:t xml:space="preserve">мализует белковый состав крови, </w:t>
      </w:r>
      <w:r w:rsidRPr="006C140A">
        <w:t xml:space="preserve">улучшает показатели естественной резистентности и иммунобиологической реактивности организма при субхроническом отравлении </w:t>
      </w:r>
      <w:r>
        <w:t>кроликов Т-2 токсином.</w:t>
      </w:r>
      <w:r w:rsidRPr="006C140A">
        <w:t xml:space="preserve"> </w:t>
      </w:r>
    </w:p>
    <w:p w:rsidR="00043595" w:rsidRDefault="00043595" w:rsidP="00043595">
      <w:pPr>
        <w:rPr>
          <w:lang w:val="en-US"/>
        </w:rPr>
      </w:pPr>
      <w:r>
        <w:rPr>
          <w:b/>
          <w:bCs/>
        </w:rPr>
        <w:t>Литература</w:t>
      </w:r>
      <w:r w:rsidRPr="007B105A">
        <w:rPr>
          <w:b/>
          <w:bCs/>
        </w:rPr>
        <w:t xml:space="preserve">. </w:t>
      </w:r>
      <w:r w:rsidRPr="007B105A">
        <w:t>1</w:t>
      </w:r>
      <w:r>
        <w:t>.</w:t>
      </w:r>
      <w:r w:rsidRPr="007B105A">
        <w:t xml:space="preserve"> Дорофейчук В.Г. Определение активности лиз</w:t>
      </w:r>
      <w:r w:rsidRPr="007B105A">
        <w:t>о</w:t>
      </w:r>
      <w:r w:rsidRPr="007B105A">
        <w:t>цима нефелометрическим методом. В.Г Дорофей</w:t>
      </w:r>
      <w:r w:rsidR="00CD6183">
        <w:t>чук // Лаб.дело.- 1968. - № 1.</w:t>
      </w:r>
      <w:r w:rsidR="00CD6183" w:rsidRPr="008F515A">
        <w:t>-</w:t>
      </w:r>
      <w:r w:rsidR="00CD6183">
        <w:t xml:space="preserve"> </w:t>
      </w:r>
      <w:r w:rsidRPr="007B105A">
        <w:t>С.28-30; 2</w:t>
      </w:r>
      <w:r>
        <w:t>.</w:t>
      </w:r>
      <w:r w:rsidRPr="007B105A">
        <w:t xml:space="preserve"> Кост С.А. Определение фагоцитарной акти</w:t>
      </w:r>
      <w:r w:rsidRPr="007B105A">
        <w:t>в</w:t>
      </w:r>
      <w:r w:rsidRPr="007B105A">
        <w:t>ности лейкоцитов. С.А.</w:t>
      </w:r>
      <w:r>
        <w:t xml:space="preserve"> </w:t>
      </w:r>
      <w:r w:rsidRPr="007B105A">
        <w:t>Кост, М.И.</w:t>
      </w:r>
      <w:r>
        <w:t xml:space="preserve"> </w:t>
      </w:r>
      <w:r w:rsidRPr="007B105A">
        <w:t>Стенко //Клиническая гематология животных. М. 1974, - С.99-100; 3</w:t>
      </w:r>
      <w:r>
        <w:t>.</w:t>
      </w:r>
      <w:r w:rsidRPr="007B105A">
        <w:t xml:space="preserve"> Фримель Х. Основы иммунологии. Х.Фримель, Й</w:t>
      </w:r>
      <w:r>
        <w:t>.</w:t>
      </w:r>
      <w:r w:rsidRPr="007B105A">
        <w:t xml:space="preserve"> Брок </w:t>
      </w:r>
      <w:r>
        <w:t>-</w:t>
      </w:r>
      <w:r w:rsidRPr="007B105A">
        <w:t xml:space="preserve"> 5-е изд. </w:t>
      </w:r>
      <w:r w:rsidR="00CD6183">
        <w:t>-</w:t>
      </w:r>
      <w:r w:rsidRPr="007B105A">
        <w:t xml:space="preserve"> М.: Мир, 1986.</w:t>
      </w:r>
      <w:r w:rsidR="00CD6183">
        <w:t xml:space="preserve">- </w:t>
      </w:r>
      <w:r w:rsidRPr="008F515A">
        <w:rPr>
          <w:lang w:val="en-US"/>
        </w:rPr>
        <w:t>254</w:t>
      </w:r>
      <w:r w:rsidR="00CD6183" w:rsidRPr="008F515A">
        <w:rPr>
          <w:lang w:val="en-US"/>
        </w:rPr>
        <w:t xml:space="preserve"> </w:t>
      </w:r>
      <w:r w:rsidRPr="007B105A">
        <w:t>с</w:t>
      </w:r>
      <w:r w:rsidRPr="008F515A">
        <w:rPr>
          <w:lang w:val="en-US"/>
        </w:rPr>
        <w:t>.</w:t>
      </w:r>
    </w:p>
    <w:p w:rsidR="00043595" w:rsidRPr="00043595" w:rsidRDefault="00043595" w:rsidP="00CD6183">
      <w:pPr>
        <w:ind w:firstLine="0"/>
        <w:jc w:val="center"/>
        <w:rPr>
          <w:b/>
          <w:bCs/>
          <w:lang w:val="en-US"/>
        </w:rPr>
      </w:pPr>
      <w:r w:rsidRPr="00043595">
        <w:rPr>
          <w:b/>
          <w:bCs/>
          <w:lang w:val="en-US"/>
        </w:rPr>
        <w:t>Summary</w:t>
      </w:r>
    </w:p>
    <w:p w:rsidR="00043595" w:rsidRPr="0092729E" w:rsidRDefault="00043595" w:rsidP="00043595">
      <w:pPr>
        <w:rPr>
          <w:lang w:val="en-US"/>
        </w:rPr>
      </w:pPr>
      <w:r w:rsidRPr="0092729E">
        <w:rPr>
          <w:lang w:val="en-US"/>
        </w:rPr>
        <w:t>The using of demiphosphone and bentonite at ch</w:t>
      </w:r>
      <w:r>
        <w:rPr>
          <w:lang w:val="en-US"/>
        </w:rPr>
        <w:t>ronic intoxication of rabbit</w:t>
      </w:r>
      <w:r w:rsidRPr="0092729E">
        <w:rPr>
          <w:lang w:val="en-US"/>
        </w:rPr>
        <w:t xml:space="preserve"> of</w:t>
      </w:r>
      <w:r>
        <w:rPr>
          <w:lang w:val="en-US"/>
        </w:rPr>
        <w:t xml:space="preserve"> </w:t>
      </w:r>
      <w:r>
        <w:t>Т</w:t>
      </w:r>
      <w:r w:rsidRPr="00EB1638">
        <w:rPr>
          <w:lang w:val="en-US"/>
        </w:rPr>
        <w:t>-2</w:t>
      </w:r>
      <w:r>
        <w:rPr>
          <w:lang w:val="en-US"/>
        </w:rPr>
        <w:t xml:space="preserve"> toxin</w:t>
      </w:r>
      <w:r w:rsidRPr="0092729E">
        <w:rPr>
          <w:lang w:val="en-US"/>
        </w:rPr>
        <w:t xml:space="preserve"> is assist of normalization of gematological proporties and increase natural resistance of animals.</w:t>
      </w:r>
    </w:p>
    <w:p w:rsidR="009B3D2C" w:rsidRPr="002472AA" w:rsidRDefault="009B3D2C" w:rsidP="009B3D2C">
      <w:pPr>
        <w:pStyle w:val="af0"/>
      </w:pPr>
      <w:r w:rsidRPr="002472AA">
        <w:t>УДК 636.081.8:615.37</w:t>
      </w:r>
    </w:p>
    <w:p w:rsidR="009B3D2C" w:rsidRPr="002472AA" w:rsidRDefault="009B3D2C" w:rsidP="003D1B21">
      <w:pPr>
        <w:pStyle w:val="1"/>
      </w:pPr>
      <w:bookmarkStart w:id="100" w:name="_Toc202587306"/>
      <w:bookmarkStart w:id="101" w:name="_Toc202840462"/>
      <w:r w:rsidRPr="002472AA">
        <w:t>кормление цыплят-бройлеров  про- и пребиотиками</w:t>
      </w:r>
      <w:bookmarkEnd w:id="100"/>
      <w:bookmarkEnd w:id="101"/>
    </w:p>
    <w:p w:rsidR="009B3D2C" w:rsidRPr="002472AA" w:rsidRDefault="009B3D2C" w:rsidP="003D1B21">
      <w:pPr>
        <w:pStyle w:val="af2"/>
      </w:pPr>
      <w:r w:rsidRPr="002472AA">
        <w:t xml:space="preserve">Капитонова Е.А. </w:t>
      </w:r>
      <w:r w:rsidRPr="002472AA">
        <w:rPr>
          <w:lang w:val="en-US"/>
        </w:rPr>
        <w:t>E</w:t>
      </w:r>
      <w:r w:rsidRPr="002472AA">
        <w:t>-</w:t>
      </w:r>
      <w:r w:rsidRPr="002472AA">
        <w:rPr>
          <w:lang w:val="en-US"/>
        </w:rPr>
        <w:t>mail</w:t>
      </w:r>
      <w:r w:rsidRPr="002472AA">
        <w:t xml:space="preserve">: </w:t>
      </w:r>
      <w:r w:rsidRPr="002472AA">
        <w:rPr>
          <w:lang w:val="en-US"/>
        </w:rPr>
        <w:t>kapi</w:t>
      </w:r>
      <w:r w:rsidRPr="002472AA">
        <w:t>@</w:t>
      </w:r>
      <w:r w:rsidRPr="002472AA">
        <w:rPr>
          <w:lang w:val="en-US"/>
        </w:rPr>
        <w:t>tut</w:t>
      </w:r>
      <w:r w:rsidRPr="002472AA">
        <w:t>.</w:t>
      </w:r>
      <w:r w:rsidRPr="002472AA">
        <w:rPr>
          <w:lang w:val="en-US"/>
        </w:rPr>
        <w:t>by</w:t>
      </w:r>
    </w:p>
    <w:p w:rsidR="009B3D2C" w:rsidRPr="002472AA" w:rsidRDefault="009B3D2C" w:rsidP="009B3D2C">
      <w:pPr>
        <w:pStyle w:val="af4"/>
      </w:pPr>
      <w:r w:rsidRPr="002472AA">
        <w:t xml:space="preserve">РУП «НПЦ НАН Беларуси по животноводству», </w:t>
      </w:r>
      <w:r>
        <w:br/>
      </w:r>
      <w:r w:rsidRPr="002472AA">
        <w:t>Жодино, Республика Беларусь</w:t>
      </w:r>
    </w:p>
    <w:p w:rsidR="009B3D2C" w:rsidRPr="009B3D2C" w:rsidRDefault="009B3D2C" w:rsidP="009B3D2C">
      <w:r w:rsidRPr="009B3D2C">
        <w:t>Важнейшей проблемой, решаемой экономистами во все времена является изыскание ресурсов, обеспечивающих экономический рост, ведущий соответственно к повышению благосостояния населения страны. Такие ресурсы находились, но дело в том, что со временем одни из них исчерпывали себя, уступая место другим, а другие были эффективны только для определенных условий [1].</w:t>
      </w:r>
    </w:p>
    <w:p w:rsidR="009B3D2C" w:rsidRPr="009B3D2C" w:rsidRDefault="009B3D2C" w:rsidP="009B3D2C">
      <w:r w:rsidRPr="009B3D2C">
        <w:t>Перед Республикой Беларусь, как впрочем, и перед Россией (х</w:t>
      </w:r>
      <w:r w:rsidRPr="009B3D2C">
        <w:t>о</w:t>
      </w:r>
      <w:r w:rsidRPr="009B3D2C">
        <w:t>тя у последней ресурсный потенциал значительно выше, а, значит, выше и возможности индустриального развития), как перед странами с трансформируемой экономикой стоит вопрос: в каком направлении трансформироваться – в индустриальном, развивая промышленность и сельское хозяйство или в постиндустриальном – делая главный упор на развитие отраслей, формирующих интеллектуальные способности человека.</w:t>
      </w:r>
    </w:p>
    <w:p w:rsidR="009B3D2C" w:rsidRPr="009B3D2C" w:rsidRDefault="009B3D2C" w:rsidP="009B3D2C">
      <w:r w:rsidRPr="009B3D2C">
        <w:t>Создание системы специализированных птицеводческих пре</w:t>
      </w:r>
      <w:r w:rsidRPr="009B3D2C">
        <w:t>д</w:t>
      </w:r>
      <w:r w:rsidRPr="009B3D2C">
        <w:t>приятий явилось важной составной частью мероприятий, осущест</w:t>
      </w:r>
      <w:r w:rsidRPr="009B3D2C">
        <w:t>в</w:t>
      </w:r>
      <w:r w:rsidRPr="009B3D2C">
        <w:t>ляемых по дальнейшему повышению эффективности агропромы</w:t>
      </w:r>
      <w:r w:rsidRPr="009B3D2C">
        <w:t>ш</w:t>
      </w:r>
      <w:r w:rsidRPr="009B3D2C">
        <w:t>ленного комплекса страны. Организация системы племенных х</w:t>
      </w:r>
      <w:r w:rsidRPr="009B3D2C">
        <w:t>о</w:t>
      </w:r>
      <w:r w:rsidRPr="009B3D2C">
        <w:t>зяйств, завоз из-за рубежа лучших линий и кроссов птицы, создание новых отечественных кроссов позволили практически полностью з</w:t>
      </w:r>
      <w:r w:rsidRPr="009B3D2C">
        <w:t>а</w:t>
      </w:r>
      <w:r w:rsidRPr="009B3D2C">
        <w:t>менить низкопродуктивную птицу на линейную и гибридную [2].</w:t>
      </w:r>
    </w:p>
    <w:p w:rsidR="009B3D2C" w:rsidRPr="009B3D2C" w:rsidRDefault="009B3D2C" w:rsidP="009B3D2C">
      <w:r w:rsidRPr="009B3D2C">
        <w:t>Для обеспечения высокой продуктивности птицы при низких з</w:t>
      </w:r>
      <w:r w:rsidRPr="009B3D2C">
        <w:t>а</w:t>
      </w:r>
      <w:r w:rsidRPr="009B3D2C">
        <w:t>тратах кормов на продукцию необходимы высокопитательные корм</w:t>
      </w:r>
      <w:r w:rsidRPr="009B3D2C">
        <w:t>о</w:t>
      </w:r>
      <w:r w:rsidRPr="009B3D2C">
        <w:t>вые смеси изготовленные из качественных компонентов. Однако и т</w:t>
      </w:r>
      <w:r w:rsidRPr="009B3D2C">
        <w:t>а</w:t>
      </w:r>
      <w:r w:rsidRPr="009B3D2C">
        <w:t>кие комбикорма не всегда охотно поедаются птицей и не обеспеч</w:t>
      </w:r>
      <w:r w:rsidRPr="009B3D2C">
        <w:t>и</w:t>
      </w:r>
      <w:r w:rsidRPr="009B3D2C">
        <w:t xml:space="preserve">вают высокой продуктивности. </w:t>
      </w:r>
    </w:p>
    <w:p w:rsidR="009B3D2C" w:rsidRPr="009B3D2C" w:rsidRDefault="009B3D2C" w:rsidP="009B3D2C">
      <w:r w:rsidRPr="009B3D2C">
        <w:rPr>
          <w:snapToGrid w:val="0"/>
        </w:rPr>
        <w:t>При необеспечении потребности птиц в питательных и биолог</w:t>
      </w:r>
      <w:r w:rsidRPr="009B3D2C">
        <w:rPr>
          <w:snapToGrid w:val="0"/>
        </w:rPr>
        <w:t>и</w:t>
      </w:r>
      <w:r w:rsidRPr="009B3D2C">
        <w:rPr>
          <w:snapToGrid w:val="0"/>
        </w:rPr>
        <w:t>чески активных веществах или при их плохом усвоении нарушаются все обменные процессы. При дисбалансе  питательных и биологич</w:t>
      </w:r>
      <w:r w:rsidRPr="009B3D2C">
        <w:rPr>
          <w:snapToGrid w:val="0"/>
        </w:rPr>
        <w:t>е</w:t>
      </w:r>
      <w:r w:rsidRPr="009B3D2C">
        <w:rPr>
          <w:snapToGrid w:val="0"/>
        </w:rPr>
        <w:t>ски активных веществ в рационе нарушения в обмене веществ ус</w:t>
      </w:r>
      <w:r w:rsidRPr="009B3D2C">
        <w:rPr>
          <w:snapToGrid w:val="0"/>
        </w:rPr>
        <w:t>у</w:t>
      </w:r>
      <w:r w:rsidRPr="009B3D2C">
        <w:rPr>
          <w:snapToGrid w:val="0"/>
        </w:rPr>
        <w:t xml:space="preserve">губляются </w:t>
      </w:r>
      <w:r w:rsidRPr="009B3D2C">
        <w:t>[3].</w:t>
      </w:r>
    </w:p>
    <w:p w:rsidR="009B3D2C" w:rsidRPr="00CC4904" w:rsidRDefault="009B3D2C" w:rsidP="009B3D2C">
      <w:pPr>
        <w:rPr>
          <w:snapToGrid w:val="0"/>
          <w:spacing w:val="-4"/>
        </w:rPr>
      </w:pPr>
      <w:r w:rsidRPr="00CC4904">
        <w:rPr>
          <w:snapToGrid w:val="0"/>
          <w:spacing w:val="-4"/>
        </w:rPr>
        <w:t>Все функции организма животного и птицы (состояние здоровья, продуктивность, воспроизводство) зависят от обмена веществ. Из-за многообразия факторов, добиться оптимальных условий протекания обмена веществ исключительно сложно, т.к. каждый может вызвать те или иные отклонения в обмене веществ. В самом начале отклонения от нормы в обмене веществ вызывают снижение продуктивности, затем ухудшение воспроизводительных функций, здоровья, и только при очень значительных нарушениях в обмене веществ наступает смерть. Но очень часто причины нарушения обмена веществ, из-за их сложн</w:t>
      </w:r>
      <w:r w:rsidRPr="00CC4904">
        <w:rPr>
          <w:snapToGrid w:val="0"/>
          <w:spacing w:val="-4"/>
        </w:rPr>
        <w:t>о</w:t>
      </w:r>
      <w:r w:rsidRPr="00CC4904">
        <w:rPr>
          <w:snapToGrid w:val="0"/>
          <w:spacing w:val="-4"/>
        </w:rPr>
        <w:t xml:space="preserve">сти и многообразия факторов, остаются неустраненными </w:t>
      </w:r>
      <w:r w:rsidRPr="00CC4904">
        <w:rPr>
          <w:spacing w:val="-4"/>
        </w:rPr>
        <w:t>[4]</w:t>
      </w:r>
      <w:r w:rsidRPr="00CC4904">
        <w:rPr>
          <w:snapToGrid w:val="0"/>
          <w:spacing w:val="-4"/>
        </w:rPr>
        <w:t>.</w:t>
      </w:r>
    </w:p>
    <w:p w:rsidR="009B3D2C" w:rsidRPr="009B3D2C" w:rsidRDefault="009B3D2C" w:rsidP="009B3D2C">
      <w:r w:rsidRPr="009B3D2C">
        <w:rPr>
          <w:snapToGrid w:val="0"/>
        </w:rPr>
        <w:t>Под влиянием экологически чистых иммуностимуляторов пр</w:t>
      </w:r>
      <w:r w:rsidRPr="009B3D2C">
        <w:rPr>
          <w:snapToGrid w:val="0"/>
        </w:rPr>
        <w:t>и</w:t>
      </w:r>
      <w:r w:rsidRPr="009B3D2C">
        <w:rPr>
          <w:snapToGrid w:val="0"/>
        </w:rPr>
        <w:t>родного происхождения усиливается секреторная функция пищевар</w:t>
      </w:r>
      <w:r w:rsidRPr="009B3D2C">
        <w:rPr>
          <w:snapToGrid w:val="0"/>
        </w:rPr>
        <w:t>и</w:t>
      </w:r>
      <w:r w:rsidRPr="009B3D2C">
        <w:rPr>
          <w:snapToGrid w:val="0"/>
        </w:rPr>
        <w:t>тельных желез и всасывание питательных и биологически активных веществ. Происходит интенсификация фосфорного обмена, а усил</w:t>
      </w:r>
      <w:r w:rsidRPr="009B3D2C">
        <w:rPr>
          <w:snapToGrid w:val="0"/>
        </w:rPr>
        <w:t>е</w:t>
      </w:r>
      <w:r w:rsidRPr="009B3D2C">
        <w:rPr>
          <w:snapToGrid w:val="0"/>
        </w:rPr>
        <w:t>ние всасывания кальция в кишечнике приводит к повышению его к</w:t>
      </w:r>
      <w:r w:rsidRPr="009B3D2C">
        <w:rPr>
          <w:snapToGrid w:val="0"/>
        </w:rPr>
        <w:t>о</w:t>
      </w:r>
      <w:r w:rsidRPr="009B3D2C">
        <w:rPr>
          <w:snapToGrid w:val="0"/>
        </w:rPr>
        <w:t xml:space="preserve">личества в крови. </w:t>
      </w:r>
      <w:r w:rsidRPr="009B3D2C">
        <w:t>В настоящее время исследователями различных стран создан ряд апитерапевтических препаратов на основе пыльцы, перги и прополиса. [5, 6].</w:t>
      </w:r>
    </w:p>
    <w:p w:rsidR="009B3D2C" w:rsidRPr="009B3D2C" w:rsidRDefault="009B3D2C" w:rsidP="009B3D2C">
      <w:pPr>
        <w:rPr>
          <w:snapToGrid w:val="0"/>
        </w:rPr>
      </w:pPr>
      <w:r w:rsidRPr="00CC4904">
        <w:rPr>
          <w:snapToGrid w:val="0"/>
        </w:rPr>
        <w:t xml:space="preserve">Пробиотик </w:t>
      </w:r>
      <w:r w:rsidRPr="00CC4904">
        <w:rPr>
          <w:caps/>
          <w:snapToGrid w:val="0"/>
        </w:rPr>
        <w:t>«</w:t>
      </w:r>
      <w:r w:rsidRPr="00CC4904">
        <w:rPr>
          <w:snapToGrid w:val="0"/>
        </w:rPr>
        <w:t>Бифидофлорин жидкий</w:t>
      </w:r>
      <w:r w:rsidRPr="00CC4904">
        <w:rPr>
          <w:caps/>
          <w:snapToGrid w:val="0"/>
        </w:rPr>
        <w:t>»</w:t>
      </w:r>
      <w:r w:rsidRPr="009B3D2C">
        <w:rPr>
          <w:snapToGrid w:val="0"/>
        </w:rPr>
        <w:t xml:space="preserve"> – жидкая микробная масса бифидобактерий, являющихся естественным защитным фактором о</w:t>
      </w:r>
      <w:r w:rsidRPr="009B3D2C">
        <w:rPr>
          <w:snapToGrid w:val="0"/>
        </w:rPr>
        <w:t>р</w:t>
      </w:r>
      <w:r w:rsidRPr="009B3D2C">
        <w:rPr>
          <w:snapToGrid w:val="0"/>
        </w:rPr>
        <w:t>ганизма человека и животных, который стабилизирует количестве</w:t>
      </w:r>
      <w:r w:rsidRPr="009B3D2C">
        <w:rPr>
          <w:snapToGrid w:val="0"/>
        </w:rPr>
        <w:t>н</w:t>
      </w:r>
      <w:r w:rsidRPr="009B3D2C">
        <w:rPr>
          <w:snapToGrid w:val="0"/>
        </w:rPr>
        <w:t>ное соотношение анаэробной и аэробной аутофлоры слизистых об</w:t>
      </w:r>
      <w:r w:rsidRPr="009B3D2C">
        <w:rPr>
          <w:snapToGrid w:val="0"/>
        </w:rPr>
        <w:t>о</w:t>
      </w:r>
      <w:r w:rsidRPr="009B3D2C">
        <w:rPr>
          <w:snapToGrid w:val="0"/>
        </w:rPr>
        <w:t>лочек желудочно-кишечного тракта. Бифидобактерии, продуцируя уксусную и молочную кислоты, создают кислую среду, способствуют всасыванию кальция, железа, витамина D, синтезируют витамины группы И и К, нормализуют перистальтику кишечника, препятствуют количественному увеличению патогенной, гнилостной и газообр</w:t>
      </w:r>
      <w:r w:rsidRPr="009B3D2C">
        <w:rPr>
          <w:snapToGrid w:val="0"/>
        </w:rPr>
        <w:t>а</w:t>
      </w:r>
      <w:r w:rsidRPr="009B3D2C">
        <w:rPr>
          <w:snapToGrid w:val="0"/>
        </w:rPr>
        <w:t>зующей микрофлоры. С точки зрения инфекционной патологии ос</w:t>
      </w:r>
      <w:r w:rsidRPr="009B3D2C">
        <w:rPr>
          <w:snapToGrid w:val="0"/>
        </w:rPr>
        <w:t>о</w:t>
      </w:r>
      <w:r w:rsidRPr="009B3D2C">
        <w:rPr>
          <w:snapToGrid w:val="0"/>
        </w:rPr>
        <w:t>бое значение имеет высокая антогонистическая активность бифид</w:t>
      </w:r>
      <w:r w:rsidRPr="009B3D2C">
        <w:rPr>
          <w:snapToGrid w:val="0"/>
        </w:rPr>
        <w:t>о</w:t>
      </w:r>
      <w:r w:rsidRPr="009B3D2C">
        <w:rPr>
          <w:snapToGrid w:val="0"/>
        </w:rPr>
        <w:t>бактерий к патогенным бактериям.</w:t>
      </w:r>
    </w:p>
    <w:p w:rsidR="009B3D2C" w:rsidRPr="00CC4904" w:rsidRDefault="009B3D2C" w:rsidP="009B3D2C">
      <w:pPr>
        <w:shd w:val="clear" w:color="auto" w:fill="FFFFFF"/>
        <w:ind w:right="10"/>
        <w:rPr>
          <w:spacing w:val="-4"/>
        </w:rPr>
      </w:pPr>
      <w:r w:rsidRPr="00CC4904">
        <w:rPr>
          <w:spacing w:val="-4"/>
        </w:rPr>
        <w:t>Пребиотик «Биофон»  - представляет собой смесь незаменимых аминокислот и витаминов. Препарат получен их пекарских дрожжей, в состав которого входят манноолигосахариды, а также аминокислоты, витамины и микроэлементы. Механизм лечебного и профилактического действия связан с восстановлением микрофлоры кишечника, предупр</w:t>
      </w:r>
      <w:r w:rsidRPr="00CC4904">
        <w:rPr>
          <w:spacing w:val="-4"/>
        </w:rPr>
        <w:t>е</w:t>
      </w:r>
      <w:r w:rsidRPr="00CC4904">
        <w:rPr>
          <w:spacing w:val="-4"/>
        </w:rPr>
        <w:t>ждением диареи, чрезмерного газообразования, нормализацией пищ</w:t>
      </w:r>
      <w:r w:rsidRPr="00CC4904">
        <w:rPr>
          <w:spacing w:val="-4"/>
        </w:rPr>
        <w:t>е</w:t>
      </w:r>
      <w:r w:rsidRPr="00CC4904">
        <w:rPr>
          <w:spacing w:val="-4"/>
        </w:rPr>
        <w:t xml:space="preserve">варения, а также адаптогенного и иммуномоделирующего эффекта. </w:t>
      </w:r>
    </w:p>
    <w:p w:rsidR="009B3D2C" w:rsidRPr="009B3D2C" w:rsidRDefault="009B3D2C" w:rsidP="009B3D2C">
      <w:pPr>
        <w:shd w:val="clear" w:color="auto" w:fill="FFFFFF"/>
        <w:spacing w:before="14"/>
      </w:pPr>
      <w:r w:rsidRPr="00CC4904">
        <w:t>Пребиотик «Биофон АИЛ»</w:t>
      </w:r>
      <w:r w:rsidRPr="009B3D2C">
        <w:t xml:space="preserve">  - представляет собой смесь дрожж</w:t>
      </w:r>
      <w:r w:rsidRPr="009B3D2C">
        <w:t>е</w:t>
      </w:r>
      <w:r w:rsidRPr="009B3D2C">
        <w:t>вого экстракта, незаменимых аминокислот, витаминов и фруктоол</w:t>
      </w:r>
      <w:r w:rsidRPr="009B3D2C">
        <w:t>и</w:t>
      </w:r>
      <w:r w:rsidRPr="009B3D2C">
        <w:t>госахаридов. Механизм лечебного и профилактического действия связан с восстановлением микрофлоры кишечника, предупреждением диареи, чрезмерного газообразования, нормализацией пищеварения, а также адаптогенного и иммуномоделирующего эффекта.</w:t>
      </w:r>
    </w:p>
    <w:p w:rsidR="009B3D2C" w:rsidRPr="00CC4904" w:rsidRDefault="009B3D2C" w:rsidP="009B3D2C">
      <w:pPr>
        <w:shd w:val="clear" w:color="auto" w:fill="FFFFFF"/>
        <w:spacing w:before="14"/>
        <w:rPr>
          <w:spacing w:val="-2"/>
        </w:rPr>
      </w:pPr>
      <w:r w:rsidRPr="00CC4904">
        <w:rPr>
          <w:spacing w:val="-2"/>
        </w:rPr>
        <w:t>Показаниями к применению препаратов «Биофон» и «Биофон АИЛ» являются острые и хронические воспалительные заболевания толстого кишечника, протекающие на фоне нарушений нормальной микрофлоры; дисфункция кишечника, возникшая как следствие дл</w:t>
      </w:r>
      <w:r w:rsidRPr="00CC4904">
        <w:rPr>
          <w:spacing w:val="-2"/>
        </w:rPr>
        <w:t>и</w:t>
      </w:r>
      <w:r w:rsidRPr="00CC4904">
        <w:rPr>
          <w:spacing w:val="-2"/>
        </w:rPr>
        <w:t>тельной антибактериальной терапии и стрессовых состояний; сниж</w:t>
      </w:r>
      <w:r w:rsidRPr="00CC4904">
        <w:rPr>
          <w:spacing w:val="-2"/>
        </w:rPr>
        <w:t>е</w:t>
      </w:r>
      <w:r w:rsidRPr="00CC4904">
        <w:rPr>
          <w:spacing w:val="-2"/>
        </w:rPr>
        <w:t>ние усвояемости корма; иммунодепрессивные состояния. Препарат нормализует гормональный баланс и усиливает действие пробиотиков.</w:t>
      </w:r>
    </w:p>
    <w:p w:rsidR="009B3D2C" w:rsidRPr="00CC4904" w:rsidRDefault="009B3D2C" w:rsidP="009B3D2C">
      <w:pPr>
        <w:shd w:val="clear" w:color="auto" w:fill="FFFFFF"/>
        <w:ind w:right="10"/>
        <w:rPr>
          <w:spacing w:val="-2"/>
        </w:rPr>
      </w:pPr>
      <w:r w:rsidRPr="00CC4904">
        <w:rPr>
          <w:spacing w:val="-2"/>
        </w:rPr>
        <w:t>Лечебный эффект и профилактическое действие пребиотиков «Биофон» и «Биофон АИЛ» определяются содержанием аминокислот, витаминов, а также  мано- и фруктоолигосахаридов. Препараты бе</w:t>
      </w:r>
      <w:r w:rsidRPr="00CC4904">
        <w:rPr>
          <w:spacing w:val="-2"/>
        </w:rPr>
        <w:t>з</w:t>
      </w:r>
      <w:r w:rsidRPr="00CC4904">
        <w:rPr>
          <w:spacing w:val="-2"/>
        </w:rPr>
        <w:t xml:space="preserve">вредены и не обладают побочными эффектами. При использовании пребиотиков не установлены влияние на скорость роста цыплят, обмен веществ, естественную резистентность, качество мясной продукции. </w:t>
      </w:r>
    </w:p>
    <w:p w:rsidR="009B3D2C" w:rsidRPr="009B3D2C" w:rsidRDefault="009B3D2C" w:rsidP="009B3D2C">
      <w:pPr>
        <w:shd w:val="clear" w:color="auto" w:fill="FFFFFF"/>
        <w:spacing w:before="14"/>
      </w:pPr>
      <w:r w:rsidRPr="009B3D2C">
        <w:t xml:space="preserve">Данных об использовании пребиотиков «Биофон» и </w:t>
      </w:r>
      <w:r w:rsidRPr="009B3D2C">
        <w:rPr>
          <w:b/>
          <w:bCs/>
        </w:rPr>
        <w:t>«</w:t>
      </w:r>
      <w:r w:rsidRPr="009B3D2C">
        <w:t>Биофон АИЛ</w:t>
      </w:r>
      <w:r w:rsidRPr="009B3D2C">
        <w:rPr>
          <w:b/>
          <w:bCs/>
        </w:rPr>
        <w:t>»</w:t>
      </w:r>
      <w:r w:rsidRPr="009B3D2C">
        <w:t xml:space="preserve"> в промышленном бройлерном птицеводстве в доступной нам литературе не обнаружено.</w:t>
      </w:r>
    </w:p>
    <w:p w:rsidR="009B3D2C" w:rsidRPr="009B3D2C" w:rsidRDefault="009B3D2C" w:rsidP="00E35987">
      <w:pPr>
        <w:pStyle w:val="a3"/>
        <w:spacing w:after="0" w:line="240" w:lineRule="auto"/>
        <w:ind w:right="56" w:firstLine="708"/>
        <w:rPr>
          <w:snapToGrid w:val="0"/>
        </w:rPr>
      </w:pPr>
      <w:r w:rsidRPr="009B3D2C">
        <w:rPr>
          <w:snapToGrid w:val="0"/>
          <w:spacing w:val="-4"/>
        </w:rPr>
        <w:t>Цель исследований – установить эффективность применения пр</w:t>
      </w:r>
      <w:r w:rsidRPr="009B3D2C">
        <w:rPr>
          <w:snapToGrid w:val="0"/>
          <w:spacing w:val="-4"/>
        </w:rPr>
        <w:t>е</w:t>
      </w:r>
      <w:r w:rsidRPr="009B3D2C">
        <w:rPr>
          <w:snapToGrid w:val="0"/>
          <w:spacing w:val="-4"/>
        </w:rPr>
        <w:t>паратов «Бифидофлорин жидкий», «Биофон», «Биофон АИЛ» в раци</w:t>
      </w:r>
      <w:r w:rsidRPr="009B3D2C">
        <w:rPr>
          <w:snapToGrid w:val="0"/>
          <w:spacing w:val="-4"/>
        </w:rPr>
        <w:t>о</w:t>
      </w:r>
      <w:r w:rsidRPr="009B3D2C">
        <w:rPr>
          <w:snapToGrid w:val="0"/>
          <w:spacing w:val="-4"/>
        </w:rPr>
        <w:t>нах цыплят-бройлеров.</w:t>
      </w:r>
    </w:p>
    <w:p w:rsidR="009B3D2C" w:rsidRPr="009B3D2C" w:rsidRDefault="009B3D2C" w:rsidP="009B3D2C">
      <w:r w:rsidRPr="009B3D2C">
        <w:rPr>
          <w:b/>
          <w:bCs/>
        </w:rPr>
        <w:t xml:space="preserve">Материал и методы исследования. </w:t>
      </w:r>
      <w:r w:rsidRPr="009B3D2C">
        <w:t>Для отработки  оптимал</w:t>
      </w:r>
      <w:r w:rsidRPr="009B3D2C">
        <w:t>ь</w:t>
      </w:r>
      <w:r w:rsidRPr="009B3D2C">
        <w:t>ного способа применения препаратов пробиотика «Бифидофлорин жидкий» и пребиотиков «Биофон» и «Биофон АИЛ»  исследования проведены на цыплятах-бройлерах. В опыт было взято 600 цыплят</w:t>
      </w:r>
      <w:r w:rsidRPr="009B3D2C">
        <w:rPr>
          <w:snapToGrid w:val="0"/>
          <w:color w:val="FF00FF"/>
        </w:rPr>
        <w:t xml:space="preserve"> </w:t>
      </w:r>
      <w:r w:rsidRPr="009B3D2C">
        <w:rPr>
          <w:snapToGrid w:val="0"/>
        </w:rPr>
        <w:t>кросса «Кобб-500» ОАО «Витебская бройлерная птицефабрика»</w:t>
      </w:r>
      <w:r w:rsidRPr="009B3D2C">
        <w:t>, к</w:t>
      </w:r>
      <w:r w:rsidRPr="009B3D2C">
        <w:t>о</w:t>
      </w:r>
      <w:r w:rsidRPr="009B3D2C">
        <w:t xml:space="preserve">торых разделили на 6 групп по 100 голов в каждой группе. </w:t>
      </w:r>
    </w:p>
    <w:p w:rsidR="009B3D2C" w:rsidRDefault="009B3D2C" w:rsidP="009B3D2C">
      <w:pPr>
        <w:rPr>
          <w:snapToGrid w:val="0"/>
        </w:rPr>
      </w:pPr>
      <w:r w:rsidRPr="009B3D2C">
        <w:t>При наблюдении цыплят контрольной  и опытной групп учит</w:t>
      </w:r>
      <w:r w:rsidRPr="009B3D2C">
        <w:t>ы</w:t>
      </w:r>
      <w:r w:rsidRPr="009B3D2C">
        <w:t xml:space="preserve">вали их клиническое состояние, падеж, прирост массы (еженедельно посредством взвешивания), выход мяса. </w:t>
      </w:r>
      <w:r w:rsidRPr="009B3D2C">
        <w:rPr>
          <w:snapToGrid w:val="0"/>
        </w:rPr>
        <w:t>В конце опыта проведен ан</w:t>
      </w:r>
      <w:r w:rsidRPr="009B3D2C">
        <w:rPr>
          <w:snapToGrid w:val="0"/>
        </w:rPr>
        <w:t>а</w:t>
      </w:r>
      <w:r w:rsidRPr="009B3D2C">
        <w:rPr>
          <w:snapToGrid w:val="0"/>
        </w:rPr>
        <w:t xml:space="preserve">лиз сохранности птиц </w:t>
      </w:r>
      <w:r w:rsidRPr="009B3D2C">
        <w:rPr>
          <w:snapToGrid w:val="0"/>
          <w:spacing w:val="-4"/>
        </w:rPr>
        <w:t>в течение всего периода их выращивания</w:t>
      </w:r>
      <w:r w:rsidRPr="009B3D2C">
        <w:rPr>
          <w:snapToGrid w:val="0"/>
        </w:rPr>
        <w:t xml:space="preserve">. </w:t>
      </w:r>
      <w:r w:rsidRPr="009B3D2C">
        <w:t>Пр</w:t>
      </w:r>
      <w:r w:rsidRPr="009B3D2C">
        <w:t>е</w:t>
      </w:r>
      <w:r w:rsidRPr="009B3D2C">
        <w:t>парат задавался согласно схемы опыта (табл</w:t>
      </w:r>
      <w:r w:rsidR="00CD6183">
        <w:t>.</w:t>
      </w:r>
      <w:r w:rsidRPr="009B3D2C">
        <w:t>1)</w:t>
      </w:r>
      <w:r w:rsidRPr="009B3D2C">
        <w:rPr>
          <w:snapToGrid w:val="0"/>
        </w:rPr>
        <w:t xml:space="preserve">. </w:t>
      </w:r>
    </w:p>
    <w:p w:rsidR="00CD6183" w:rsidRPr="009B3D2C" w:rsidRDefault="00CD6183" w:rsidP="00CD6183">
      <w:r w:rsidRPr="009B3D2C">
        <w:rPr>
          <w:snapToGrid w:val="0"/>
        </w:rPr>
        <w:t>Для проведения научно-исследовательской работы птица была предоставлена согласно «Программы производственных испытаний» утвержденной 30.01.07. ГУВ МСХиП РБ и договора о совместной н</w:t>
      </w:r>
      <w:r w:rsidRPr="009B3D2C">
        <w:rPr>
          <w:snapToGrid w:val="0"/>
        </w:rPr>
        <w:t>а</w:t>
      </w:r>
      <w:r w:rsidRPr="009B3D2C">
        <w:rPr>
          <w:snapToGrid w:val="0"/>
        </w:rPr>
        <w:t>учно-технической деятельности между РУП «НПЦ НАН Беларуси по животноводству», НП ООО «Бифико» и ОАО «Витебская бройлерная птицефабрика» от 1.02.07.</w:t>
      </w:r>
    </w:p>
    <w:p w:rsidR="009B3D2C" w:rsidRDefault="009B3D2C" w:rsidP="009B3D2C">
      <w:pPr>
        <w:ind w:firstLine="0"/>
        <w:jc w:val="right"/>
        <w:rPr>
          <w:sz w:val="28"/>
          <w:szCs w:val="28"/>
        </w:rPr>
      </w:pPr>
      <w:r w:rsidRPr="002472AA">
        <w:rPr>
          <w:sz w:val="28"/>
          <w:szCs w:val="28"/>
        </w:rPr>
        <w:t>Таблица 1</w:t>
      </w:r>
    </w:p>
    <w:p w:rsidR="009B3D2C" w:rsidRPr="009B3D2C" w:rsidRDefault="009B3D2C" w:rsidP="009B3D2C">
      <w:pPr>
        <w:ind w:firstLine="0"/>
        <w:jc w:val="center"/>
        <w:rPr>
          <w:sz w:val="28"/>
          <w:szCs w:val="28"/>
        </w:rPr>
      </w:pPr>
      <w:r w:rsidRPr="009B3D2C">
        <w:rPr>
          <w:sz w:val="28"/>
          <w:szCs w:val="28"/>
        </w:rPr>
        <w:t>Схема введения пробиотика «Бифидофлорин жидкий» и</w:t>
      </w:r>
    </w:p>
    <w:p w:rsidR="009B3D2C" w:rsidRPr="009B3D2C" w:rsidRDefault="009B3D2C" w:rsidP="009B3D2C">
      <w:pPr>
        <w:ind w:firstLine="0"/>
        <w:jc w:val="center"/>
        <w:rPr>
          <w:sz w:val="28"/>
          <w:szCs w:val="28"/>
        </w:rPr>
      </w:pPr>
      <w:r w:rsidRPr="009B3D2C">
        <w:rPr>
          <w:sz w:val="28"/>
          <w:szCs w:val="28"/>
        </w:rPr>
        <w:t>пребиотиков «Биофон» и «Биофон АИЛ»  в рацион цыплят-бройлеров</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1980"/>
        <w:gridCol w:w="900"/>
        <w:gridCol w:w="6120"/>
      </w:tblGrid>
      <w:tr w:rsidR="009B3D2C" w:rsidRPr="002472AA">
        <w:tc>
          <w:tcPr>
            <w:tcW w:w="1980" w:type="dxa"/>
            <w:tcBorders>
              <w:top w:val="single" w:sz="4" w:space="0" w:color="auto"/>
              <w:bottom w:val="single" w:sz="4" w:space="0" w:color="auto"/>
              <w:right w:val="single" w:sz="4" w:space="0" w:color="auto"/>
            </w:tcBorders>
            <w:vAlign w:val="center"/>
          </w:tcPr>
          <w:p w:rsidR="009B3D2C" w:rsidRPr="009B3D2C" w:rsidRDefault="009B3D2C" w:rsidP="009B3D2C">
            <w:pPr>
              <w:ind w:firstLine="0"/>
              <w:jc w:val="center"/>
              <w:rPr>
                <w:sz w:val="28"/>
                <w:szCs w:val="28"/>
              </w:rPr>
            </w:pPr>
            <w:r w:rsidRPr="009B3D2C">
              <w:rPr>
                <w:sz w:val="28"/>
                <w:szCs w:val="28"/>
              </w:rPr>
              <w:t>Группы</w:t>
            </w:r>
          </w:p>
        </w:tc>
        <w:tc>
          <w:tcPr>
            <w:tcW w:w="900" w:type="dxa"/>
            <w:tcBorders>
              <w:top w:val="single" w:sz="4" w:space="0" w:color="auto"/>
              <w:left w:val="single" w:sz="4" w:space="0" w:color="auto"/>
              <w:bottom w:val="single" w:sz="4" w:space="0" w:color="auto"/>
              <w:right w:val="single" w:sz="4" w:space="0" w:color="auto"/>
            </w:tcBorders>
            <w:vAlign w:val="center"/>
          </w:tcPr>
          <w:p w:rsidR="009B3D2C" w:rsidRPr="009B3D2C" w:rsidRDefault="009B3D2C" w:rsidP="009B3D2C">
            <w:pPr>
              <w:ind w:firstLine="0"/>
              <w:jc w:val="center"/>
              <w:rPr>
                <w:sz w:val="28"/>
                <w:szCs w:val="28"/>
              </w:rPr>
            </w:pPr>
            <w:r w:rsidRPr="009B3D2C">
              <w:rPr>
                <w:sz w:val="28"/>
                <w:szCs w:val="28"/>
              </w:rPr>
              <w:t>Кол. гол.</w:t>
            </w:r>
          </w:p>
        </w:tc>
        <w:tc>
          <w:tcPr>
            <w:tcW w:w="6120" w:type="dxa"/>
            <w:tcBorders>
              <w:top w:val="single" w:sz="4" w:space="0" w:color="auto"/>
              <w:left w:val="single" w:sz="4" w:space="0" w:color="auto"/>
              <w:bottom w:val="single" w:sz="4" w:space="0" w:color="auto"/>
            </w:tcBorders>
            <w:vAlign w:val="center"/>
          </w:tcPr>
          <w:p w:rsidR="009B3D2C" w:rsidRPr="009B3D2C" w:rsidRDefault="009B3D2C" w:rsidP="009B3D2C">
            <w:pPr>
              <w:ind w:firstLine="0"/>
              <w:jc w:val="center"/>
              <w:rPr>
                <w:sz w:val="28"/>
                <w:szCs w:val="28"/>
              </w:rPr>
            </w:pPr>
            <w:r w:rsidRPr="009B3D2C">
              <w:rPr>
                <w:sz w:val="28"/>
                <w:szCs w:val="28"/>
              </w:rPr>
              <w:t>Условия кормления</w:t>
            </w:r>
          </w:p>
        </w:tc>
      </w:tr>
      <w:tr w:rsidR="009B3D2C" w:rsidRPr="002472AA">
        <w:tc>
          <w:tcPr>
            <w:tcW w:w="1980" w:type="dxa"/>
            <w:tcBorders>
              <w:top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1 контрольная</w:t>
            </w:r>
          </w:p>
        </w:tc>
        <w:tc>
          <w:tcPr>
            <w:tcW w:w="900" w:type="dxa"/>
            <w:tcBorders>
              <w:top w:val="single" w:sz="4" w:space="0" w:color="auto"/>
              <w:left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100</w:t>
            </w:r>
          </w:p>
        </w:tc>
        <w:tc>
          <w:tcPr>
            <w:tcW w:w="6120" w:type="dxa"/>
            <w:tcBorders>
              <w:top w:val="single" w:sz="4" w:space="0" w:color="auto"/>
              <w:left w:val="single" w:sz="4" w:space="0" w:color="auto"/>
              <w:bottom w:val="single" w:sz="4" w:space="0" w:color="auto"/>
            </w:tcBorders>
          </w:tcPr>
          <w:p w:rsidR="009B3D2C" w:rsidRPr="009B3D2C" w:rsidRDefault="009B3D2C" w:rsidP="009B3D2C">
            <w:pPr>
              <w:ind w:firstLine="0"/>
              <w:rPr>
                <w:sz w:val="28"/>
                <w:szCs w:val="28"/>
              </w:rPr>
            </w:pPr>
            <w:r w:rsidRPr="009B3D2C">
              <w:rPr>
                <w:sz w:val="28"/>
                <w:szCs w:val="28"/>
              </w:rPr>
              <w:t>ОР (основной рацион): КД-П-5 «Стартер» – с 1 по 20 дн; КД-П-6Б «Гровер» – с 21 по 33 дн; КД-П-6 «Финишер» – с 34 по 39 дн.</w:t>
            </w:r>
          </w:p>
        </w:tc>
      </w:tr>
      <w:tr w:rsidR="009B3D2C" w:rsidRPr="002472AA">
        <w:tc>
          <w:tcPr>
            <w:tcW w:w="1980" w:type="dxa"/>
            <w:tcBorders>
              <w:top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2 опытная</w:t>
            </w:r>
          </w:p>
        </w:tc>
        <w:tc>
          <w:tcPr>
            <w:tcW w:w="900" w:type="dxa"/>
            <w:tcBorders>
              <w:top w:val="single" w:sz="4" w:space="0" w:color="auto"/>
              <w:left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100</w:t>
            </w:r>
          </w:p>
        </w:tc>
        <w:tc>
          <w:tcPr>
            <w:tcW w:w="6120" w:type="dxa"/>
            <w:tcBorders>
              <w:top w:val="single" w:sz="4" w:space="0" w:color="auto"/>
              <w:left w:val="single" w:sz="4" w:space="0" w:color="auto"/>
              <w:bottom w:val="single" w:sz="4" w:space="0" w:color="auto"/>
            </w:tcBorders>
          </w:tcPr>
          <w:p w:rsidR="009B3D2C" w:rsidRPr="009B3D2C" w:rsidRDefault="009B3D2C" w:rsidP="009B3D2C">
            <w:pPr>
              <w:ind w:firstLine="0"/>
              <w:rPr>
                <w:sz w:val="28"/>
                <w:szCs w:val="28"/>
              </w:rPr>
            </w:pPr>
            <w:r w:rsidRPr="009B3D2C">
              <w:rPr>
                <w:sz w:val="28"/>
                <w:szCs w:val="28"/>
              </w:rPr>
              <w:t>ОР + Бифидофлорин жидкий с питьевой водой в дозе 10 мл на 100 гол. цыплят-бройлеров 1 раз в день до конца периода выращивания</w:t>
            </w:r>
          </w:p>
        </w:tc>
      </w:tr>
      <w:tr w:rsidR="009B3D2C" w:rsidRPr="002472AA">
        <w:tc>
          <w:tcPr>
            <w:tcW w:w="1980" w:type="dxa"/>
            <w:tcBorders>
              <w:top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3 опытная</w:t>
            </w:r>
          </w:p>
        </w:tc>
        <w:tc>
          <w:tcPr>
            <w:tcW w:w="900" w:type="dxa"/>
            <w:tcBorders>
              <w:top w:val="single" w:sz="4" w:space="0" w:color="auto"/>
              <w:left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100</w:t>
            </w:r>
          </w:p>
        </w:tc>
        <w:tc>
          <w:tcPr>
            <w:tcW w:w="6120" w:type="dxa"/>
            <w:tcBorders>
              <w:top w:val="single" w:sz="4" w:space="0" w:color="auto"/>
              <w:left w:val="single" w:sz="4" w:space="0" w:color="auto"/>
              <w:bottom w:val="single" w:sz="4" w:space="0" w:color="auto"/>
            </w:tcBorders>
          </w:tcPr>
          <w:p w:rsidR="009B3D2C" w:rsidRPr="009B3D2C" w:rsidRDefault="009B3D2C" w:rsidP="009B3D2C">
            <w:pPr>
              <w:ind w:firstLine="0"/>
              <w:rPr>
                <w:sz w:val="28"/>
                <w:szCs w:val="28"/>
              </w:rPr>
            </w:pPr>
            <w:r w:rsidRPr="009B3D2C">
              <w:rPr>
                <w:sz w:val="28"/>
                <w:szCs w:val="28"/>
              </w:rPr>
              <w:t>ОР + Биофон АИЛ с питьевой водой в дозе 10 мл на 100 гол. цыплят-бройлеров 1 раз в день до конца периода выращивания</w:t>
            </w:r>
          </w:p>
        </w:tc>
      </w:tr>
      <w:tr w:rsidR="009B3D2C" w:rsidRPr="002472AA">
        <w:tc>
          <w:tcPr>
            <w:tcW w:w="1980" w:type="dxa"/>
            <w:tcBorders>
              <w:top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4 опытная</w:t>
            </w:r>
          </w:p>
        </w:tc>
        <w:tc>
          <w:tcPr>
            <w:tcW w:w="900" w:type="dxa"/>
            <w:tcBorders>
              <w:top w:val="single" w:sz="4" w:space="0" w:color="auto"/>
              <w:left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100</w:t>
            </w:r>
          </w:p>
        </w:tc>
        <w:tc>
          <w:tcPr>
            <w:tcW w:w="6120" w:type="dxa"/>
            <w:tcBorders>
              <w:top w:val="single" w:sz="4" w:space="0" w:color="auto"/>
              <w:left w:val="single" w:sz="4" w:space="0" w:color="auto"/>
              <w:bottom w:val="single" w:sz="4" w:space="0" w:color="auto"/>
            </w:tcBorders>
          </w:tcPr>
          <w:p w:rsidR="009B3D2C" w:rsidRPr="009B3D2C" w:rsidRDefault="009B3D2C" w:rsidP="009B3D2C">
            <w:pPr>
              <w:ind w:firstLine="0"/>
              <w:rPr>
                <w:sz w:val="28"/>
                <w:szCs w:val="28"/>
              </w:rPr>
            </w:pPr>
            <w:r w:rsidRPr="009B3D2C">
              <w:rPr>
                <w:sz w:val="28"/>
                <w:szCs w:val="28"/>
              </w:rPr>
              <w:t>ОР + Биофон с питьевой водой в дозе 10 мл на 100 гол. цыплят-бройлеров 1 раз в день до конца периода выращивания</w:t>
            </w:r>
          </w:p>
        </w:tc>
      </w:tr>
      <w:tr w:rsidR="009B3D2C" w:rsidRPr="002472AA">
        <w:tc>
          <w:tcPr>
            <w:tcW w:w="1980" w:type="dxa"/>
            <w:tcBorders>
              <w:top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5 опытная</w:t>
            </w:r>
          </w:p>
        </w:tc>
        <w:tc>
          <w:tcPr>
            <w:tcW w:w="900" w:type="dxa"/>
            <w:tcBorders>
              <w:top w:val="single" w:sz="4" w:space="0" w:color="auto"/>
              <w:left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100</w:t>
            </w:r>
          </w:p>
        </w:tc>
        <w:tc>
          <w:tcPr>
            <w:tcW w:w="6120" w:type="dxa"/>
            <w:tcBorders>
              <w:top w:val="single" w:sz="4" w:space="0" w:color="auto"/>
              <w:left w:val="single" w:sz="4" w:space="0" w:color="auto"/>
              <w:bottom w:val="single" w:sz="4" w:space="0" w:color="auto"/>
            </w:tcBorders>
          </w:tcPr>
          <w:p w:rsidR="009B3D2C" w:rsidRPr="009B3D2C" w:rsidRDefault="009B3D2C" w:rsidP="009B3D2C">
            <w:pPr>
              <w:ind w:firstLine="0"/>
              <w:rPr>
                <w:sz w:val="28"/>
                <w:szCs w:val="28"/>
              </w:rPr>
            </w:pPr>
            <w:r w:rsidRPr="009B3D2C">
              <w:rPr>
                <w:sz w:val="28"/>
                <w:szCs w:val="28"/>
              </w:rPr>
              <w:t>ОР + «Бифидофлорин жидкий» с питьевой водой в дозе 10 мл на 100 гол. цыплят-бройлеров 1 раз в день до конца периода выращивания и «Би</w:t>
            </w:r>
            <w:r w:rsidRPr="009B3D2C">
              <w:rPr>
                <w:sz w:val="28"/>
                <w:szCs w:val="28"/>
              </w:rPr>
              <w:t>о</w:t>
            </w:r>
            <w:r w:rsidRPr="009B3D2C">
              <w:rPr>
                <w:sz w:val="28"/>
                <w:szCs w:val="28"/>
              </w:rPr>
              <w:t>фон» с питьевой водой в дозе 10 мл на 100 гол. цыплят-бройлеров 1 раз в день до конца периода выращивания</w:t>
            </w:r>
          </w:p>
        </w:tc>
      </w:tr>
      <w:tr w:rsidR="009B3D2C" w:rsidRPr="002472AA">
        <w:tc>
          <w:tcPr>
            <w:tcW w:w="1980" w:type="dxa"/>
            <w:tcBorders>
              <w:top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6 опытная</w:t>
            </w:r>
          </w:p>
        </w:tc>
        <w:tc>
          <w:tcPr>
            <w:tcW w:w="900" w:type="dxa"/>
            <w:tcBorders>
              <w:top w:val="single" w:sz="4" w:space="0" w:color="auto"/>
              <w:left w:val="single" w:sz="4" w:space="0" w:color="auto"/>
              <w:bottom w:val="single" w:sz="4" w:space="0" w:color="auto"/>
              <w:right w:val="single" w:sz="4" w:space="0" w:color="auto"/>
            </w:tcBorders>
          </w:tcPr>
          <w:p w:rsidR="009B3D2C" w:rsidRPr="009B3D2C" w:rsidRDefault="009B3D2C" w:rsidP="009B3D2C">
            <w:pPr>
              <w:ind w:firstLine="0"/>
              <w:rPr>
                <w:sz w:val="28"/>
                <w:szCs w:val="28"/>
              </w:rPr>
            </w:pPr>
            <w:r w:rsidRPr="009B3D2C">
              <w:rPr>
                <w:sz w:val="28"/>
                <w:szCs w:val="28"/>
              </w:rPr>
              <w:t>100</w:t>
            </w:r>
          </w:p>
        </w:tc>
        <w:tc>
          <w:tcPr>
            <w:tcW w:w="6120" w:type="dxa"/>
            <w:tcBorders>
              <w:top w:val="single" w:sz="4" w:space="0" w:color="auto"/>
              <w:left w:val="single" w:sz="4" w:space="0" w:color="auto"/>
              <w:bottom w:val="single" w:sz="4" w:space="0" w:color="auto"/>
            </w:tcBorders>
          </w:tcPr>
          <w:p w:rsidR="009B3D2C" w:rsidRPr="009B3D2C" w:rsidRDefault="009B3D2C" w:rsidP="009B3D2C">
            <w:pPr>
              <w:ind w:firstLine="0"/>
              <w:rPr>
                <w:sz w:val="28"/>
                <w:szCs w:val="28"/>
              </w:rPr>
            </w:pPr>
            <w:r w:rsidRPr="009B3D2C">
              <w:rPr>
                <w:sz w:val="28"/>
                <w:szCs w:val="28"/>
              </w:rPr>
              <w:t>ОР + «Бифидофлорин жидкий» с питьевой водой в дозе 10 мл на 100 гол. цыплят-бройлеров 1 раз в день до конца периода выращивания и «Би</w:t>
            </w:r>
            <w:r w:rsidRPr="009B3D2C">
              <w:rPr>
                <w:sz w:val="28"/>
                <w:szCs w:val="28"/>
              </w:rPr>
              <w:t>о</w:t>
            </w:r>
            <w:r w:rsidRPr="009B3D2C">
              <w:rPr>
                <w:sz w:val="28"/>
                <w:szCs w:val="28"/>
              </w:rPr>
              <w:t>фон АИЛ» с питьевой водой в дозе 10 мл на 100 гол. цыплят-бройлеров 1 раз в день до конца п</w:t>
            </w:r>
            <w:r w:rsidRPr="009B3D2C">
              <w:rPr>
                <w:sz w:val="28"/>
                <w:szCs w:val="28"/>
              </w:rPr>
              <w:t>е</w:t>
            </w:r>
            <w:r w:rsidRPr="009B3D2C">
              <w:rPr>
                <w:sz w:val="28"/>
                <w:szCs w:val="28"/>
              </w:rPr>
              <w:t>риода выращивания</w:t>
            </w:r>
          </w:p>
        </w:tc>
      </w:tr>
    </w:tbl>
    <w:p w:rsidR="009B3D2C" w:rsidRPr="009B3D2C" w:rsidRDefault="009B3D2C" w:rsidP="009B3D2C">
      <w:r w:rsidRPr="009B3D2C">
        <w:rPr>
          <w:b/>
          <w:bCs/>
        </w:rPr>
        <w:t>Результаты исследования и их обсуждение.</w:t>
      </w:r>
      <w:r w:rsidRPr="009B3D2C">
        <w:t xml:space="preserve"> Анализируя пол</w:t>
      </w:r>
      <w:r w:rsidRPr="009B3D2C">
        <w:t>у</w:t>
      </w:r>
      <w:r w:rsidRPr="009B3D2C">
        <w:t>ченные результаты по применению препаратов по отдельности можно сделать вывод о том, что во все периоды жизни при применении пр</w:t>
      </w:r>
      <w:r w:rsidRPr="009B3D2C">
        <w:t>е</w:t>
      </w:r>
      <w:r w:rsidRPr="009B3D2C">
        <w:t xml:space="preserve">биотика «Биофон» получали несколько лучшие результаты, чем при применении пребиотика «Биофон АИЛ». Так, за период выращивания у молодняка птиц получавшей пребиотик </w:t>
      </w:r>
      <w:r w:rsidRPr="00CC4904">
        <w:t>«Биофон»</w:t>
      </w:r>
      <w:r w:rsidRPr="009B3D2C">
        <w:rPr>
          <w:b/>
          <w:bCs/>
        </w:rPr>
        <w:t xml:space="preserve"> </w:t>
      </w:r>
      <w:r w:rsidRPr="009B3D2C">
        <w:t>(4-я опытная группа) был более высоким среднесуточный прирост живой массы в 39-дневном возрасте – 55,7 г против 49,8 г в контроле. Средняя живая масса цыплят-бройлеров превосходила  контрольную группу  на  11,6 % и составила 2212,8</w:t>
      </w:r>
      <w:r w:rsidR="00CD6183">
        <w:t>±</w:t>
      </w:r>
      <w:r w:rsidRPr="009B3D2C">
        <w:t>1,65 г (против 1982,2</w:t>
      </w:r>
      <w:r w:rsidR="00CD6183" w:rsidRPr="00CD6183">
        <w:t>±</w:t>
      </w:r>
      <w:r w:rsidRPr="009B3D2C">
        <w:t>0,63 г в контроле). Затр</w:t>
      </w:r>
      <w:r w:rsidRPr="009B3D2C">
        <w:t>а</w:t>
      </w:r>
      <w:r w:rsidRPr="009B3D2C">
        <w:t>ты корма на 1 кг прироста живой массы за весь период выращивания составил 1,75 кг (против 1,97 кг).</w:t>
      </w:r>
    </w:p>
    <w:p w:rsidR="009B3D2C" w:rsidRPr="009B3D2C" w:rsidRDefault="009B3D2C" w:rsidP="009B3D2C">
      <w:r w:rsidRPr="009B3D2C">
        <w:t>У птиц 3-й опытной группы, получавшей пребиотик «Биофон АИЛ», среднесуточный прирост составил 55,4 г (против 49,8 г в ко</w:t>
      </w:r>
      <w:r w:rsidRPr="009B3D2C">
        <w:t>н</w:t>
      </w:r>
      <w:r w:rsidRPr="009B3D2C">
        <w:t>троле) в 39-дневном возрасте. Средняя живая масса цыплят-брой</w:t>
      </w:r>
      <w:r w:rsidR="00CD6183">
        <w:t>-</w:t>
      </w:r>
      <w:r w:rsidRPr="009B3D2C">
        <w:t>леров превзошла контрольную на  11 % и составила 2200,6</w:t>
      </w:r>
      <w:r w:rsidR="00CD6183" w:rsidRPr="00CD6183">
        <w:t>±</w:t>
      </w:r>
      <w:r w:rsidRPr="009B3D2C">
        <w:t>1,97 г. З</w:t>
      </w:r>
      <w:r w:rsidRPr="009B3D2C">
        <w:t>а</w:t>
      </w:r>
      <w:r w:rsidRPr="009B3D2C">
        <w:t>траты корма на 1 кг прироста живой массы за весь период выращив</w:t>
      </w:r>
      <w:r w:rsidRPr="009B3D2C">
        <w:t>а</w:t>
      </w:r>
      <w:r w:rsidRPr="009B3D2C">
        <w:t>ния составил 1,75 кг.</w:t>
      </w:r>
    </w:p>
    <w:p w:rsidR="009B3D2C" w:rsidRPr="009B3D2C" w:rsidRDefault="009B3D2C" w:rsidP="009B3D2C">
      <w:r w:rsidRPr="009B3D2C">
        <w:t>У птиц 2-й опытной группы, получавшей пробиотик «Бифидо</w:t>
      </w:r>
      <w:r w:rsidRPr="009B3D2C">
        <w:t>ф</w:t>
      </w:r>
      <w:r w:rsidRPr="009B3D2C">
        <w:t>лорин жидкий», среднесуточный прирост составил 54,5 г  а средняя живая масса цыплят-бройлеров составила 2165,4</w:t>
      </w:r>
      <w:r w:rsidR="00CD6183">
        <w:t>±</w:t>
      </w:r>
      <w:r w:rsidRPr="009B3D2C">
        <w:t>1,01 г. Затраты ко</w:t>
      </w:r>
      <w:r w:rsidRPr="009B3D2C">
        <w:t>р</w:t>
      </w:r>
      <w:r w:rsidRPr="009B3D2C">
        <w:t>ма на 1 кг прироста живой массы за весь период выращивания сост</w:t>
      </w:r>
      <w:r w:rsidRPr="009B3D2C">
        <w:t>а</w:t>
      </w:r>
      <w:r w:rsidRPr="009B3D2C">
        <w:t>вил 1,79 кг</w:t>
      </w:r>
      <w:r w:rsidR="00CD6183">
        <w:t>.</w:t>
      </w:r>
      <w:r w:rsidRPr="009B3D2C">
        <w:t xml:space="preserve"> </w:t>
      </w:r>
    </w:p>
    <w:p w:rsidR="009B3D2C" w:rsidRPr="009B3D2C" w:rsidRDefault="009B3D2C" w:rsidP="009B3D2C">
      <w:r w:rsidRPr="009B3D2C">
        <w:t>Положительное влияние про- и пребиотиков на организм цы</w:t>
      </w:r>
      <w:r w:rsidRPr="009B3D2C">
        <w:t>п</w:t>
      </w:r>
      <w:r w:rsidRPr="009B3D2C">
        <w:t>лят-бройлеров через стимуляцию естественных факторов защиты п</w:t>
      </w:r>
      <w:r w:rsidRPr="009B3D2C">
        <w:t>о</w:t>
      </w:r>
      <w:r w:rsidRPr="009B3D2C">
        <w:t xml:space="preserve">зволило уменьшить падеж молодняка птиц, поскольку в 4-й и 2-й опытных группах пало по 5 голов (5,0 %), в 3-й опытной группе – 6 голов (6,0 %), а в контрольной – 10 голов (10,0 %). </w:t>
      </w:r>
    </w:p>
    <w:p w:rsidR="009B3D2C" w:rsidRPr="009B3D2C" w:rsidRDefault="009B3D2C" w:rsidP="009B3D2C">
      <w:r w:rsidRPr="009B3D2C">
        <w:t>Анализируя полученные результаты в группах, где комплексно применялись препараты можно сделать вывод о том, что в опытной группе 5 (пробиотик «Бифидофлорин жидкий» и пребиотик «Би</w:t>
      </w:r>
      <w:r w:rsidRPr="009B3D2C">
        <w:t>о</w:t>
      </w:r>
      <w:r w:rsidRPr="009B3D2C">
        <w:t>фон») были получены лучшие результаты опыта. Так, за период в</w:t>
      </w:r>
      <w:r w:rsidRPr="009B3D2C">
        <w:t>ы</w:t>
      </w:r>
      <w:r w:rsidRPr="009B3D2C">
        <w:t>ращивания у молодняка птиц 5-й опытной группы, среднесуточный прирост живой массы составил 56,1 г в 39-дневном возрасте (против 49,8 в контроле). Средняя живая масса цыплят-бройлеров достигла 2224,8</w:t>
      </w:r>
      <w:r w:rsidR="00CD6183">
        <w:t>±</w:t>
      </w:r>
      <w:r w:rsidRPr="009B3D2C">
        <w:t>0,96 г. Затраты корма на 1 кг прироста живой массы за весь период выращивания составил 1,74 кг.</w:t>
      </w:r>
    </w:p>
    <w:p w:rsidR="009B3D2C" w:rsidRPr="009B3D2C" w:rsidRDefault="009B3D2C" w:rsidP="009B3D2C">
      <w:r w:rsidRPr="009B3D2C">
        <w:t>Среднесуточный прирост у цыплят-бройлеров 6 опытной гру</w:t>
      </w:r>
      <w:r w:rsidRPr="009B3D2C">
        <w:t>п</w:t>
      </w:r>
      <w:r w:rsidRPr="009B3D2C">
        <w:t>пы, получавшей комплексно пробиотик «Бифидофлорин жидкий» и пребиотик «Биофон АИЛ», составил 55,9 г, а средняя живая масса цыплят-бройлеров была выше, чем в контрольной груп</w:t>
      </w:r>
      <w:r w:rsidR="00CD6183">
        <w:t>пе на 12,0 % и составила 2219,8±</w:t>
      </w:r>
      <w:r w:rsidRPr="009B3D2C">
        <w:t>1,08 г. Затраты корма на 1 кг прироста живой массы за весь период выращивания составил 1,74 кг.</w:t>
      </w:r>
    </w:p>
    <w:p w:rsidR="009B3D2C" w:rsidRPr="009B3D2C" w:rsidRDefault="009B3D2C" w:rsidP="009B3D2C">
      <w:r w:rsidRPr="009B3D2C">
        <w:t>Следует отметить, что полученные результаты опытных групп 5 и 6, по всем показателям, были значительно выше, чем в опытных группах 2, 3 и 4, что говорит о необходимости применения вышеук</w:t>
      </w:r>
      <w:r w:rsidRPr="009B3D2C">
        <w:t>а</w:t>
      </w:r>
      <w:r w:rsidRPr="009B3D2C">
        <w:t>занных препаратов комплексно.</w:t>
      </w:r>
    </w:p>
    <w:p w:rsidR="009B3D2C" w:rsidRPr="009B3D2C" w:rsidRDefault="009B3D2C" w:rsidP="009B3D2C">
      <w:r w:rsidRPr="009B3D2C">
        <w:t>Проведенные расчеты показали, что введение препаратов «Б</w:t>
      </w:r>
      <w:r w:rsidRPr="009B3D2C">
        <w:t>и</w:t>
      </w:r>
      <w:r w:rsidRPr="009B3D2C">
        <w:t>фидофлорин жидкий», «Биофон» и «Биофон АИЛ», как по отдельн</w:t>
      </w:r>
      <w:r w:rsidRPr="009B3D2C">
        <w:t>о</w:t>
      </w:r>
      <w:r w:rsidRPr="009B3D2C">
        <w:t>сти так и комплексно, в рационы цыплят-бройлеров экономически оправдано, так как несмотря на то, что повышаются затраты корма на выращивание цыплят-бройлеров, что связано с увеличением сохра</w:t>
      </w:r>
      <w:r w:rsidRPr="009B3D2C">
        <w:t>н</w:t>
      </w:r>
      <w:r w:rsidRPr="009B3D2C">
        <w:t>ности поголовья.</w:t>
      </w:r>
    </w:p>
    <w:p w:rsidR="009B3D2C" w:rsidRPr="009B3D2C" w:rsidRDefault="009B3D2C" w:rsidP="009B3D2C">
      <w:r w:rsidRPr="009B3D2C">
        <w:t>В  качестве основного рациона для птиц подопытных групп и</w:t>
      </w:r>
      <w:r w:rsidRPr="009B3D2C">
        <w:t>с</w:t>
      </w:r>
      <w:r w:rsidRPr="009B3D2C">
        <w:t>пользовали полнорационные комбикорма КД-П-5 «Стартер» (с 1 по 20 день), КД-П-6Б «Гровер» (с 21 по 33 день), КД-П-6 «Финишер» (с 34 дня до убоя); по питательности соответствующие техническим у</w:t>
      </w:r>
      <w:r w:rsidRPr="009B3D2C">
        <w:t>с</w:t>
      </w:r>
      <w:r w:rsidRPr="009B3D2C">
        <w:t>ловиям Республики Беларусь.</w:t>
      </w:r>
    </w:p>
    <w:p w:rsidR="009B3D2C" w:rsidRPr="009B3D2C" w:rsidRDefault="009B3D2C" w:rsidP="009B3D2C">
      <w:pPr>
        <w:widowControl w:val="0"/>
        <w:autoSpaceDE w:val="0"/>
        <w:autoSpaceDN w:val="0"/>
        <w:adjustRightInd w:val="0"/>
      </w:pPr>
      <w:r w:rsidRPr="009B3D2C">
        <w:rPr>
          <w:b/>
          <w:bCs/>
        </w:rPr>
        <w:t xml:space="preserve">Выводы: </w:t>
      </w:r>
      <w:r w:rsidRPr="009B3D2C">
        <w:t>Показатели средней живой массы, среднесуточных проростов, сохранности и конверсии корма цыплят-бройлеров пол</w:t>
      </w:r>
      <w:r w:rsidRPr="009B3D2C">
        <w:t>у</w:t>
      </w:r>
      <w:r w:rsidRPr="009B3D2C">
        <w:t>чавших пробиотик и пребиотики комплексно (опытные группы 5 и 6) были значительно выше, чем у птиц получавших препараты по о</w:t>
      </w:r>
      <w:r w:rsidRPr="009B3D2C">
        <w:t>т</w:t>
      </w:r>
      <w:r w:rsidRPr="009B3D2C">
        <w:t>дельности (опытные группы 2, 3, 4), а также птиц контрольной гру</w:t>
      </w:r>
      <w:r w:rsidRPr="009B3D2C">
        <w:t>п</w:t>
      </w:r>
      <w:r w:rsidRPr="009B3D2C">
        <w:t>пы (группа 1), что свидетельствует о необходимости применения в</w:t>
      </w:r>
      <w:r w:rsidRPr="009B3D2C">
        <w:t>ы</w:t>
      </w:r>
      <w:r w:rsidRPr="009B3D2C">
        <w:t>шеуказанных препаратов комплексно.</w:t>
      </w:r>
    </w:p>
    <w:p w:rsidR="009B3D2C" w:rsidRPr="00CC4904" w:rsidRDefault="009B3D2C" w:rsidP="009B3D2C">
      <w:r w:rsidRPr="00CC4904">
        <w:rPr>
          <w:b/>
          <w:bCs/>
        </w:rPr>
        <w:t xml:space="preserve">Литература. </w:t>
      </w:r>
      <w:r w:rsidRPr="00CC4904">
        <w:t>1. Воробьев, А.В. Социальный капитал как основа экономики в условиях глобализации / Что дает Беларуси глобализ</w:t>
      </w:r>
      <w:r w:rsidRPr="00CC4904">
        <w:t>а</w:t>
      </w:r>
      <w:r w:rsidRPr="00CC4904">
        <w:t>ция? : матер</w:t>
      </w:r>
      <w:r w:rsidR="001C2A93">
        <w:t>.</w:t>
      </w:r>
      <w:r w:rsidRPr="00CC4904">
        <w:t xml:space="preserve"> </w:t>
      </w:r>
      <w:r w:rsidR="001C2A93">
        <w:t>м</w:t>
      </w:r>
      <w:r w:rsidRPr="00CC4904">
        <w:t xml:space="preserve">еждунар. </w:t>
      </w:r>
      <w:r w:rsidR="001C2A93">
        <w:t>к</w:t>
      </w:r>
      <w:r w:rsidRPr="00CC4904">
        <w:t>онф. «Что на данный момент принесли Б</w:t>
      </w:r>
      <w:r w:rsidRPr="00CC4904">
        <w:t>е</w:t>
      </w:r>
      <w:r w:rsidRPr="00CC4904">
        <w:t>ларуси процессы глобализации и какие дискуссии ведутся вокруг них?» / ред. совет: В.Л. Клюня (пред.) и др.; Фонд им. Фридриха Эберта; БГУ. – Мн.: Изд.центр БГУ, 2004. – С. 108. 2. Фисинин, В.И. Промышленное птицеводство / Под общ. ред. Фисинина В.И. – Се</w:t>
      </w:r>
      <w:r w:rsidRPr="00CC4904">
        <w:t>р</w:t>
      </w:r>
      <w:r w:rsidRPr="00CC4904">
        <w:t>гиев Посад, 2005. – Изд-во: ВНИТИП. – 600 с. 3. Околелова, Т.М. К</w:t>
      </w:r>
      <w:r w:rsidRPr="00CC4904">
        <w:t>а</w:t>
      </w:r>
      <w:r w:rsidRPr="00CC4904">
        <w:t>чественное сырье и биологически активные добавки – залог успеха в птицеводстве / Т.М. Околелова, А.В. Кулаков, П.А. Кулаков, В.Н. Бевзюк. – Сергиев Посад. – Изд-во: ВНИТИП. – 2007. – 239 с. 4. Че</w:t>
      </w:r>
      <w:r w:rsidRPr="00CC4904">
        <w:t>р</w:t>
      </w:r>
      <w:r w:rsidRPr="00CC4904">
        <w:t>нышев, Н.И. Кормовые факторы и обмен веществ / Н.И. Чернышев, И.Г. Панин, Н.И. Шумский. – Воронеж, 2007 г.- Изд-во: ООО «РИА «ПРОспект». – С. 7. 5. Еремия Н. М. Перспективы использования биологически активных ве-ществ цветочной пыльцы в пчеловодстве и при выращивании сельскохозяйственных животных : автореф. дис …. канд. с.-х. наук</w:t>
      </w:r>
      <w:r w:rsidR="00E35987">
        <w:t>.-</w:t>
      </w:r>
      <w:r w:rsidRPr="00CC4904">
        <w:t xml:space="preserve"> ТСХА. – Москва, 1992. – 22 с. 6. Комаров, А. А. Пчеловодство / А. А. Комаров. </w:t>
      </w:r>
      <w:r w:rsidRPr="00CC4904">
        <w:rPr>
          <w:color w:val="000000"/>
        </w:rPr>
        <w:t>–</w:t>
      </w:r>
      <w:r w:rsidRPr="00CC4904">
        <w:t xml:space="preserve"> Тула: Филин, 1993. </w:t>
      </w:r>
      <w:r w:rsidRPr="00CC4904">
        <w:rPr>
          <w:color w:val="000000"/>
        </w:rPr>
        <w:t>–</w:t>
      </w:r>
      <w:r w:rsidRPr="00CC4904">
        <w:t xml:space="preserve"> 224 с.</w:t>
      </w:r>
    </w:p>
    <w:p w:rsidR="009B3D2C" w:rsidRPr="009B3D2C" w:rsidRDefault="009B3D2C" w:rsidP="00CC4904">
      <w:pPr>
        <w:widowControl w:val="0"/>
        <w:autoSpaceDE w:val="0"/>
        <w:autoSpaceDN w:val="0"/>
        <w:adjustRightInd w:val="0"/>
        <w:ind w:firstLine="0"/>
        <w:jc w:val="center"/>
        <w:rPr>
          <w:b/>
          <w:bCs/>
          <w:lang w:val="en-US"/>
        </w:rPr>
      </w:pPr>
      <w:r w:rsidRPr="009B3D2C">
        <w:rPr>
          <w:b/>
          <w:bCs/>
          <w:lang w:val="en-US"/>
        </w:rPr>
        <w:t>Summary</w:t>
      </w:r>
    </w:p>
    <w:p w:rsidR="009B3D2C" w:rsidRPr="009B3D2C" w:rsidRDefault="009B3D2C" w:rsidP="00CC4904">
      <w:pPr>
        <w:widowControl w:val="0"/>
        <w:autoSpaceDE w:val="0"/>
        <w:autoSpaceDN w:val="0"/>
        <w:adjustRightInd w:val="0"/>
        <w:ind w:firstLine="720"/>
        <w:rPr>
          <w:lang w:val="en-US"/>
        </w:rPr>
      </w:pPr>
      <w:r w:rsidRPr="009B3D2C">
        <w:rPr>
          <w:lang w:val="en-US"/>
        </w:rPr>
        <w:t>In clause data of researches on studying efficiency immunobiological preparations for broiler chicken. The compound has proved to have a high immunogenic activity, leading to a high immunity.</w:t>
      </w:r>
    </w:p>
    <w:p w:rsidR="00CD6183" w:rsidRPr="008F515A" w:rsidRDefault="00CD6183" w:rsidP="0071674D">
      <w:pPr>
        <w:pStyle w:val="af0"/>
        <w:rPr>
          <w:color w:val="000000"/>
          <w:spacing w:val="-2"/>
          <w:lang w:val="en-US"/>
        </w:rPr>
      </w:pPr>
    </w:p>
    <w:p w:rsidR="00CD6183" w:rsidRPr="008F515A" w:rsidRDefault="00CD6183" w:rsidP="0071674D">
      <w:pPr>
        <w:pStyle w:val="af0"/>
        <w:rPr>
          <w:color w:val="000000"/>
          <w:spacing w:val="-2"/>
          <w:lang w:val="en-US"/>
        </w:rPr>
      </w:pPr>
    </w:p>
    <w:p w:rsidR="00CD6183" w:rsidRPr="008F515A" w:rsidRDefault="00CD6183" w:rsidP="0071674D">
      <w:pPr>
        <w:pStyle w:val="af0"/>
        <w:rPr>
          <w:color w:val="000000"/>
          <w:spacing w:val="-2"/>
          <w:lang w:val="en-US"/>
        </w:rPr>
      </w:pPr>
    </w:p>
    <w:p w:rsidR="00E35987" w:rsidRPr="008F515A" w:rsidRDefault="00E35987" w:rsidP="0071674D">
      <w:pPr>
        <w:pStyle w:val="af0"/>
        <w:rPr>
          <w:color w:val="000000"/>
          <w:spacing w:val="-2"/>
          <w:lang w:val="en-US"/>
        </w:rPr>
      </w:pPr>
    </w:p>
    <w:p w:rsidR="0071674D" w:rsidRPr="000F0158" w:rsidRDefault="0071674D" w:rsidP="0071674D">
      <w:pPr>
        <w:pStyle w:val="af0"/>
      </w:pPr>
      <w:r>
        <w:rPr>
          <w:color w:val="000000"/>
          <w:spacing w:val="-2"/>
        </w:rPr>
        <w:t>У</w:t>
      </w:r>
      <w:r w:rsidRPr="000F0158">
        <w:rPr>
          <w:color w:val="000000"/>
          <w:spacing w:val="-2"/>
        </w:rPr>
        <w:t xml:space="preserve">ДК </w:t>
      </w:r>
      <w:r w:rsidRPr="000F0158">
        <w:t>619:616.981.49/636.598</w:t>
      </w:r>
    </w:p>
    <w:p w:rsidR="0071674D" w:rsidRPr="00941F8D" w:rsidRDefault="0071674D" w:rsidP="00941F8D">
      <w:pPr>
        <w:pStyle w:val="1"/>
      </w:pPr>
      <w:bookmarkStart w:id="102" w:name="_Toc202587307"/>
      <w:bookmarkStart w:id="103" w:name="_Toc202840463"/>
      <w:r w:rsidRPr="00941F8D">
        <w:t>Морфология слепокишечных миндалин цыплят-бройлеров при введении в рацион биологически активных веществ</w:t>
      </w:r>
      <w:bookmarkEnd w:id="102"/>
      <w:bookmarkEnd w:id="103"/>
    </w:p>
    <w:p w:rsidR="0071674D" w:rsidRPr="0071674D" w:rsidRDefault="0071674D" w:rsidP="003D1B21">
      <w:pPr>
        <w:pStyle w:val="af2"/>
      </w:pPr>
      <w:r w:rsidRPr="0071674D">
        <w:t>Капитонова Е.А.</w:t>
      </w:r>
      <w:r w:rsidRPr="0071674D">
        <w:rPr>
          <w:vertAlign w:val="superscript"/>
        </w:rPr>
        <w:t>1</w:t>
      </w:r>
      <w:r w:rsidRPr="0071674D">
        <w:t>, Голушко В.М.</w:t>
      </w:r>
      <w:r w:rsidRPr="0071674D">
        <w:rPr>
          <w:vertAlign w:val="superscript"/>
        </w:rPr>
        <w:t>1</w:t>
      </w:r>
      <w:r w:rsidRPr="0071674D">
        <w:t>, Гласкович А.А.</w:t>
      </w:r>
      <w:r w:rsidRPr="0071674D">
        <w:rPr>
          <w:vertAlign w:val="superscript"/>
        </w:rPr>
        <w:t>2</w:t>
      </w:r>
      <w:r w:rsidRPr="0071674D">
        <w:t xml:space="preserve"> </w:t>
      </w:r>
      <w:r w:rsidRPr="0071674D">
        <w:rPr>
          <w:lang w:val="en-US"/>
        </w:rPr>
        <w:t>E</w:t>
      </w:r>
      <w:r w:rsidRPr="0071674D">
        <w:t>-</w:t>
      </w:r>
      <w:r w:rsidRPr="0071674D">
        <w:rPr>
          <w:lang w:val="en-US"/>
        </w:rPr>
        <w:t>mail</w:t>
      </w:r>
      <w:r w:rsidRPr="0071674D">
        <w:t xml:space="preserve">: </w:t>
      </w:r>
      <w:r w:rsidRPr="0071674D">
        <w:rPr>
          <w:lang w:val="en-US"/>
        </w:rPr>
        <w:t>kapi</w:t>
      </w:r>
      <w:r w:rsidRPr="0071674D">
        <w:t>@</w:t>
      </w:r>
      <w:r w:rsidRPr="0071674D">
        <w:rPr>
          <w:lang w:val="en-US"/>
        </w:rPr>
        <w:t>tut</w:t>
      </w:r>
      <w:r w:rsidRPr="0071674D">
        <w:t>.</w:t>
      </w:r>
      <w:r w:rsidRPr="0071674D">
        <w:rPr>
          <w:lang w:val="en-US"/>
        </w:rPr>
        <w:t>by</w:t>
      </w:r>
    </w:p>
    <w:p w:rsidR="0071674D" w:rsidRDefault="0071674D" w:rsidP="0071674D">
      <w:pPr>
        <w:pStyle w:val="af4"/>
      </w:pPr>
      <w:r>
        <w:rPr>
          <w:vertAlign w:val="superscript"/>
        </w:rPr>
        <w:t>1</w:t>
      </w:r>
      <w:r>
        <w:t xml:space="preserve">РУП «Научно-практический центр Национальной академии наук  </w:t>
      </w:r>
      <w:r>
        <w:br/>
        <w:t>Беларуси по животноводству», Жодино, Республика Беларусь</w:t>
      </w:r>
      <w:r w:rsidRPr="008765A1">
        <w:t xml:space="preserve"> </w:t>
      </w:r>
      <w:r>
        <w:br/>
      </w:r>
      <w:r>
        <w:rPr>
          <w:vertAlign w:val="superscript"/>
        </w:rPr>
        <w:t>2</w:t>
      </w:r>
      <w:r>
        <w:t xml:space="preserve">УО «Витебская ордена «Знак Почета» государственная академия </w:t>
      </w:r>
      <w:r>
        <w:br/>
        <w:t>ветеринарной медицины», Витебск, Республика Беларусь</w:t>
      </w:r>
    </w:p>
    <w:p w:rsidR="0071674D" w:rsidRPr="0071674D" w:rsidRDefault="0071674D" w:rsidP="0071674D">
      <w:r w:rsidRPr="0071674D">
        <w:t>Провозглашенная политика инновационного развития Беларуси может быть реализована только при условии интеграции Беларуси и мировое научное пространство, при условии привлечения инвестиций в сектор интеллектуальных услуг. Активное участие Беларуси в ме</w:t>
      </w:r>
      <w:r w:rsidRPr="0071674D">
        <w:t>ж</w:t>
      </w:r>
      <w:r w:rsidRPr="0071674D">
        <w:t>дународной торговле технологиями может позволить перейти от так называемого «перелива» новейших технологий в импортированных товарах к освоению новых знаний [1].</w:t>
      </w:r>
    </w:p>
    <w:p w:rsidR="0071674D" w:rsidRPr="0071674D" w:rsidRDefault="0071674D" w:rsidP="0071674D">
      <w:r w:rsidRPr="0071674D">
        <w:t>В медицинской практике для лечебного питания используются кисло</w:t>
      </w:r>
      <w:r w:rsidRPr="0071674D">
        <w:softHyphen/>
        <w:t>молочные продукты, обогащенные бифидо- и лактобактериями, лизоцимом. В Беларуси проведены значительные исследования по использованию пробиотиков для функционального питания. Они к</w:t>
      </w:r>
      <w:r w:rsidRPr="0071674D">
        <w:t>а</w:t>
      </w:r>
      <w:r w:rsidRPr="0071674D">
        <w:t>саются тра</w:t>
      </w:r>
      <w:r w:rsidRPr="0071674D">
        <w:softHyphen/>
        <w:t>диционных, наиболее многочисленных кисломолочных продуктов с бифидобактериями, молочных продуктов с бифидобакт</w:t>
      </w:r>
      <w:r w:rsidRPr="0071674D">
        <w:t>е</w:t>
      </w:r>
      <w:r w:rsidRPr="0071674D">
        <w:t>риями и олигосахаридами и молочных продуктов с добавлением ла</w:t>
      </w:r>
      <w:r w:rsidRPr="0071674D">
        <w:t>к</w:t>
      </w:r>
      <w:r w:rsidRPr="0071674D">
        <w:t>тулозы [2].</w:t>
      </w:r>
    </w:p>
    <w:p w:rsidR="0071674D" w:rsidRPr="001310F3" w:rsidRDefault="0071674D" w:rsidP="0071674D">
      <w:pPr>
        <w:rPr>
          <w:spacing w:val="-2"/>
        </w:rPr>
      </w:pPr>
      <w:r w:rsidRPr="001310F3">
        <w:rPr>
          <w:spacing w:val="-2"/>
        </w:rPr>
        <w:t>В терминологическом словаре-справочнике по птицеводству д</w:t>
      </w:r>
      <w:r w:rsidRPr="001310F3">
        <w:rPr>
          <w:spacing w:val="-2"/>
        </w:rPr>
        <w:t>а</w:t>
      </w:r>
      <w:r w:rsidRPr="001310F3">
        <w:rPr>
          <w:spacing w:val="-2"/>
        </w:rPr>
        <w:t>ется следующее определение, пробиотики – это органические соедин</w:t>
      </w:r>
      <w:r w:rsidRPr="001310F3">
        <w:rPr>
          <w:spacing w:val="-2"/>
        </w:rPr>
        <w:t>е</w:t>
      </w:r>
      <w:r w:rsidRPr="001310F3">
        <w:rPr>
          <w:spacing w:val="-2"/>
        </w:rPr>
        <w:t>ния, способствующие росту и размножению микроорганизмов, име</w:t>
      </w:r>
      <w:r w:rsidRPr="001310F3">
        <w:rPr>
          <w:spacing w:val="-2"/>
        </w:rPr>
        <w:t>ю</w:t>
      </w:r>
      <w:r w:rsidRPr="001310F3">
        <w:rPr>
          <w:spacing w:val="-2"/>
        </w:rPr>
        <w:t xml:space="preserve">щих важное значение для жизнедеятельности организма животного [3]. </w:t>
      </w:r>
    </w:p>
    <w:p w:rsidR="0071674D" w:rsidRPr="0071674D" w:rsidRDefault="0071674D" w:rsidP="0071674D">
      <w:r w:rsidRPr="0071674D">
        <w:t>Использование пробиотических препаратов эффективно в том случае, если в процессе их применения они приживутся в кишечнике. Стимулируя сокоотделительную и ферментообразовательную фун</w:t>
      </w:r>
      <w:r w:rsidRPr="0071674D">
        <w:t>к</w:t>
      </w:r>
      <w:r w:rsidRPr="0071674D">
        <w:t>ции желудочно-кишечного тракта, пробиотики способствуют норм</w:t>
      </w:r>
      <w:r w:rsidRPr="0071674D">
        <w:t>а</w:t>
      </w:r>
      <w:r w:rsidRPr="0071674D">
        <w:t xml:space="preserve">лизации работы органов пищеварения. </w:t>
      </w:r>
    </w:p>
    <w:p w:rsidR="0071674D" w:rsidRPr="001310F3" w:rsidRDefault="0071674D" w:rsidP="0071674D">
      <w:pPr>
        <w:rPr>
          <w:spacing w:val="-2"/>
        </w:rPr>
      </w:pPr>
      <w:r w:rsidRPr="001310F3">
        <w:rPr>
          <w:spacing w:val="-2"/>
        </w:rPr>
        <w:t>В Республике Беларусь уделяется большое внимание разработке пробиотиков, организации их производства, внедрению в животново</w:t>
      </w:r>
      <w:r w:rsidRPr="001310F3">
        <w:rPr>
          <w:spacing w:val="-2"/>
        </w:rPr>
        <w:t>д</w:t>
      </w:r>
      <w:r w:rsidRPr="001310F3">
        <w:rPr>
          <w:spacing w:val="-2"/>
        </w:rPr>
        <w:t>ство и птицеводство. Учеными РУП «Институт микробиологии НАН Беларуси», РУП «Институт экспериментальной ветеринарии НАН Б</w:t>
      </w:r>
      <w:r w:rsidRPr="001310F3">
        <w:rPr>
          <w:spacing w:val="-2"/>
        </w:rPr>
        <w:t>е</w:t>
      </w:r>
      <w:r w:rsidRPr="001310F3">
        <w:rPr>
          <w:spacing w:val="-2"/>
        </w:rPr>
        <w:t>ларуси», РУП «НПЦ НАН Беларуси по животновдству», НП ООО «Бифико» и УО «Витебская государственная академия ветеринарной медицины» разработаны пробиотики «Энтеробифидин», «Бактрил», «Силактим», «Лаксил», «Бифидофлорин жидкий», «Субтиллин», «Сублицин», Диалакт, Диалан и др., налажено также производство пробиотика СГОЛ. Эти препараты показали высокую эффективность при комплексном лечении и профилактике желудочно-кишечных заб</w:t>
      </w:r>
      <w:r w:rsidRPr="001310F3">
        <w:rPr>
          <w:spacing w:val="-2"/>
        </w:rPr>
        <w:t>о</w:t>
      </w:r>
      <w:r w:rsidRPr="001310F3">
        <w:rPr>
          <w:spacing w:val="-2"/>
        </w:rPr>
        <w:t>леваний, токсикозов и гиповитаминозов, а также как стимуляторы ро</w:t>
      </w:r>
      <w:r w:rsidRPr="001310F3">
        <w:rPr>
          <w:spacing w:val="-2"/>
        </w:rPr>
        <w:t>с</w:t>
      </w:r>
      <w:r w:rsidRPr="001310F3">
        <w:rPr>
          <w:spacing w:val="-2"/>
        </w:rPr>
        <w:t>та животных и птицы.</w:t>
      </w:r>
    </w:p>
    <w:p w:rsidR="0071674D" w:rsidRPr="0071674D" w:rsidRDefault="0071674D" w:rsidP="0071674D">
      <w:pPr>
        <w:shd w:val="clear" w:color="auto" w:fill="FFFFFF"/>
        <w:spacing w:line="360" w:lineRule="exact"/>
        <w:rPr>
          <w:color w:val="000000"/>
        </w:rPr>
      </w:pPr>
      <w:r w:rsidRPr="0071674D">
        <w:t>Таким образом, пробиотики, исходя из литературных данных, способны корригировать желудочно-кишечный микробиоценоз, п</w:t>
      </w:r>
      <w:r w:rsidRPr="0071674D">
        <w:t>о</w:t>
      </w:r>
      <w:r w:rsidRPr="0071674D">
        <w:t>вышать местную защиту и предупреждать развитие ряда гиповитам</w:t>
      </w:r>
      <w:r w:rsidRPr="0071674D">
        <w:t>и</w:t>
      </w:r>
      <w:r w:rsidRPr="0071674D">
        <w:t>нозов. Механизм их действия направлен на принудительное заселение кишечника животных и птицы конкурентоспособными штаммами бактерий, входящих в пробиотики, с помощью которых контролир</w:t>
      </w:r>
      <w:r w:rsidRPr="0071674D">
        <w:t>у</w:t>
      </w:r>
      <w:r w:rsidRPr="0071674D">
        <w:t>ется численность условно-патогенной микрофлоры пут</w:t>
      </w:r>
      <w:r w:rsidRPr="0071674D">
        <w:rPr>
          <w:color w:val="000000"/>
        </w:rPr>
        <w:t xml:space="preserve">ем вытеснения ее из кишечного микробиоценоза и  подавления бурного размножения в просвете кишечника </w:t>
      </w:r>
      <w:r w:rsidRPr="0071674D">
        <w:t>[4, 5]</w:t>
      </w:r>
      <w:r w:rsidRPr="0071674D">
        <w:rPr>
          <w:color w:val="000000"/>
        </w:rPr>
        <w:t>.</w:t>
      </w:r>
    </w:p>
    <w:p w:rsidR="0071674D" w:rsidRPr="0071674D" w:rsidRDefault="0071674D" w:rsidP="0071674D">
      <w:pPr>
        <w:rPr>
          <w:snapToGrid w:val="0"/>
        </w:rPr>
      </w:pPr>
      <w:r w:rsidRPr="0071674D">
        <w:rPr>
          <w:snapToGrid w:val="0"/>
        </w:rPr>
        <w:t>Цель исследования – установить влияние комплексного прим</w:t>
      </w:r>
      <w:r w:rsidRPr="0071674D">
        <w:rPr>
          <w:snapToGrid w:val="0"/>
        </w:rPr>
        <w:t>е</w:t>
      </w:r>
      <w:r w:rsidRPr="0071674D">
        <w:rPr>
          <w:snapToGrid w:val="0"/>
        </w:rPr>
        <w:t>нения биологически активных препаратов иммуностимулятор «Ал</w:t>
      </w:r>
      <w:r w:rsidRPr="0071674D">
        <w:rPr>
          <w:snapToGrid w:val="0"/>
        </w:rPr>
        <w:t>ь</w:t>
      </w:r>
      <w:r w:rsidRPr="0071674D">
        <w:rPr>
          <w:snapToGrid w:val="0"/>
        </w:rPr>
        <w:t xml:space="preserve">веозан» и пробиотик «Диалакт» в кормлении цыплят-бройлеров на морфологию внутренних органов. </w:t>
      </w:r>
    </w:p>
    <w:p w:rsidR="0071674D" w:rsidRPr="0071674D" w:rsidRDefault="0071674D" w:rsidP="0071674D">
      <w:r w:rsidRPr="0071674D">
        <w:rPr>
          <w:b/>
          <w:bCs/>
        </w:rPr>
        <w:t xml:space="preserve">Материал и методы исследования. </w:t>
      </w:r>
      <w:r w:rsidRPr="0071674D">
        <w:t>В опыт было взято 1500 цыплят</w:t>
      </w:r>
      <w:r w:rsidRPr="0071674D">
        <w:rPr>
          <w:snapToGrid w:val="0"/>
          <w:color w:val="FF00FF"/>
        </w:rPr>
        <w:t xml:space="preserve"> </w:t>
      </w:r>
      <w:r w:rsidRPr="0071674D">
        <w:rPr>
          <w:snapToGrid w:val="0"/>
        </w:rPr>
        <w:t>кросса «Кобб-500» птичника № 9</w:t>
      </w:r>
      <w:r w:rsidRPr="0071674D">
        <w:rPr>
          <w:snapToGrid w:val="0"/>
          <w:color w:val="FF00FF"/>
        </w:rPr>
        <w:t xml:space="preserve"> </w:t>
      </w:r>
      <w:r w:rsidRPr="0071674D">
        <w:t xml:space="preserve">, которых разделили на 3 группы по 500 голов в каждой группе. Цыплята </w:t>
      </w:r>
      <w:r w:rsidRPr="0071674D">
        <w:rPr>
          <w:snapToGrid w:val="0"/>
        </w:rPr>
        <w:t>1-ой группы -  служ</w:t>
      </w:r>
      <w:r w:rsidRPr="0071674D">
        <w:rPr>
          <w:snapToGrid w:val="0"/>
        </w:rPr>
        <w:t>и</w:t>
      </w:r>
      <w:r w:rsidRPr="0071674D">
        <w:rPr>
          <w:snapToGrid w:val="0"/>
        </w:rPr>
        <w:t xml:space="preserve">ли контролем. </w:t>
      </w:r>
      <w:r w:rsidRPr="0071674D">
        <w:t>Цыплятам 2-ой опытной группы вводили в рацион и</w:t>
      </w:r>
      <w:r w:rsidRPr="0071674D">
        <w:t>м</w:t>
      </w:r>
      <w:r w:rsidRPr="0071674D">
        <w:t>муностимулятор «Альвеозан» начиная с суточного возраста ежедне</w:t>
      </w:r>
      <w:r w:rsidRPr="0071674D">
        <w:t>в</w:t>
      </w:r>
      <w:r w:rsidRPr="0071674D">
        <w:t>но в дозе 10 мкг/кг живой массы с питьевой водой 1 раз в день в теч</w:t>
      </w:r>
      <w:r w:rsidRPr="0071674D">
        <w:t>е</w:t>
      </w:r>
      <w:r w:rsidRPr="0071674D">
        <w:t>ние 5 дней подряд в 4 цикла с интервалом 7 дней до конца периода выращивания  и пробиотик «Диалакт» в дозе 0,1 – 0,2 мл/гол (10,0 – 20,0 млн. микробных тел) с питьевой водой начиная с суточного во</w:t>
      </w:r>
      <w:r w:rsidRPr="0071674D">
        <w:t>з</w:t>
      </w:r>
      <w:r w:rsidRPr="0071674D">
        <w:t>раста 1 раз в день в течение 5 дней подряд в 3 цикла с интервалом 10 дней до конца периода выращивания. Цыплятам 3</w:t>
      </w:r>
      <w:r w:rsidRPr="0071674D">
        <w:rPr>
          <w:snapToGrid w:val="0"/>
        </w:rPr>
        <w:t xml:space="preserve">-й опытной группы – вводили в рацион </w:t>
      </w:r>
      <w:r w:rsidRPr="0071674D">
        <w:rPr>
          <w:snapToGrid w:val="0"/>
          <w:spacing w:val="-4"/>
        </w:rPr>
        <w:t>«Альвеозан»</w:t>
      </w:r>
      <w:r w:rsidRPr="0071674D">
        <w:rPr>
          <w:snapToGrid w:val="0"/>
        </w:rPr>
        <w:t xml:space="preserve"> в дозе 10 мкг/кг </w:t>
      </w:r>
      <w:r w:rsidRPr="0071674D">
        <w:t>живой массы с пит</w:t>
      </w:r>
      <w:r w:rsidRPr="0071674D">
        <w:t>ь</w:t>
      </w:r>
      <w:r w:rsidRPr="0071674D">
        <w:t>евой водой 1 раз в день в течение 5 дней подряд в 3 цикла с интерв</w:t>
      </w:r>
      <w:r w:rsidRPr="0071674D">
        <w:t>а</w:t>
      </w:r>
      <w:r w:rsidRPr="0071674D">
        <w:t>лом 10 дней до конца выращивания</w:t>
      </w:r>
      <w:r w:rsidRPr="0071674D">
        <w:rPr>
          <w:snapToGrid w:val="0"/>
        </w:rPr>
        <w:t xml:space="preserve"> и </w:t>
      </w:r>
      <w:r w:rsidRPr="0071674D">
        <w:t xml:space="preserve">препарат «Диалакт» в дозе – 0,1 – 0,2 мл (10,0 – 20,0 млн. микробных тел) на голову с питьевой водой начиная с суточного возраста 1 раз в день в течение 5 дней подряд в 3 цикла с интервалом 10 дней до конца периода выращивания. </w:t>
      </w:r>
    </w:p>
    <w:p w:rsidR="0071674D" w:rsidRPr="0071674D" w:rsidRDefault="0071674D" w:rsidP="0071674D">
      <w:r w:rsidRPr="0071674D">
        <w:rPr>
          <w:snapToGrid w:val="0"/>
        </w:rPr>
        <w:t>Материал для органометрического и гистологического исслед</w:t>
      </w:r>
      <w:r w:rsidRPr="0071674D">
        <w:rPr>
          <w:snapToGrid w:val="0"/>
        </w:rPr>
        <w:t>о</w:t>
      </w:r>
      <w:r w:rsidRPr="0071674D">
        <w:rPr>
          <w:snapToGrid w:val="0"/>
        </w:rPr>
        <w:t>вания получали от цыплят-бройлеров 7-, 19-, 36- и 46- дневного во</w:t>
      </w:r>
      <w:r w:rsidRPr="0071674D">
        <w:rPr>
          <w:snapToGrid w:val="0"/>
        </w:rPr>
        <w:t>з</w:t>
      </w:r>
      <w:r w:rsidRPr="0071674D">
        <w:rPr>
          <w:snapToGrid w:val="0"/>
        </w:rPr>
        <w:t>раста, получавших комплексно  препараты (опытные группы 2, 3) и в те же сроки от контрольной птицы (группа 1). В каждый из 4-х во</w:t>
      </w:r>
      <w:r w:rsidRPr="0071674D">
        <w:rPr>
          <w:snapToGrid w:val="0"/>
        </w:rPr>
        <w:t>з</w:t>
      </w:r>
      <w:r w:rsidRPr="0071674D">
        <w:rPr>
          <w:snapToGrid w:val="0"/>
        </w:rPr>
        <w:t>растных периодов проводили убой по 5 голов цыплят-бройлеров из каждой группы.</w:t>
      </w:r>
    </w:p>
    <w:p w:rsidR="0071674D" w:rsidRPr="0071674D" w:rsidRDefault="0071674D" w:rsidP="0071674D">
      <w:r w:rsidRPr="0071674D">
        <w:rPr>
          <w:b/>
          <w:bCs/>
        </w:rPr>
        <w:t>Результаты исследования и их обсуждение.</w:t>
      </w:r>
      <w:r w:rsidRPr="0071674D">
        <w:t xml:space="preserve"> Линейные разм</w:t>
      </w:r>
      <w:r w:rsidRPr="0071674D">
        <w:t>е</w:t>
      </w:r>
      <w:r w:rsidRPr="0071674D">
        <w:t>ры слепокишечных миндалин цыплят 1-ой, 2-ой и 3-ей групп во все сроки исследований отличались недостоверно (табл</w:t>
      </w:r>
      <w:r>
        <w:t>.</w:t>
      </w:r>
      <w:r w:rsidRPr="0071674D">
        <w:t xml:space="preserve">1). </w:t>
      </w:r>
    </w:p>
    <w:p w:rsidR="0071674D" w:rsidRDefault="0071674D" w:rsidP="0071674D">
      <w:pPr>
        <w:jc w:val="right"/>
        <w:rPr>
          <w:sz w:val="28"/>
          <w:szCs w:val="28"/>
        </w:rPr>
      </w:pPr>
      <w:r w:rsidRPr="009B7389">
        <w:rPr>
          <w:sz w:val="28"/>
          <w:szCs w:val="28"/>
        </w:rPr>
        <w:t xml:space="preserve">Таблица 1 </w:t>
      </w:r>
    </w:p>
    <w:p w:rsidR="0071674D" w:rsidRPr="009B7389" w:rsidRDefault="0071674D" w:rsidP="0071674D">
      <w:pPr>
        <w:jc w:val="center"/>
        <w:rPr>
          <w:sz w:val="28"/>
          <w:szCs w:val="28"/>
        </w:rPr>
      </w:pPr>
      <w:r w:rsidRPr="009B7389">
        <w:rPr>
          <w:sz w:val="28"/>
          <w:szCs w:val="28"/>
        </w:rPr>
        <w:t>Влияние комплексного применения «Диалакта» и «Альвеозана» на линейные размеры слепокишечных миндалин птиц</w:t>
      </w:r>
    </w:p>
    <w:tbl>
      <w:tblPr>
        <w:tblW w:w="9072" w:type="dxa"/>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2410"/>
        <w:gridCol w:w="3260"/>
        <w:gridCol w:w="3402"/>
      </w:tblGrid>
      <w:tr w:rsidR="0071674D" w:rsidRPr="009B7389">
        <w:tblPrEx>
          <w:tblCellMar>
            <w:top w:w="0" w:type="dxa"/>
            <w:bottom w:w="0" w:type="dxa"/>
          </w:tblCellMar>
        </w:tblPrEx>
        <w:trPr>
          <w:trHeight w:val="245"/>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Группы птиц</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Толщина, мм</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Длина, мм</w:t>
            </w:r>
          </w:p>
        </w:tc>
      </w:tr>
      <w:tr w:rsidR="0071674D" w:rsidRPr="009B7389">
        <w:tblPrEx>
          <w:tblCellMar>
            <w:top w:w="0" w:type="dxa"/>
            <w:bottom w:w="0" w:type="dxa"/>
          </w:tblCellMar>
        </w:tblPrEx>
        <w:trPr>
          <w:trHeight w:val="151"/>
        </w:trPr>
        <w:tc>
          <w:tcPr>
            <w:tcW w:w="9072" w:type="dxa"/>
            <w:gridSpan w:val="3"/>
            <w:tcBorders>
              <w:top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7-дневный возраст</w:t>
            </w:r>
          </w:p>
        </w:tc>
      </w:tr>
      <w:tr w:rsidR="0071674D" w:rsidRPr="009B7389">
        <w:tblPrEx>
          <w:tblCellMar>
            <w:top w:w="0" w:type="dxa"/>
            <w:bottom w:w="0" w:type="dxa"/>
          </w:tblCellMar>
        </w:tblPrEx>
        <w:trPr>
          <w:trHeight w:val="239"/>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1</w:t>
            </w:r>
            <w:r w:rsidRPr="009B7389">
              <w:rPr>
                <w:sz w:val="28"/>
                <w:szCs w:val="28"/>
              </w:rPr>
              <w:t xml:space="preserve"> контрольная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4,25 </w:t>
            </w:r>
            <w:r w:rsidRPr="009B7389">
              <w:rPr>
                <w:sz w:val="28"/>
                <w:szCs w:val="28"/>
                <w:u w:val="single"/>
              </w:rPr>
              <w:t>+</w:t>
            </w:r>
            <w:r w:rsidRPr="009B7389">
              <w:rPr>
                <w:sz w:val="28"/>
                <w:szCs w:val="28"/>
              </w:rPr>
              <w:t xml:space="preserve"> 0,22</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6,75 </w:t>
            </w:r>
            <w:r w:rsidRPr="009B7389">
              <w:rPr>
                <w:sz w:val="28"/>
                <w:szCs w:val="28"/>
                <w:u w:val="single"/>
              </w:rPr>
              <w:t>+</w:t>
            </w:r>
            <w:r w:rsidRPr="009B7389">
              <w:rPr>
                <w:sz w:val="28"/>
                <w:szCs w:val="28"/>
              </w:rPr>
              <w:t xml:space="preserve"> 0,11</w:t>
            </w:r>
          </w:p>
        </w:tc>
      </w:tr>
      <w:tr w:rsidR="0071674D" w:rsidRPr="009B7389">
        <w:tblPrEx>
          <w:tblCellMar>
            <w:top w:w="0" w:type="dxa"/>
            <w:bottom w:w="0" w:type="dxa"/>
          </w:tblCellMar>
        </w:tblPrEx>
        <w:trPr>
          <w:trHeight w:val="239"/>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4,00</w:t>
            </w:r>
            <w:r w:rsidRPr="009B7389">
              <w:rPr>
                <w:sz w:val="28"/>
                <w:szCs w:val="28"/>
                <w:u w:val="single"/>
              </w:rPr>
              <w:t>+</w:t>
            </w:r>
            <w:r w:rsidRPr="009B7389">
              <w:rPr>
                <w:sz w:val="28"/>
                <w:szCs w:val="28"/>
              </w:rPr>
              <w:t>0,17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6,55</w:t>
            </w:r>
            <w:r w:rsidRPr="009B7389">
              <w:rPr>
                <w:sz w:val="28"/>
                <w:szCs w:val="28"/>
                <w:u w:val="single"/>
              </w:rPr>
              <w:t>+</w:t>
            </w:r>
            <w:r w:rsidRPr="009B7389">
              <w:rPr>
                <w:sz w:val="28"/>
                <w:szCs w:val="28"/>
              </w:rPr>
              <w:t>0,12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blPrEx>
          <w:tblCellMar>
            <w:top w:w="0" w:type="dxa"/>
            <w:bottom w:w="0" w:type="dxa"/>
          </w:tblCellMar>
        </w:tblPrEx>
        <w:trPr>
          <w:trHeight w:val="527"/>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3,90 </w:t>
            </w:r>
            <w:r w:rsidRPr="009B7389">
              <w:rPr>
                <w:sz w:val="28"/>
                <w:szCs w:val="28"/>
                <w:u w:val="single"/>
              </w:rPr>
              <w:t>+</w:t>
            </w:r>
            <w:r w:rsidRPr="009B7389">
              <w:rPr>
                <w:sz w:val="28"/>
                <w:szCs w:val="28"/>
              </w:rPr>
              <w:t xml:space="preserve"> 0,12 (Р</w:t>
            </w:r>
            <w:r w:rsidRPr="009B7389">
              <w:rPr>
                <w:sz w:val="28"/>
                <w:szCs w:val="28"/>
                <w:vertAlign w:val="subscript"/>
                <w:lang w:val="en-US"/>
              </w:rPr>
              <w:t>1</w:t>
            </w:r>
            <w:r w:rsidRPr="009B7389">
              <w:rPr>
                <w:sz w:val="28"/>
                <w:szCs w:val="28"/>
                <w:vertAlign w:val="subscript"/>
              </w:rPr>
              <w:t>-3</w:t>
            </w:r>
            <w:r w:rsidRPr="009B7389">
              <w:rPr>
                <w:sz w:val="28"/>
                <w:szCs w:val="28"/>
              </w:rPr>
              <w:t>&gt;0,05)</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6,50 </w:t>
            </w:r>
            <w:r w:rsidRPr="009B7389">
              <w:rPr>
                <w:sz w:val="28"/>
                <w:szCs w:val="28"/>
                <w:u w:val="single"/>
              </w:rPr>
              <w:t>+</w:t>
            </w:r>
            <w:r w:rsidRPr="009B7389">
              <w:rPr>
                <w:sz w:val="28"/>
                <w:szCs w:val="28"/>
              </w:rPr>
              <w:t xml:space="preserve"> 0,28 (Р</w:t>
            </w:r>
            <w:r w:rsidRPr="009B7389">
              <w:rPr>
                <w:sz w:val="28"/>
                <w:szCs w:val="28"/>
                <w:vertAlign w:val="subscript"/>
                <w:lang w:val="en-US"/>
              </w:rPr>
              <w:t>1</w:t>
            </w:r>
            <w:r w:rsidRPr="009B7389">
              <w:rPr>
                <w:sz w:val="28"/>
                <w:szCs w:val="28"/>
                <w:vertAlign w:val="subscript"/>
              </w:rPr>
              <w:t>-3</w:t>
            </w:r>
            <w:r w:rsidRPr="009B7389">
              <w:rPr>
                <w:sz w:val="28"/>
                <w:szCs w:val="28"/>
              </w:rPr>
              <w:t>&gt;0,05)</w:t>
            </w:r>
          </w:p>
        </w:tc>
      </w:tr>
      <w:tr w:rsidR="0071674D" w:rsidRPr="009B7389">
        <w:tblPrEx>
          <w:tblCellMar>
            <w:top w:w="0" w:type="dxa"/>
            <w:bottom w:w="0" w:type="dxa"/>
          </w:tblCellMar>
        </w:tblPrEx>
        <w:trPr>
          <w:trHeight w:val="269"/>
        </w:trPr>
        <w:tc>
          <w:tcPr>
            <w:tcW w:w="9072" w:type="dxa"/>
            <w:gridSpan w:val="3"/>
            <w:tcBorders>
              <w:top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19-дневный возраст</w:t>
            </w:r>
          </w:p>
        </w:tc>
      </w:tr>
      <w:tr w:rsidR="0071674D" w:rsidRPr="009B7389">
        <w:tblPrEx>
          <w:tblCellMar>
            <w:top w:w="0" w:type="dxa"/>
            <w:bottom w:w="0" w:type="dxa"/>
          </w:tblCellMar>
        </w:tblPrEx>
        <w:trPr>
          <w:trHeight w:val="241"/>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1</w:t>
            </w:r>
            <w:r w:rsidRPr="009B7389">
              <w:rPr>
                <w:sz w:val="28"/>
                <w:szCs w:val="28"/>
              </w:rPr>
              <w:t xml:space="preserve"> контрольная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5,05 </w:t>
            </w:r>
            <w:r w:rsidRPr="009B7389">
              <w:rPr>
                <w:sz w:val="28"/>
                <w:szCs w:val="28"/>
                <w:u w:val="single"/>
              </w:rPr>
              <w:t>+</w:t>
            </w:r>
            <w:r w:rsidRPr="009B7389">
              <w:rPr>
                <w:sz w:val="28"/>
                <w:szCs w:val="28"/>
              </w:rPr>
              <w:t xml:space="preserve"> 0,08</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8,15 </w:t>
            </w:r>
            <w:r w:rsidRPr="009B7389">
              <w:rPr>
                <w:sz w:val="28"/>
                <w:szCs w:val="28"/>
                <w:u w:val="single"/>
              </w:rPr>
              <w:t>+</w:t>
            </w:r>
            <w:r w:rsidRPr="009B7389">
              <w:rPr>
                <w:sz w:val="28"/>
                <w:szCs w:val="28"/>
              </w:rPr>
              <w:t xml:space="preserve"> 0,14</w:t>
            </w:r>
          </w:p>
        </w:tc>
      </w:tr>
      <w:tr w:rsidR="0071674D" w:rsidRPr="009B7389">
        <w:tblPrEx>
          <w:tblCellMar>
            <w:top w:w="0" w:type="dxa"/>
            <w:bottom w:w="0" w:type="dxa"/>
          </w:tblCellMar>
        </w:tblPrEx>
        <w:trPr>
          <w:trHeight w:val="241"/>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5,14</w:t>
            </w:r>
            <w:r w:rsidRPr="009B7389">
              <w:rPr>
                <w:sz w:val="28"/>
                <w:szCs w:val="28"/>
                <w:u w:val="single"/>
              </w:rPr>
              <w:t>+</w:t>
            </w:r>
            <w:r w:rsidRPr="009B7389">
              <w:rPr>
                <w:sz w:val="28"/>
                <w:szCs w:val="28"/>
              </w:rPr>
              <w:t>0,17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8,18</w:t>
            </w:r>
            <w:r w:rsidRPr="009B7389">
              <w:rPr>
                <w:sz w:val="28"/>
                <w:szCs w:val="28"/>
                <w:u w:val="single"/>
              </w:rPr>
              <w:t>+</w:t>
            </w:r>
            <w:r w:rsidRPr="009B7389">
              <w:rPr>
                <w:sz w:val="28"/>
                <w:szCs w:val="28"/>
              </w:rPr>
              <w:t>0,22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blPrEx>
          <w:tblCellMar>
            <w:top w:w="0" w:type="dxa"/>
            <w:bottom w:w="0" w:type="dxa"/>
          </w:tblCellMar>
        </w:tblPrEx>
        <w:trPr>
          <w:trHeight w:val="373"/>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5,15 </w:t>
            </w:r>
            <w:r w:rsidRPr="009B7389">
              <w:rPr>
                <w:sz w:val="28"/>
                <w:szCs w:val="28"/>
                <w:u w:val="single"/>
              </w:rPr>
              <w:t>+</w:t>
            </w:r>
            <w:r w:rsidRPr="009B7389">
              <w:rPr>
                <w:sz w:val="28"/>
                <w:szCs w:val="28"/>
              </w:rPr>
              <w:t xml:space="preserve"> 0,25 (Р</w:t>
            </w:r>
            <w:r w:rsidRPr="009B7389">
              <w:rPr>
                <w:sz w:val="28"/>
                <w:szCs w:val="28"/>
                <w:vertAlign w:val="subscript"/>
                <w:lang w:val="en-US"/>
              </w:rPr>
              <w:t>1</w:t>
            </w:r>
            <w:r w:rsidRPr="009B7389">
              <w:rPr>
                <w:sz w:val="28"/>
                <w:szCs w:val="28"/>
                <w:vertAlign w:val="subscript"/>
              </w:rPr>
              <w:t>-3</w:t>
            </w:r>
            <w:r w:rsidRPr="009B7389">
              <w:rPr>
                <w:sz w:val="28"/>
                <w:szCs w:val="28"/>
              </w:rPr>
              <w:t>&gt;0,05)</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8,20 </w:t>
            </w:r>
            <w:r w:rsidRPr="009B7389">
              <w:rPr>
                <w:sz w:val="28"/>
                <w:szCs w:val="28"/>
                <w:u w:val="single"/>
              </w:rPr>
              <w:t>+</w:t>
            </w:r>
            <w:r w:rsidRPr="009B7389">
              <w:rPr>
                <w:sz w:val="28"/>
                <w:szCs w:val="28"/>
              </w:rPr>
              <w:t xml:space="preserve"> 0,17 (Р</w:t>
            </w:r>
            <w:r w:rsidRPr="009B7389">
              <w:rPr>
                <w:sz w:val="28"/>
                <w:szCs w:val="28"/>
                <w:vertAlign w:val="subscript"/>
                <w:lang w:val="en-US"/>
              </w:rPr>
              <w:t>1</w:t>
            </w:r>
            <w:r w:rsidRPr="009B7389">
              <w:rPr>
                <w:sz w:val="28"/>
                <w:szCs w:val="28"/>
                <w:vertAlign w:val="subscript"/>
              </w:rPr>
              <w:t>-3</w:t>
            </w:r>
            <w:r w:rsidRPr="009B7389">
              <w:rPr>
                <w:sz w:val="28"/>
                <w:szCs w:val="28"/>
              </w:rPr>
              <w:t>&gt;0,05)</w:t>
            </w:r>
          </w:p>
        </w:tc>
      </w:tr>
      <w:tr w:rsidR="0071674D" w:rsidRPr="009B7389">
        <w:tblPrEx>
          <w:tblCellMar>
            <w:top w:w="0" w:type="dxa"/>
            <w:bottom w:w="0" w:type="dxa"/>
          </w:tblCellMar>
        </w:tblPrEx>
        <w:trPr>
          <w:trHeight w:val="259"/>
        </w:trPr>
        <w:tc>
          <w:tcPr>
            <w:tcW w:w="9072" w:type="dxa"/>
            <w:gridSpan w:val="3"/>
            <w:tcBorders>
              <w:top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36-дневный возраст</w:t>
            </w:r>
          </w:p>
        </w:tc>
      </w:tr>
      <w:tr w:rsidR="0071674D" w:rsidRPr="009B7389">
        <w:tblPrEx>
          <w:tblCellMar>
            <w:top w:w="0" w:type="dxa"/>
            <w:bottom w:w="0" w:type="dxa"/>
          </w:tblCellMar>
        </w:tblPrEx>
        <w:trPr>
          <w:trHeight w:val="229"/>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1</w:t>
            </w:r>
            <w:r w:rsidRPr="009B7389">
              <w:rPr>
                <w:sz w:val="28"/>
                <w:szCs w:val="28"/>
              </w:rPr>
              <w:t xml:space="preserve"> контрольная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6,20 </w:t>
            </w:r>
            <w:r w:rsidRPr="009B7389">
              <w:rPr>
                <w:sz w:val="28"/>
                <w:szCs w:val="28"/>
                <w:u w:val="single"/>
              </w:rPr>
              <w:t>+</w:t>
            </w:r>
            <w:r w:rsidRPr="009B7389">
              <w:rPr>
                <w:sz w:val="28"/>
                <w:szCs w:val="28"/>
              </w:rPr>
              <w:t xml:space="preserve"> 0,18</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9,50 </w:t>
            </w:r>
            <w:r w:rsidRPr="009B7389">
              <w:rPr>
                <w:sz w:val="28"/>
                <w:szCs w:val="28"/>
                <w:u w:val="single"/>
              </w:rPr>
              <w:t>+</w:t>
            </w:r>
            <w:r w:rsidRPr="009B7389">
              <w:rPr>
                <w:sz w:val="28"/>
                <w:szCs w:val="28"/>
              </w:rPr>
              <w:t xml:space="preserve"> 0,17</w:t>
            </w:r>
          </w:p>
        </w:tc>
      </w:tr>
      <w:tr w:rsidR="0071674D" w:rsidRPr="009B7389">
        <w:tblPrEx>
          <w:tblCellMar>
            <w:top w:w="0" w:type="dxa"/>
            <w:bottom w:w="0" w:type="dxa"/>
          </w:tblCellMar>
        </w:tblPrEx>
        <w:trPr>
          <w:trHeight w:val="229"/>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6,04</w:t>
            </w:r>
            <w:r w:rsidRPr="009B7389">
              <w:rPr>
                <w:sz w:val="28"/>
                <w:szCs w:val="28"/>
                <w:u w:val="single"/>
              </w:rPr>
              <w:t>+</w:t>
            </w:r>
            <w:r w:rsidRPr="009B7389">
              <w:rPr>
                <w:sz w:val="28"/>
                <w:szCs w:val="28"/>
              </w:rPr>
              <w:t>0,12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9,68</w:t>
            </w:r>
            <w:r w:rsidRPr="009B7389">
              <w:rPr>
                <w:sz w:val="28"/>
                <w:szCs w:val="28"/>
                <w:u w:val="single"/>
              </w:rPr>
              <w:t>+</w:t>
            </w:r>
            <w:r w:rsidRPr="009B7389">
              <w:rPr>
                <w:sz w:val="28"/>
                <w:szCs w:val="28"/>
              </w:rPr>
              <w:t>0,27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blPrEx>
          <w:tblCellMar>
            <w:top w:w="0" w:type="dxa"/>
            <w:bottom w:w="0" w:type="dxa"/>
          </w:tblCellMar>
        </w:tblPrEx>
        <w:trPr>
          <w:trHeight w:val="375"/>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5,90 </w:t>
            </w:r>
            <w:r w:rsidRPr="009B7389">
              <w:rPr>
                <w:sz w:val="28"/>
                <w:szCs w:val="28"/>
                <w:u w:val="single"/>
              </w:rPr>
              <w:t>+</w:t>
            </w:r>
            <w:r w:rsidRPr="009B7389">
              <w:rPr>
                <w:sz w:val="28"/>
                <w:szCs w:val="28"/>
              </w:rPr>
              <w:t xml:space="preserve"> 0,10 (Р</w:t>
            </w:r>
            <w:r w:rsidRPr="009B7389">
              <w:rPr>
                <w:sz w:val="28"/>
                <w:szCs w:val="28"/>
                <w:vertAlign w:val="subscript"/>
                <w:lang w:val="en-US"/>
              </w:rPr>
              <w:t>1</w:t>
            </w:r>
            <w:r w:rsidRPr="009B7389">
              <w:rPr>
                <w:sz w:val="28"/>
                <w:szCs w:val="28"/>
                <w:vertAlign w:val="subscript"/>
              </w:rPr>
              <w:t>-3</w:t>
            </w:r>
            <w:r w:rsidRPr="009B7389">
              <w:rPr>
                <w:sz w:val="28"/>
                <w:szCs w:val="28"/>
              </w:rPr>
              <w:t>&gt;0,05)</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9,65 </w:t>
            </w:r>
            <w:r w:rsidRPr="009B7389">
              <w:rPr>
                <w:sz w:val="28"/>
                <w:szCs w:val="28"/>
                <w:u w:val="single"/>
              </w:rPr>
              <w:t>+</w:t>
            </w:r>
            <w:r w:rsidRPr="009B7389">
              <w:rPr>
                <w:sz w:val="28"/>
                <w:szCs w:val="28"/>
              </w:rPr>
              <w:t xml:space="preserve"> 0,08 (Р</w:t>
            </w:r>
            <w:r w:rsidRPr="009B7389">
              <w:rPr>
                <w:sz w:val="28"/>
                <w:szCs w:val="28"/>
                <w:vertAlign w:val="subscript"/>
                <w:lang w:val="en-US"/>
              </w:rPr>
              <w:t>1</w:t>
            </w:r>
            <w:r w:rsidRPr="009B7389">
              <w:rPr>
                <w:sz w:val="28"/>
                <w:szCs w:val="28"/>
                <w:vertAlign w:val="subscript"/>
              </w:rPr>
              <w:t>-3</w:t>
            </w:r>
            <w:r w:rsidRPr="009B7389">
              <w:rPr>
                <w:sz w:val="28"/>
                <w:szCs w:val="28"/>
              </w:rPr>
              <w:t>&gt;0,05)</w:t>
            </w:r>
          </w:p>
        </w:tc>
      </w:tr>
      <w:tr w:rsidR="0071674D" w:rsidRPr="009B7389">
        <w:tblPrEx>
          <w:tblCellMar>
            <w:top w:w="0" w:type="dxa"/>
            <w:bottom w:w="0" w:type="dxa"/>
          </w:tblCellMar>
        </w:tblPrEx>
        <w:trPr>
          <w:trHeight w:val="221"/>
        </w:trPr>
        <w:tc>
          <w:tcPr>
            <w:tcW w:w="9072" w:type="dxa"/>
            <w:gridSpan w:val="3"/>
            <w:tcBorders>
              <w:top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46-дневный возраст</w:t>
            </w:r>
          </w:p>
        </w:tc>
      </w:tr>
      <w:tr w:rsidR="0071674D" w:rsidRPr="009B7389">
        <w:tblPrEx>
          <w:tblCellMar>
            <w:top w:w="0" w:type="dxa"/>
            <w:bottom w:w="0" w:type="dxa"/>
          </w:tblCellMar>
        </w:tblPrEx>
        <w:trPr>
          <w:trHeight w:val="103"/>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1</w:t>
            </w:r>
            <w:r w:rsidRPr="009B7389">
              <w:rPr>
                <w:sz w:val="28"/>
                <w:szCs w:val="28"/>
              </w:rPr>
              <w:t xml:space="preserve"> контрольная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7,15 </w:t>
            </w:r>
            <w:r w:rsidRPr="009B7389">
              <w:rPr>
                <w:sz w:val="28"/>
                <w:szCs w:val="28"/>
                <w:u w:val="single"/>
              </w:rPr>
              <w:t>+</w:t>
            </w:r>
            <w:r w:rsidRPr="009B7389">
              <w:rPr>
                <w:sz w:val="28"/>
                <w:szCs w:val="28"/>
              </w:rPr>
              <w:t xml:space="preserve"> 0,10</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10,75 </w:t>
            </w:r>
            <w:r w:rsidRPr="009B7389">
              <w:rPr>
                <w:sz w:val="28"/>
                <w:szCs w:val="28"/>
                <w:u w:val="single"/>
              </w:rPr>
              <w:t>+</w:t>
            </w:r>
            <w:r w:rsidRPr="009B7389">
              <w:rPr>
                <w:sz w:val="28"/>
                <w:szCs w:val="28"/>
              </w:rPr>
              <w:t xml:space="preserve"> 0,14</w:t>
            </w:r>
          </w:p>
        </w:tc>
      </w:tr>
      <w:tr w:rsidR="0071674D" w:rsidRPr="009B7389">
        <w:tblPrEx>
          <w:tblCellMar>
            <w:top w:w="0" w:type="dxa"/>
            <w:bottom w:w="0" w:type="dxa"/>
          </w:tblCellMar>
        </w:tblPrEx>
        <w:trPr>
          <w:trHeight w:val="103"/>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6,84</w:t>
            </w:r>
            <w:r w:rsidRPr="009B7389">
              <w:rPr>
                <w:sz w:val="28"/>
                <w:szCs w:val="28"/>
                <w:u w:val="single"/>
              </w:rPr>
              <w:t>+</w:t>
            </w:r>
            <w:r w:rsidRPr="009B7389">
              <w:rPr>
                <w:sz w:val="28"/>
                <w:szCs w:val="28"/>
              </w:rPr>
              <w:t>0,17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11,70</w:t>
            </w:r>
            <w:r w:rsidRPr="009B7389">
              <w:rPr>
                <w:sz w:val="28"/>
                <w:szCs w:val="28"/>
                <w:u w:val="single"/>
              </w:rPr>
              <w:t>+</w:t>
            </w:r>
            <w:r w:rsidRPr="009B7389">
              <w:rPr>
                <w:sz w:val="28"/>
                <w:szCs w:val="28"/>
              </w:rPr>
              <w:t>0,21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blPrEx>
          <w:tblCellMar>
            <w:top w:w="0" w:type="dxa"/>
            <w:bottom w:w="0" w:type="dxa"/>
          </w:tblCellMar>
        </w:tblPrEx>
        <w:trPr>
          <w:trHeight w:val="519"/>
        </w:trPr>
        <w:tc>
          <w:tcPr>
            <w:tcW w:w="2410"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260"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6,60 </w:t>
            </w:r>
            <w:r w:rsidRPr="009B7389">
              <w:rPr>
                <w:sz w:val="28"/>
                <w:szCs w:val="28"/>
                <w:u w:val="single"/>
              </w:rPr>
              <w:t>+</w:t>
            </w:r>
            <w:r w:rsidRPr="009B7389">
              <w:rPr>
                <w:sz w:val="28"/>
                <w:szCs w:val="28"/>
              </w:rPr>
              <w:t xml:space="preserve"> 0,39 (Р</w:t>
            </w:r>
            <w:r w:rsidRPr="009B7389">
              <w:rPr>
                <w:sz w:val="28"/>
                <w:szCs w:val="28"/>
                <w:vertAlign w:val="subscript"/>
                <w:lang w:val="en-US"/>
              </w:rPr>
              <w:t>1</w:t>
            </w:r>
            <w:r w:rsidRPr="009B7389">
              <w:rPr>
                <w:sz w:val="28"/>
                <w:szCs w:val="28"/>
                <w:vertAlign w:val="subscript"/>
              </w:rPr>
              <w:t>-3</w:t>
            </w:r>
            <w:r w:rsidRPr="009B7389">
              <w:rPr>
                <w:sz w:val="28"/>
                <w:szCs w:val="28"/>
              </w:rPr>
              <w:t>&gt;0,05)</w:t>
            </w:r>
          </w:p>
        </w:tc>
        <w:tc>
          <w:tcPr>
            <w:tcW w:w="3402"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 xml:space="preserve">11,25 </w:t>
            </w:r>
            <w:r w:rsidRPr="009B7389">
              <w:rPr>
                <w:sz w:val="28"/>
                <w:szCs w:val="28"/>
                <w:u w:val="single"/>
              </w:rPr>
              <w:t>+</w:t>
            </w:r>
            <w:r w:rsidRPr="009B7389">
              <w:rPr>
                <w:sz w:val="28"/>
                <w:szCs w:val="28"/>
              </w:rPr>
              <w:t xml:space="preserve"> 0,28 (Р</w:t>
            </w:r>
            <w:r w:rsidRPr="009B7389">
              <w:rPr>
                <w:sz w:val="28"/>
                <w:szCs w:val="28"/>
                <w:vertAlign w:val="subscript"/>
                <w:lang w:val="en-US"/>
              </w:rPr>
              <w:t>1</w:t>
            </w:r>
            <w:r w:rsidRPr="009B7389">
              <w:rPr>
                <w:sz w:val="28"/>
                <w:szCs w:val="28"/>
                <w:vertAlign w:val="subscript"/>
              </w:rPr>
              <w:t>-3</w:t>
            </w:r>
            <w:r w:rsidRPr="009B7389">
              <w:rPr>
                <w:sz w:val="28"/>
                <w:szCs w:val="28"/>
              </w:rPr>
              <w:t>&gt;0,05)</w:t>
            </w:r>
          </w:p>
        </w:tc>
      </w:tr>
    </w:tbl>
    <w:p w:rsidR="0071674D" w:rsidRPr="009B7389" w:rsidRDefault="0071674D" w:rsidP="008C504A">
      <w:pPr>
        <w:ind w:firstLine="0"/>
        <w:rPr>
          <w:sz w:val="28"/>
          <w:szCs w:val="28"/>
          <w:vertAlign w:val="subscript"/>
        </w:rPr>
      </w:pPr>
      <w:r w:rsidRPr="009B7389">
        <w:rPr>
          <w:sz w:val="28"/>
          <w:szCs w:val="28"/>
        </w:rPr>
        <w:t>Примечание:</w:t>
      </w:r>
      <w:r w:rsidRPr="009B7389">
        <w:rPr>
          <w:sz w:val="28"/>
          <w:szCs w:val="28"/>
          <w:vertAlign w:val="subscript"/>
        </w:rPr>
        <w:t xml:space="preserve"> </w:t>
      </w:r>
      <w:r w:rsidRPr="009B7389">
        <w:rPr>
          <w:sz w:val="28"/>
          <w:szCs w:val="28"/>
        </w:rPr>
        <w:t>Р</w:t>
      </w:r>
      <w:r w:rsidRPr="009B7389">
        <w:rPr>
          <w:sz w:val="28"/>
          <w:szCs w:val="28"/>
          <w:vertAlign w:val="subscript"/>
        </w:rPr>
        <w:t xml:space="preserve">1-3 </w:t>
      </w:r>
      <w:r w:rsidRPr="009B7389">
        <w:rPr>
          <w:sz w:val="28"/>
          <w:szCs w:val="28"/>
        </w:rPr>
        <w:t>– 1-3 группы, Р</w:t>
      </w:r>
      <w:r w:rsidRPr="009B7389">
        <w:rPr>
          <w:sz w:val="28"/>
          <w:szCs w:val="28"/>
          <w:vertAlign w:val="subscript"/>
        </w:rPr>
        <w:t>1-2</w:t>
      </w:r>
      <w:r w:rsidRPr="009B7389">
        <w:rPr>
          <w:sz w:val="28"/>
          <w:szCs w:val="28"/>
        </w:rPr>
        <w:t xml:space="preserve"> – 1-2 группы.</w:t>
      </w:r>
    </w:p>
    <w:p w:rsidR="0071674D" w:rsidRPr="009B7389" w:rsidRDefault="0071674D" w:rsidP="0071674D">
      <w:pPr>
        <w:ind w:firstLine="720"/>
        <w:rPr>
          <w:sz w:val="28"/>
          <w:szCs w:val="28"/>
        </w:rPr>
      </w:pPr>
    </w:p>
    <w:p w:rsidR="0071674D" w:rsidRDefault="0071674D" w:rsidP="0071674D">
      <w:r w:rsidRPr="008C504A">
        <w:t xml:space="preserve">При гистологическом исследовании цекальных миндалин </w:t>
      </w:r>
      <w:r w:rsidRPr="008C504A">
        <w:rPr>
          <w:u w:val="single"/>
        </w:rPr>
        <w:t>7-дневных птиц</w:t>
      </w:r>
      <w:r w:rsidRPr="008C504A">
        <w:t xml:space="preserve"> всех групп обнаруживались лимфоидные узелки в к</w:t>
      </w:r>
      <w:r w:rsidRPr="008C504A">
        <w:t>о</w:t>
      </w:r>
      <w:r w:rsidRPr="008C504A">
        <w:t xml:space="preserve">личестве от </w:t>
      </w:r>
      <w:r w:rsidRPr="008C504A">
        <w:rPr>
          <w:color w:val="000000"/>
        </w:rPr>
        <w:t>6,11</w:t>
      </w:r>
      <w:r w:rsidRPr="008C504A">
        <w:t>±</w:t>
      </w:r>
      <w:r w:rsidRPr="008C504A">
        <w:rPr>
          <w:color w:val="000000"/>
        </w:rPr>
        <w:t>1,21</w:t>
      </w:r>
      <w:r w:rsidRPr="008C504A">
        <w:t xml:space="preserve"> до </w:t>
      </w:r>
      <w:r w:rsidRPr="008C504A">
        <w:rPr>
          <w:color w:val="000000"/>
        </w:rPr>
        <w:t>8,25</w:t>
      </w:r>
      <w:r w:rsidRPr="008C504A">
        <w:t>±</w:t>
      </w:r>
      <w:r w:rsidRPr="008C504A">
        <w:rPr>
          <w:color w:val="000000"/>
        </w:rPr>
        <w:t>1,69</w:t>
      </w:r>
      <w:r w:rsidRPr="008C504A">
        <w:t xml:space="preserve"> на срезе (табл</w:t>
      </w:r>
      <w:r w:rsidR="008C504A">
        <w:t xml:space="preserve">. </w:t>
      </w:r>
      <w:r w:rsidRPr="008C504A">
        <w:t xml:space="preserve">2). </w:t>
      </w:r>
    </w:p>
    <w:p w:rsidR="00E35987" w:rsidRPr="008C504A" w:rsidRDefault="00E35987" w:rsidP="00E35987">
      <w:pPr>
        <w:rPr>
          <w:spacing w:val="-2"/>
        </w:rPr>
      </w:pPr>
      <w:r w:rsidRPr="008C504A">
        <w:rPr>
          <w:spacing w:val="-2"/>
        </w:rPr>
        <w:t>В последующие сроки исследований мы наблюдали значител</w:t>
      </w:r>
      <w:r w:rsidRPr="008C504A">
        <w:rPr>
          <w:spacing w:val="-2"/>
        </w:rPr>
        <w:t>ь</w:t>
      </w:r>
      <w:r w:rsidRPr="008C504A">
        <w:rPr>
          <w:spacing w:val="-2"/>
        </w:rPr>
        <w:t>ную вариабельность данного показателя у птиц как опытной, так и контрольной групп. Так, число лимфоидных узелков в опытной группе № 3 возрастало до 10,75</w:t>
      </w:r>
      <w:r w:rsidRPr="008C504A">
        <w:rPr>
          <w:spacing w:val="-2"/>
          <w:u w:val="single"/>
        </w:rPr>
        <w:t>+</w:t>
      </w:r>
      <w:r w:rsidRPr="008C504A">
        <w:rPr>
          <w:spacing w:val="-2"/>
        </w:rPr>
        <w:t>0,56, а в контрольной до 14,50</w:t>
      </w:r>
      <w:r w:rsidRPr="001C2A93">
        <w:rPr>
          <w:color w:val="000000"/>
          <w:sz w:val="28"/>
          <w:szCs w:val="28"/>
        </w:rPr>
        <w:t>±</w:t>
      </w:r>
      <w:r w:rsidRPr="008C504A">
        <w:rPr>
          <w:spacing w:val="-2"/>
        </w:rPr>
        <w:t xml:space="preserve">1,12 (в 19-дневном возрасте; таблица 3), или наоборот, снижалось до </w:t>
      </w:r>
      <w:r w:rsidRPr="008C504A">
        <w:rPr>
          <w:color w:val="000000"/>
          <w:spacing w:val="-2"/>
        </w:rPr>
        <w:t>3,75</w:t>
      </w:r>
      <w:r w:rsidRPr="008C504A">
        <w:rPr>
          <w:spacing w:val="-2"/>
        </w:rPr>
        <w:t>±</w:t>
      </w:r>
      <w:r w:rsidRPr="008C504A">
        <w:rPr>
          <w:color w:val="000000"/>
          <w:spacing w:val="-2"/>
        </w:rPr>
        <w:t>0,84</w:t>
      </w:r>
      <w:r w:rsidRPr="008C504A">
        <w:rPr>
          <w:spacing w:val="-2"/>
        </w:rPr>
        <w:t xml:space="preserve"> - </w:t>
      </w:r>
      <w:r w:rsidRPr="008C504A">
        <w:rPr>
          <w:color w:val="000000"/>
          <w:spacing w:val="-2"/>
        </w:rPr>
        <w:t>6,00</w:t>
      </w:r>
      <w:r w:rsidRPr="008C504A">
        <w:rPr>
          <w:spacing w:val="-2"/>
        </w:rPr>
        <w:t>±</w:t>
      </w:r>
      <w:r w:rsidRPr="008C504A">
        <w:rPr>
          <w:color w:val="000000"/>
          <w:spacing w:val="-2"/>
        </w:rPr>
        <w:t>1,12</w:t>
      </w:r>
      <w:r w:rsidRPr="008C504A">
        <w:rPr>
          <w:spacing w:val="-2"/>
        </w:rPr>
        <w:t xml:space="preserve"> (у 36- и 46-дневных цыплят контрольной группы) и до 4,50</w:t>
      </w:r>
      <w:r w:rsidRPr="001C2A93">
        <w:rPr>
          <w:color w:val="000000"/>
          <w:sz w:val="28"/>
          <w:szCs w:val="28"/>
        </w:rPr>
        <w:t>±</w:t>
      </w:r>
      <w:r w:rsidRPr="008C504A">
        <w:rPr>
          <w:spacing w:val="-2"/>
        </w:rPr>
        <w:t>1,12 – 5,75</w:t>
      </w:r>
      <w:r w:rsidRPr="008C504A">
        <w:rPr>
          <w:spacing w:val="-2"/>
          <w:u w:val="single"/>
        </w:rPr>
        <w:t>+</w:t>
      </w:r>
      <w:r w:rsidRPr="008C504A">
        <w:rPr>
          <w:spacing w:val="-2"/>
        </w:rPr>
        <w:t>0,56 в опытной группы 3 у 36- и 46-дневных цыплят. Размеры лимфоидных фолликулов у птиц 1-й, 2-й и 3-ей групп во все сроки исследований были примерно одинаковыми и варьировали от 81,25</w:t>
      </w:r>
      <w:r w:rsidRPr="001C2A93">
        <w:rPr>
          <w:color w:val="000000"/>
          <w:sz w:val="28"/>
          <w:szCs w:val="28"/>
        </w:rPr>
        <w:t>±</w:t>
      </w:r>
      <w:r w:rsidRPr="008C504A">
        <w:rPr>
          <w:spacing w:val="-2"/>
        </w:rPr>
        <w:t>9,27 до 106,00</w:t>
      </w:r>
      <w:r w:rsidRPr="001C2A93">
        <w:rPr>
          <w:color w:val="000000"/>
          <w:sz w:val="28"/>
          <w:szCs w:val="28"/>
        </w:rPr>
        <w:t>±</w:t>
      </w:r>
      <w:r w:rsidRPr="008C504A">
        <w:rPr>
          <w:spacing w:val="-2"/>
        </w:rPr>
        <w:t xml:space="preserve">3,37 мкм (у 36- и 46-дневных цыплят-бройлеров). </w:t>
      </w:r>
    </w:p>
    <w:p w:rsidR="00E35987" w:rsidRDefault="00E35987" w:rsidP="0071674D"/>
    <w:p w:rsidR="00E35987" w:rsidRDefault="00E35987" w:rsidP="0071674D"/>
    <w:p w:rsidR="00E35987" w:rsidRPr="008C504A" w:rsidRDefault="00E35987" w:rsidP="0071674D"/>
    <w:p w:rsidR="0071674D" w:rsidRDefault="0071674D" w:rsidP="0071674D">
      <w:pPr>
        <w:jc w:val="right"/>
        <w:rPr>
          <w:sz w:val="28"/>
          <w:szCs w:val="28"/>
        </w:rPr>
      </w:pPr>
      <w:r w:rsidRPr="009B7389">
        <w:rPr>
          <w:sz w:val="28"/>
          <w:szCs w:val="28"/>
        </w:rPr>
        <w:t xml:space="preserve">Таблица 2 </w:t>
      </w:r>
    </w:p>
    <w:p w:rsidR="0071674D" w:rsidRPr="009B7389" w:rsidRDefault="0071674D" w:rsidP="008C504A">
      <w:pPr>
        <w:ind w:firstLine="0"/>
        <w:jc w:val="center"/>
        <w:rPr>
          <w:sz w:val="28"/>
          <w:szCs w:val="28"/>
        </w:rPr>
      </w:pPr>
      <w:r w:rsidRPr="009B7389">
        <w:rPr>
          <w:sz w:val="28"/>
          <w:szCs w:val="28"/>
        </w:rPr>
        <w:t>Влияние комплексного применения «Диалакта» и «Альвеозана» на число и размеры лимфоидных узелков в слепокишечных миндалинах цыплят</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ook w:val="01E0"/>
      </w:tblPr>
      <w:tblGrid>
        <w:gridCol w:w="2076"/>
        <w:gridCol w:w="3504"/>
        <w:gridCol w:w="3420"/>
      </w:tblGrid>
      <w:tr w:rsidR="0071674D" w:rsidRPr="009B7389">
        <w:trPr>
          <w:trHeight w:val="142"/>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Группы птиц</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sz w:val="28"/>
                <w:szCs w:val="28"/>
              </w:rPr>
              <w:t>Число узелков</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Размеры  узелков, мкм</w:t>
            </w:r>
          </w:p>
        </w:tc>
      </w:tr>
      <w:tr w:rsidR="0071674D" w:rsidRPr="009B7389">
        <w:tc>
          <w:tcPr>
            <w:tcW w:w="9000" w:type="dxa"/>
            <w:gridSpan w:val="3"/>
            <w:tcBorders>
              <w:top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sz w:val="28"/>
                <w:szCs w:val="28"/>
              </w:rPr>
              <w:t>7-дневный возраст</w:t>
            </w:r>
          </w:p>
        </w:tc>
      </w:tr>
      <w:tr w:rsidR="0071674D" w:rsidRPr="009B7389">
        <w:trPr>
          <w:trHeight w:val="135"/>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1 </w:t>
            </w:r>
            <w:r w:rsidRPr="009B7389">
              <w:rPr>
                <w:sz w:val="28"/>
                <w:szCs w:val="28"/>
              </w:rPr>
              <w:t>контрольная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8,25</w:t>
            </w:r>
            <w:r w:rsidRPr="009B7389">
              <w:rPr>
                <w:sz w:val="28"/>
                <w:szCs w:val="28"/>
                <w:lang w:val="en-US"/>
              </w:rPr>
              <w:t>±</w:t>
            </w:r>
            <w:r w:rsidRPr="009B7389">
              <w:rPr>
                <w:color w:val="000000"/>
                <w:sz w:val="28"/>
                <w:szCs w:val="28"/>
                <w:lang w:val="en-US"/>
              </w:rPr>
              <w:t>1,69</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89,63</w:t>
            </w:r>
            <w:r w:rsidRPr="009B7389">
              <w:rPr>
                <w:sz w:val="28"/>
                <w:szCs w:val="28"/>
                <w:lang w:val="en-US"/>
              </w:rPr>
              <w:t>±</w:t>
            </w:r>
            <w:r w:rsidRPr="009B7389">
              <w:rPr>
                <w:color w:val="000000"/>
                <w:sz w:val="28"/>
                <w:szCs w:val="28"/>
                <w:lang w:val="en-US"/>
              </w:rPr>
              <w:t>11,24</w:t>
            </w:r>
          </w:p>
        </w:tc>
      </w:tr>
      <w:tr w:rsidR="0071674D" w:rsidRPr="009B7389">
        <w:trPr>
          <w:trHeight w:val="135"/>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rPr>
              <w:t>6,11</w:t>
            </w:r>
            <w:r w:rsidR="001C2A93" w:rsidRPr="001C2A93">
              <w:rPr>
                <w:color w:val="000000"/>
                <w:sz w:val="28"/>
                <w:szCs w:val="28"/>
              </w:rPr>
              <w:t>±</w:t>
            </w:r>
            <w:r w:rsidRPr="009B7389">
              <w:rPr>
                <w:color w:val="000000"/>
                <w:sz w:val="28"/>
                <w:szCs w:val="28"/>
              </w:rPr>
              <w:t>1,21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rPr>
              <w:t>80,19</w:t>
            </w:r>
            <w:r w:rsidR="001C2A93" w:rsidRPr="001C2A93">
              <w:rPr>
                <w:color w:val="000000"/>
                <w:sz w:val="28"/>
                <w:szCs w:val="28"/>
              </w:rPr>
              <w:t>±</w:t>
            </w:r>
            <w:r w:rsidRPr="009B7389">
              <w:rPr>
                <w:color w:val="000000"/>
                <w:sz w:val="28"/>
                <w:szCs w:val="28"/>
              </w:rPr>
              <w:t>7,92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rPr>
          <w:trHeight w:val="422"/>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color w:val="000000"/>
                <w:sz w:val="28"/>
                <w:szCs w:val="28"/>
                <w:lang w:val="en-US"/>
              </w:rPr>
              <w:t>6,25</w:t>
            </w:r>
            <w:r w:rsidRPr="009B7389">
              <w:rPr>
                <w:sz w:val="28"/>
                <w:szCs w:val="28"/>
                <w:lang w:val="en-US"/>
              </w:rPr>
              <w:t>±</w:t>
            </w:r>
            <w:r w:rsidRPr="009B7389">
              <w:rPr>
                <w:color w:val="000000"/>
                <w:sz w:val="28"/>
                <w:szCs w:val="28"/>
                <w:lang w:val="en-US"/>
              </w:rPr>
              <w:t>1,41</w:t>
            </w:r>
            <w:r w:rsidRPr="009B7389">
              <w:rPr>
                <w:color w:val="000000"/>
                <w:sz w:val="28"/>
                <w:szCs w:val="28"/>
              </w:rPr>
              <w:t xml:space="preserve"> (</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&gt;0,05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color w:val="000000"/>
                <w:sz w:val="28"/>
                <w:szCs w:val="28"/>
                <w:lang w:val="en-US"/>
              </w:rPr>
              <w:t>81,13</w:t>
            </w:r>
            <w:r w:rsidRPr="009B7389">
              <w:rPr>
                <w:sz w:val="28"/>
                <w:szCs w:val="28"/>
                <w:lang w:val="en-US"/>
              </w:rPr>
              <w:t>±</w:t>
            </w:r>
            <w:r w:rsidRPr="009B7389">
              <w:rPr>
                <w:color w:val="000000"/>
                <w:sz w:val="28"/>
                <w:szCs w:val="28"/>
                <w:lang w:val="en-US"/>
              </w:rPr>
              <w:t>6,88</w:t>
            </w:r>
            <w:r w:rsidRPr="009B7389">
              <w:rPr>
                <w:color w:val="000000"/>
                <w:sz w:val="28"/>
                <w:szCs w:val="28"/>
              </w:rPr>
              <w:t xml:space="preserve"> (</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&gt;0,05</w:t>
            </w:r>
            <w:r w:rsidRPr="009B7389">
              <w:rPr>
                <w:sz w:val="28"/>
                <w:szCs w:val="28"/>
              </w:rPr>
              <w:t>)</w:t>
            </w:r>
          </w:p>
        </w:tc>
      </w:tr>
      <w:tr w:rsidR="0071674D" w:rsidRPr="009B7389">
        <w:trPr>
          <w:trHeight w:val="187"/>
        </w:trPr>
        <w:tc>
          <w:tcPr>
            <w:tcW w:w="9000" w:type="dxa"/>
            <w:gridSpan w:val="3"/>
            <w:tcBorders>
              <w:top w:val="single" w:sz="4" w:space="0" w:color="auto"/>
              <w:bottom w:val="single" w:sz="4" w:space="0" w:color="auto"/>
            </w:tcBorders>
            <w:vAlign w:val="center"/>
          </w:tcPr>
          <w:p w:rsidR="0071674D" w:rsidRPr="009B7389" w:rsidRDefault="0071674D" w:rsidP="008C504A">
            <w:pPr>
              <w:ind w:firstLine="0"/>
              <w:jc w:val="center"/>
              <w:rPr>
                <w:color w:val="000000"/>
                <w:sz w:val="28"/>
                <w:szCs w:val="28"/>
                <w:lang w:val="en-US"/>
              </w:rPr>
            </w:pPr>
            <w:r w:rsidRPr="009B7389">
              <w:rPr>
                <w:sz w:val="28"/>
                <w:szCs w:val="28"/>
              </w:rPr>
              <w:t>19-дневный возраст</w:t>
            </w:r>
          </w:p>
        </w:tc>
      </w:tr>
      <w:tr w:rsidR="0071674D" w:rsidRPr="009B7389">
        <w:trPr>
          <w:trHeight w:val="151"/>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1 </w:t>
            </w:r>
            <w:r w:rsidRPr="009B7389">
              <w:rPr>
                <w:sz w:val="28"/>
                <w:szCs w:val="28"/>
              </w:rPr>
              <w:t>контрольная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14,</w:t>
            </w:r>
            <w:r w:rsidRPr="009B7389">
              <w:rPr>
                <w:color w:val="000000"/>
                <w:sz w:val="28"/>
                <w:szCs w:val="28"/>
              </w:rPr>
              <w:t>50</w:t>
            </w:r>
            <w:r w:rsidRPr="009B7389">
              <w:rPr>
                <w:sz w:val="28"/>
                <w:szCs w:val="28"/>
                <w:lang w:val="en-US"/>
              </w:rPr>
              <w:t>±</w:t>
            </w:r>
            <w:r w:rsidRPr="009B7389">
              <w:rPr>
                <w:color w:val="000000"/>
                <w:sz w:val="28"/>
                <w:szCs w:val="28"/>
                <w:lang w:val="en-US"/>
              </w:rPr>
              <w:t>1,12</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90,50</w:t>
            </w:r>
            <w:r w:rsidRPr="009B7389">
              <w:rPr>
                <w:sz w:val="28"/>
                <w:szCs w:val="28"/>
                <w:lang w:val="en-US"/>
              </w:rPr>
              <w:t>±</w:t>
            </w:r>
            <w:r w:rsidRPr="009B7389">
              <w:rPr>
                <w:color w:val="000000"/>
                <w:sz w:val="28"/>
                <w:szCs w:val="28"/>
                <w:lang w:val="en-US"/>
              </w:rPr>
              <w:t>5,48</w:t>
            </w:r>
          </w:p>
        </w:tc>
      </w:tr>
      <w:tr w:rsidR="0071674D" w:rsidRPr="009B7389">
        <w:trPr>
          <w:trHeight w:val="151"/>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rPr>
              <w:t>10,84</w:t>
            </w:r>
            <w:r w:rsidR="001C2A93" w:rsidRPr="001C2A93">
              <w:rPr>
                <w:color w:val="000000"/>
                <w:sz w:val="28"/>
                <w:szCs w:val="28"/>
              </w:rPr>
              <w:t>±</w:t>
            </w:r>
            <w:r w:rsidRPr="009B7389">
              <w:rPr>
                <w:color w:val="000000"/>
                <w:sz w:val="28"/>
                <w:szCs w:val="28"/>
              </w:rPr>
              <w:t>1,24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rPr>
              <w:t>96,52</w:t>
            </w:r>
            <w:r w:rsidR="001C2A93" w:rsidRPr="001C2A93">
              <w:rPr>
                <w:color w:val="000000"/>
                <w:sz w:val="28"/>
                <w:szCs w:val="28"/>
              </w:rPr>
              <w:t>±</w:t>
            </w:r>
            <w:r w:rsidRPr="009B7389">
              <w:rPr>
                <w:color w:val="000000"/>
                <w:sz w:val="28"/>
                <w:szCs w:val="28"/>
              </w:rPr>
              <w:t>4,74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rPr>
          <w:trHeight w:val="282"/>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color w:val="000000"/>
                <w:sz w:val="28"/>
                <w:szCs w:val="28"/>
                <w:lang w:val="en-US"/>
              </w:rPr>
              <w:t>10,75</w:t>
            </w:r>
            <w:r w:rsidRPr="009B7389">
              <w:rPr>
                <w:sz w:val="28"/>
                <w:szCs w:val="28"/>
                <w:lang w:val="en-US"/>
              </w:rPr>
              <w:t>±</w:t>
            </w:r>
            <w:r w:rsidRPr="009B7389">
              <w:rPr>
                <w:color w:val="000000"/>
                <w:sz w:val="28"/>
                <w:szCs w:val="28"/>
                <w:lang w:val="en-US"/>
              </w:rPr>
              <w:t>0,56</w:t>
            </w:r>
            <w:r w:rsidRPr="009B7389">
              <w:rPr>
                <w:color w:val="000000"/>
                <w:sz w:val="28"/>
                <w:szCs w:val="28"/>
              </w:rPr>
              <w:t xml:space="preserve"> (</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&lt;0,05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color w:val="000000"/>
                <w:sz w:val="28"/>
                <w:szCs w:val="28"/>
                <w:lang w:val="en-US"/>
              </w:rPr>
              <w:t>97,75</w:t>
            </w:r>
            <w:r w:rsidRPr="009B7389">
              <w:rPr>
                <w:sz w:val="28"/>
                <w:szCs w:val="28"/>
                <w:lang w:val="en-US"/>
              </w:rPr>
              <w:t>±</w:t>
            </w:r>
            <w:r w:rsidRPr="009B7389">
              <w:rPr>
                <w:color w:val="000000"/>
                <w:sz w:val="28"/>
                <w:szCs w:val="28"/>
                <w:lang w:val="en-US"/>
              </w:rPr>
              <w:t>3,65</w:t>
            </w:r>
            <w:r w:rsidRPr="009B7389">
              <w:rPr>
                <w:color w:val="000000"/>
                <w:sz w:val="28"/>
                <w:szCs w:val="28"/>
              </w:rPr>
              <w:t xml:space="preserve"> (</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&gt;0,05</w:t>
            </w:r>
            <w:r w:rsidRPr="009B7389">
              <w:rPr>
                <w:sz w:val="28"/>
                <w:szCs w:val="28"/>
              </w:rPr>
              <w:t>)</w:t>
            </w:r>
          </w:p>
        </w:tc>
      </w:tr>
      <w:tr w:rsidR="0071674D" w:rsidRPr="009B7389">
        <w:trPr>
          <w:trHeight w:val="319"/>
        </w:trPr>
        <w:tc>
          <w:tcPr>
            <w:tcW w:w="9000" w:type="dxa"/>
            <w:gridSpan w:val="3"/>
            <w:tcBorders>
              <w:top w:val="single" w:sz="4" w:space="0" w:color="auto"/>
              <w:bottom w:val="single" w:sz="4" w:space="0" w:color="auto"/>
            </w:tcBorders>
            <w:vAlign w:val="center"/>
          </w:tcPr>
          <w:p w:rsidR="0071674D" w:rsidRPr="009B7389" w:rsidRDefault="0071674D" w:rsidP="008C504A">
            <w:pPr>
              <w:ind w:firstLine="0"/>
              <w:jc w:val="center"/>
              <w:rPr>
                <w:color w:val="000000"/>
                <w:sz w:val="28"/>
                <w:szCs w:val="28"/>
                <w:lang w:val="en-US"/>
              </w:rPr>
            </w:pPr>
            <w:r w:rsidRPr="009B7389">
              <w:rPr>
                <w:sz w:val="28"/>
                <w:szCs w:val="28"/>
              </w:rPr>
              <w:t>36-дневный возраст</w:t>
            </w:r>
          </w:p>
        </w:tc>
      </w:tr>
      <w:tr w:rsidR="0071674D" w:rsidRPr="009B7389">
        <w:trPr>
          <w:trHeight w:val="239"/>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1 </w:t>
            </w:r>
            <w:r w:rsidRPr="009B7389">
              <w:rPr>
                <w:sz w:val="28"/>
                <w:szCs w:val="28"/>
              </w:rPr>
              <w:t>контрольная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6,00</w:t>
            </w:r>
            <w:r w:rsidRPr="009B7389">
              <w:rPr>
                <w:sz w:val="28"/>
                <w:szCs w:val="28"/>
                <w:lang w:val="en-US"/>
              </w:rPr>
              <w:t>±</w:t>
            </w:r>
            <w:r w:rsidRPr="009B7389">
              <w:rPr>
                <w:color w:val="000000"/>
                <w:sz w:val="28"/>
                <w:szCs w:val="28"/>
                <w:lang w:val="en-US"/>
              </w:rPr>
              <w:t>1,12</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95,50</w:t>
            </w:r>
            <w:r w:rsidRPr="009B7389">
              <w:rPr>
                <w:sz w:val="28"/>
                <w:szCs w:val="28"/>
                <w:lang w:val="en-US"/>
              </w:rPr>
              <w:t>±8</w:t>
            </w:r>
            <w:r w:rsidRPr="009B7389">
              <w:rPr>
                <w:color w:val="000000"/>
                <w:sz w:val="28"/>
                <w:szCs w:val="28"/>
                <w:lang w:val="en-US"/>
              </w:rPr>
              <w:t>,71</w:t>
            </w:r>
          </w:p>
        </w:tc>
      </w:tr>
      <w:tr w:rsidR="0071674D" w:rsidRPr="009B7389">
        <w:trPr>
          <w:trHeight w:val="239"/>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lang w:val="en-US"/>
              </w:rPr>
              <w:t>6</w:t>
            </w:r>
            <w:r w:rsidRPr="009B7389">
              <w:rPr>
                <w:color w:val="000000"/>
                <w:sz w:val="28"/>
                <w:szCs w:val="28"/>
              </w:rPr>
              <w:t>,60</w:t>
            </w:r>
            <w:r w:rsidR="001C2A93" w:rsidRPr="001C2A93">
              <w:rPr>
                <w:color w:val="000000"/>
                <w:sz w:val="28"/>
                <w:szCs w:val="28"/>
              </w:rPr>
              <w:t>±</w:t>
            </w:r>
            <w:r w:rsidRPr="009B7389">
              <w:rPr>
                <w:color w:val="000000"/>
                <w:sz w:val="28"/>
                <w:szCs w:val="28"/>
              </w:rPr>
              <w:t>1,46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rPr>
              <w:t>96,92</w:t>
            </w:r>
            <w:r w:rsidR="001C2A93" w:rsidRPr="001C2A93">
              <w:rPr>
                <w:color w:val="000000"/>
                <w:sz w:val="28"/>
                <w:szCs w:val="28"/>
              </w:rPr>
              <w:t>±</w:t>
            </w:r>
            <w:r w:rsidRPr="009B7389">
              <w:rPr>
                <w:color w:val="000000"/>
                <w:sz w:val="28"/>
                <w:szCs w:val="28"/>
              </w:rPr>
              <w:t>10,12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rPr>
          <w:trHeight w:val="229"/>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color w:val="000000"/>
                <w:sz w:val="28"/>
                <w:szCs w:val="28"/>
                <w:lang w:val="en-US"/>
              </w:rPr>
              <w:t>5,75</w:t>
            </w:r>
            <w:r w:rsidRPr="009B7389">
              <w:rPr>
                <w:sz w:val="28"/>
                <w:szCs w:val="28"/>
                <w:lang w:val="en-US"/>
              </w:rPr>
              <w:t>±</w:t>
            </w:r>
            <w:r w:rsidRPr="009B7389">
              <w:rPr>
                <w:color w:val="000000"/>
                <w:sz w:val="28"/>
                <w:szCs w:val="28"/>
                <w:lang w:val="en-US"/>
              </w:rPr>
              <w:t>0,56</w:t>
            </w:r>
            <w:r w:rsidRPr="009B7389">
              <w:rPr>
                <w:color w:val="000000"/>
                <w:sz w:val="28"/>
                <w:szCs w:val="28"/>
              </w:rPr>
              <w:t xml:space="preserve"> (</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&gt;0,05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97,00</w:t>
            </w:r>
            <w:r w:rsidRPr="009B7389">
              <w:rPr>
                <w:sz w:val="28"/>
                <w:szCs w:val="28"/>
                <w:lang w:val="en-US"/>
              </w:rPr>
              <w:t>±1</w:t>
            </w:r>
            <w:r w:rsidRPr="009B7389">
              <w:rPr>
                <w:color w:val="000000"/>
                <w:sz w:val="28"/>
                <w:szCs w:val="28"/>
                <w:lang w:val="en-US"/>
              </w:rPr>
              <w:t>2,36</w:t>
            </w:r>
            <w:r w:rsidRPr="009B7389">
              <w:rPr>
                <w:sz w:val="28"/>
                <w:szCs w:val="28"/>
                <w:lang w:val="en-US"/>
              </w:rPr>
              <w:t xml:space="preserve"> </w:t>
            </w:r>
            <w:r w:rsidRPr="009B7389">
              <w:rPr>
                <w:sz w:val="28"/>
                <w:szCs w:val="28"/>
              </w:rPr>
              <w:t>(</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&gt;0,05</w:t>
            </w:r>
            <w:r w:rsidRPr="009B7389">
              <w:rPr>
                <w:color w:val="000000"/>
                <w:sz w:val="28"/>
                <w:szCs w:val="28"/>
              </w:rPr>
              <w:t>)</w:t>
            </w:r>
          </w:p>
        </w:tc>
      </w:tr>
      <w:tr w:rsidR="0071674D" w:rsidRPr="009B7389">
        <w:trPr>
          <w:trHeight w:val="281"/>
        </w:trPr>
        <w:tc>
          <w:tcPr>
            <w:tcW w:w="9000" w:type="dxa"/>
            <w:gridSpan w:val="3"/>
            <w:tcBorders>
              <w:top w:val="single" w:sz="4" w:space="0" w:color="auto"/>
              <w:bottom w:val="single" w:sz="4" w:space="0" w:color="auto"/>
            </w:tcBorders>
            <w:vAlign w:val="center"/>
          </w:tcPr>
          <w:p w:rsidR="0071674D" w:rsidRPr="009B7389" w:rsidRDefault="0071674D" w:rsidP="008C504A">
            <w:pPr>
              <w:ind w:firstLine="0"/>
              <w:jc w:val="center"/>
              <w:rPr>
                <w:color w:val="000000"/>
                <w:sz w:val="28"/>
                <w:szCs w:val="28"/>
                <w:lang w:val="en-US"/>
              </w:rPr>
            </w:pPr>
            <w:r w:rsidRPr="009B7389">
              <w:rPr>
                <w:sz w:val="28"/>
                <w:szCs w:val="28"/>
              </w:rPr>
              <w:t>46-дневный возраст</w:t>
            </w:r>
          </w:p>
        </w:tc>
      </w:tr>
      <w:tr w:rsidR="0071674D" w:rsidRPr="009B7389">
        <w:trPr>
          <w:trHeight w:val="227"/>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1 </w:t>
            </w:r>
            <w:r w:rsidRPr="009B7389">
              <w:rPr>
                <w:sz w:val="28"/>
                <w:szCs w:val="28"/>
              </w:rPr>
              <w:t>контрольная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rPr>
              <w:t>3</w:t>
            </w:r>
            <w:r w:rsidRPr="009B7389">
              <w:rPr>
                <w:color w:val="000000"/>
                <w:sz w:val="28"/>
                <w:szCs w:val="28"/>
                <w:lang w:val="en-US"/>
              </w:rPr>
              <w:t>,7</w:t>
            </w:r>
            <w:r w:rsidRPr="009B7389">
              <w:rPr>
                <w:color w:val="000000"/>
                <w:sz w:val="28"/>
                <w:szCs w:val="28"/>
              </w:rPr>
              <w:t>5</w:t>
            </w:r>
            <w:r w:rsidRPr="009B7389">
              <w:rPr>
                <w:sz w:val="28"/>
                <w:szCs w:val="28"/>
                <w:lang w:val="en-US"/>
              </w:rPr>
              <w:t>±</w:t>
            </w:r>
            <w:r w:rsidRPr="009B7389">
              <w:rPr>
                <w:color w:val="000000"/>
                <w:sz w:val="28"/>
                <w:szCs w:val="28"/>
                <w:lang w:val="en-US"/>
              </w:rPr>
              <w:t>0,84</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lang w:val="en-US"/>
              </w:rPr>
            </w:pPr>
            <w:r w:rsidRPr="009B7389">
              <w:rPr>
                <w:color w:val="000000"/>
                <w:sz w:val="28"/>
                <w:szCs w:val="28"/>
                <w:lang w:val="en-US"/>
              </w:rPr>
              <w:t>81,25</w:t>
            </w:r>
            <w:r w:rsidRPr="009B7389">
              <w:rPr>
                <w:sz w:val="28"/>
                <w:szCs w:val="28"/>
                <w:lang w:val="en-US"/>
              </w:rPr>
              <w:t>±</w:t>
            </w:r>
            <w:r w:rsidRPr="009B7389">
              <w:rPr>
                <w:color w:val="000000"/>
                <w:sz w:val="28"/>
                <w:szCs w:val="28"/>
                <w:lang w:val="en-US"/>
              </w:rPr>
              <w:t>9,27</w:t>
            </w:r>
          </w:p>
        </w:tc>
      </w:tr>
      <w:tr w:rsidR="0071674D" w:rsidRPr="009B7389">
        <w:trPr>
          <w:trHeight w:val="227"/>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lang w:val="en-US"/>
              </w:rPr>
              <w:t xml:space="preserve">2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rPr>
              <w:t>4,</w:t>
            </w:r>
            <w:r w:rsidRPr="009B7389">
              <w:rPr>
                <w:color w:val="000000"/>
                <w:sz w:val="28"/>
                <w:szCs w:val="28"/>
                <w:lang w:val="en-US"/>
              </w:rPr>
              <w:t>80</w:t>
            </w:r>
            <w:r w:rsidR="001C2A93" w:rsidRPr="001C2A93">
              <w:rPr>
                <w:color w:val="000000"/>
                <w:sz w:val="28"/>
                <w:szCs w:val="28"/>
              </w:rPr>
              <w:t>±</w:t>
            </w:r>
            <w:r w:rsidRPr="009B7389">
              <w:rPr>
                <w:color w:val="000000"/>
                <w:sz w:val="28"/>
                <w:szCs w:val="28"/>
              </w:rPr>
              <w:t>1,27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color w:val="000000"/>
                <w:sz w:val="28"/>
                <w:szCs w:val="28"/>
              </w:rPr>
            </w:pPr>
            <w:r w:rsidRPr="009B7389">
              <w:rPr>
                <w:color w:val="000000"/>
                <w:sz w:val="28"/>
                <w:szCs w:val="28"/>
                <w:lang w:val="en-US"/>
              </w:rPr>
              <w:t>10</w:t>
            </w:r>
            <w:r w:rsidRPr="009B7389">
              <w:rPr>
                <w:color w:val="000000"/>
                <w:sz w:val="28"/>
                <w:szCs w:val="28"/>
              </w:rPr>
              <w:t>6,</w:t>
            </w:r>
            <w:r w:rsidRPr="009B7389">
              <w:rPr>
                <w:color w:val="000000"/>
                <w:sz w:val="28"/>
                <w:szCs w:val="28"/>
                <w:lang w:val="en-US"/>
              </w:rPr>
              <w:t>0</w:t>
            </w:r>
            <w:r w:rsidRPr="009B7389">
              <w:rPr>
                <w:color w:val="000000"/>
                <w:sz w:val="28"/>
                <w:szCs w:val="28"/>
              </w:rPr>
              <w:t>0</w:t>
            </w:r>
            <w:r w:rsidR="001C2A93" w:rsidRPr="001C2A93">
              <w:rPr>
                <w:color w:val="000000"/>
                <w:sz w:val="28"/>
                <w:szCs w:val="28"/>
              </w:rPr>
              <w:t>±</w:t>
            </w:r>
            <w:r w:rsidRPr="009B7389">
              <w:rPr>
                <w:color w:val="000000"/>
                <w:sz w:val="28"/>
                <w:szCs w:val="28"/>
              </w:rPr>
              <w:t>3,47 (</w:t>
            </w: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r w:rsidRPr="009B7389">
              <w:rPr>
                <w:sz w:val="28"/>
                <w:szCs w:val="28"/>
              </w:rPr>
              <w:t>)</w:t>
            </w:r>
          </w:p>
        </w:tc>
      </w:tr>
      <w:tr w:rsidR="0071674D" w:rsidRPr="009B7389">
        <w:trPr>
          <w:trHeight w:val="232"/>
        </w:trPr>
        <w:tc>
          <w:tcPr>
            <w:tcW w:w="2076" w:type="dxa"/>
            <w:tcBorders>
              <w:top w:val="single" w:sz="4" w:space="0" w:color="auto"/>
              <w:bottom w:val="single" w:sz="4" w:space="0" w:color="auto"/>
              <w:right w:val="single" w:sz="4" w:space="0" w:color="auto"/>
            </w:tcBorders>
            <w:vAlign w:val="center"/>
          </w:tcPr>
          <w:p w:rsidR="0071674D" w:rsidRPr="009B7389" w:rsidRDefault="0071674D" w:rsidP="008C504A">
            <w:pPr>
              <w:ind w:firstLine="0"/>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3504" w:type="dxa"/>
            <w:tcBorders>
              <w:top w:val="single" w:sz="4" w:space="0" w:color="auto"/>
              <w:left w:val="single" w:sz="4" w:space="0" w:color="auto"/>
              <w:bottom w:val="single" w:sz="4" w:space="0" w:color="auto"/>
              <w:right w:val="single" w:sz="4" w:space="0" w:color="auto"/>
            </w:tcBorders>
            <w:vAlign w:val="center"/>
          </w:tcPr>
          <w:p w:rsidR="0071674D" w:rsidRPr="009B7389" w:rsidRDefault="0071674D" w:rsidP="008C504A">
            <w:pPr>
              <w:ind w:firstLine="0"/>
              <w:jc w:val="center"/>
              <w:rPr>
                <w:sz w:val="28"/>
                <w:szCs w:val="28"/>
              </w:rPr>
            </w:pPr>
            <w:r w:rsidRPr="009B7389">
              <w:rPr>
                <w:color w:val="000000"/>
                <w:sz w:val="28"/>
                <w:szCs w:val="28"/>
                <w:lang w:val="en-US"/>
              </w:rPr>
              <w:t>4,50</w:t>
            </w:r>
            <w:r w:rsidRPr="009B7389">
              <w:rPr>
                <w:sz w:val="28"/>
                <w:szCs w:val="28"/>
                <w:lang w:val="en-US"/>
              </w:rPr>
              <w:t>±</w:t>
            </w:r>
            <w:r w:rsidRPr="009B7389">
              <w:rPr>
                <w:color w:val="000000"/>
                <w:sz w:val="28"/>
                <w:szCs w:val="28"/>
                <w:lang w:val="en-US"/>
              </w:rPr>
              <w:t>1,12</w:t>
            </w:r>
            <w:r w:rsidRPr="009B7389">
              <w:rPr>
                <w:color w:val="000000"/>
                <w:sz w:val="28"/>
                <w:szCs w:val="28"/>
              </w:rPr>
              <w:t xml:space="preserve"> (</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&gt;0,05</w:t>
            </w:r>
            <w:r w:rsidRPr="009B7389">
              <w:rPr>
                <w:sz w:val="28"/>
                <w:szCs w:val="28"/>
              </w:rPr>
              <w:t>)</w:t>
            </w:r>
          </w:p>
        </w:tc>
        <w:tc>
          <w:tcPr>
            <w:tcW w:w="3420" w:type="dxa"/>
            <w:tcBorders>
              <w:top w:val="single" w:sz="4" w:space="0" w:color="auto"/>
              <w:left w:val="single" w:sz="4" w:space="0" w:color="auto"/>
              <w:bottom w:val="single" w:sz="4" w:space="0" w:color="auto"/>
            </w:tcBorders>
            <w:vAlign w:val="center"/>
          </w:tcPr>
          <w:p w:rsidR="0071674D" w:rsidRPr="009B7389" w:rsidRDefault="0071674D" w:rsidP="008C504A">
            <w:pPr>
              <w:ind w:firstLine="0"/>
              <w:jc w:val="center"/>
              <w:rPr>
                <w:sz w:val="28"/>
                <w:szCs w:val="28"/>
              </w:rPr>
            </w:pPr>
            <w:r w:rsidRPr="009B7389">
              <w:rPr>
                <w:color w:val="000000"/>
                <w:sz w:val="28"/>
                <w:szCs w:val="28"/>
                <w:lang w:val="en-US"/>
              </w:rPr>
              <w:t>96,75</w:t>
            </w:r>
            <w:r w:rsidRPr="009B7389">
              <w:rPr>
                <w:sz w:val="28"/>
                <w:szCs w:val="28"/>
                <w:lang w:val="en-US"/>
              </w:rPr>
              <w:t>±</w:t>
            </w:r>
            <w:r w:rsidRPr="009B7389">
              <w:rPr>
                <w:color w:val="000000"/>
                <w:sz w:val="28"/>
                <w:szCs w:val="28"/>
                <w:lang w:val="en-US"/>
              </w:rPr>
              <w:t>8,99</w:t>
            </w:r>
            <w:r w:rsidRPr="009B7389">
              <w:rPr>
                <w:color w:val="000000"/>
                <w:sz w:val="28"/>
                <w:szCs w:val="28"/>
              </w:rPr>
              <w:t xml:space="preserve"> (</w:t>
            </w:r>
            <w:r w:rsidRPr="009B7389">
              <w:rPr>
                <w:sz w:val="28"/>
                <w:szCs w:val="28"/>
                <w:lang w:val="en-US"/>
              </w:rPr>
              <w:t>Р</w:t>
            </w:r>
            <w:r w:rsidRPr="009B7389">
              <w:rPr>
                <w:sz w:val="28"/>
                <w:szCs w:val="28"/>
                <w:vertAlign w:val="subscript"/>
                <w:lang w:val="en-US"/>
              </w:rPr>
              <w:t>1-</w:t>
            </w:r>
            <w:r w:rsidRPr="009B7389">
              <w:rPr>
                <w:sz w:val="28"/>
                <w:szCs w:val="28"/>
                <w:vertAlign w:val="subscript"/>
              </w:rPr>
              <w:t>3</w:t>
            </w:r>
            <w:r w:rsidRPr="009B7389">
              <w:rPr>
                <w:sz w:val="28"/>
                <w:szCs w:val="28"/>
                <w:lang w:val="en-US"/>
              </w:rPr>
              <w:t>&gt;0,05</w:t>
            </w:r>
            <w:r w:rsidRPr="009B7389">
              <w:rPr>
                <w:sz w:val="28"/>
                <w:szCs w:val="28"/>
              </w:rPr>
              <w:t>)</w:t>
            </w:r>
          </w:p>
        </w:tc>
      </w:tr>
    </w:tbl>
    <w:p w:rsidR="0071674D" w:rsidRPr="009B7389" w:rsidRDefault="0071674D" w:rsidP="008C504A">
      <w:pPr>
        <w:ind w:firstLine="0"/>
        <w:rPr>
          <w:sz w:val="28"/>
          <w:szCs w:val="28"/>
        </w:rPr>
      </w:pPr>
      <w:r w:rsidRPr="009B7389">
        <w:rPr>
          <w:sz w:val="28"/>
          <w:szCs w:val="28"/>
        </w:rPr>
        <w:t>Примечание:</w:t>
      </w:r>
      <w:r w:rsidRPr="009B7389">
        <w:rPr>
          <w:sz w:val="28"/>
          <w:szCs w:val="28"/>
          <w:vertAlign w:val="subscript"/>
        </w:rPr>
        <w:t xml:space="preserve"> </w:t>
      </w:r>
      <w:r w:rsidRPr="009B7389">
        <w:rPr>
          <w:sz w:val="28"/>
          <w:szCs w:val="28"/>
        </w:rPr>
        <w:t>Р</w:t>
      </w:r>
      <w:r w:rsidRPr="009B7389">
        <w:rPr>
          <w:sz w:val="28"/>
          <w:szCs w:val="28"/>
          <w:vertAlign w:val="subscript"/>
        </w:rPr>
        <w:t xml:space="preserve">1-3 </w:t>
      </w:r>
      <w:r w:rsidRPr="009B7389">
        <w:rPr>
          <w:sz w:val="28"/>
          <w:szCs w:val="28"/>
        </w:rPr>
        <w:t>– 1 - 3 группы, Р</w:t>
      </w:r>
      <w:r w:rsidRPr="009B7389">
        <w:rPr>
          <w:sz w:val="28"/>
          <w:szCs w:val="28"/>
          <w:vertAlign w:val="subscript"/>
        </w:rPr>
        <w:t>1-2</w:t>
      </w:r>
      <w:r w:rsidRPr="009B7389">
        <w:rPr>
          <w:sz w:val="28"/>
          <w:szCs w:val="28"/>
        </w:rPr>
        <w:t xml:space="preserve"> – 1 - 2 группы.</w:t>
      </w:r>
    </w:p>
    <w:p w:rsidR="0071674D" w:rsidRDefault="0071674D" w:rsidP="0071674D">
      <w:r w:rsidRPr="008C504A">
        <w:t>Изучением морфологического состава иммунокомпетентных клеток в слепокишечных миндалинах подопытных птиц 2-ой и 3-ей групп установлена тенденция к достоверному повышению количества плазмобластов (у 46-дневных птиц), проплазмоцитов и плазмоцитов (в 19-дневном и 36-дневном возрасте) по отношению к контролю (табл</w:t>
      </w:r>
      <w:r w:rsidR="008C504A">
        <w:t>.</w:t>
      </w:r>
      <w:r w:rsidRPr="008C504A">
        <w:t xml:space="preserve"> 3). </w:t>
      </w:r>
    </w:p>
    <w:p w:rsidR="001310F3" w:rsidRDefault="001310F3" w:rsidP="001310F3">
      <w:pPr>
        <w:pStyle w:val="af9"/>
        <w:ind w:left="0" w:right="-58" w:firstLine="708"/>
        <w:rPr>
          <w:sz w:val="30"/>
          <w:szCs w:val="30"/>
        </w:rPr>
      </w:pPr>
      <w:r w:rsidRPr="008C504A">
        <w:rPr>
          <w:sz w:val="30"/>
          <w:szCs w:val="30"/>
        </w:rPr>
        <w:t>Итак, комплексное применение цыплятам «Диалакта» и «Альв</w:t>
      </w:r>
      <w:r w:rsidRPr="008C504A">
        <w:rPr>
          <w:sz w:val="30"/>
          <w:szCs w:val="30"/>
        </w:rPr>
        <w:t>е</w:t>
      </w:r>
      <w:r w:rsidRPr="008C504A">
        <w:rPr>
          <w:sz w:val="30"/>
          <w:szCs w:val="30"/>
        </w:rPr>
        <w:t>озана» способствует повышению числа лимфоидных фолликулов, к</w:t>
      </w:r>
      <w:r w:rsidRPr="008C504A">
        <w:rPr>
          <w:sz w:val="30"/>
          <w:szCs w:val="30"/>
        </w:rPr>
        <w:t>о</w:t>
      </w:r>
      <w:r w:rsidRPr="008C504A">
        <w:rPr>
          <w:sz w:val="30"/>
          <w:szCs w:val="30"/>
        </w:rPr>
        <w:t>личества плазмобластов, незрелых и зрелых плазмоцитов в слепок</w:t>
      </w:r>
      <w:r w:rsidRPr="008C504A">
        <w:rPr>
          <w:sz w:val="30"/>
          <w:szCs w:val="30"/>
        </w:rPr>
        <w:t>и</w:t>
      </w:r>
      <w:r w:rsidRPr="008C504A">
        <w:rPr>
          <w:sz w:val="30"/>
          <w:szCs w:val="30"/>
        </w:rPr>
        <w:t>шечных миндалинах.</w:t>
      </w:r>
    </w:p>
    <w:p w:rsidR="00E35987" w:rsidRPr="008C504A" w:rsidRDefault="00E35987" w:rsidP="00E35987">
      <w:pPr>
        <w:pStyle w:val="a3"/>
        <w:spacing w:after="0" w:line="240" w:lineRule="auto"/>
        <w:ind w:firstLine="708"/>
      </w:pPr>
      <w:r w:rsidRPr="008C504A">
        <w:rPr>
          <w:b/>
          <w:bCs/>
        </w:rPr>
        <w:t>Выводы.</w:t>
      </w:r>
      <w:r w:rsidRPr="008C504A">
        <w:t xml:space="preserve"> </w:t>
      </w:r>
      <w:r>
        <w:t xml:space="preserve">1. </w:t>
      </w:r>
      <w:r w:rsidRPr="008C504A">
        <w:t>Иммуностимулятор «Альвеозан» и пробиотик «Диалакт» в комплексном применении, обладают выраженным ст</w:t>
      </w:r>
      <w:r w:rsidRPr="008C504A">
        <w:t>и</w:t>
      </w:r>
      <w:r w:rsidRPr="008C504A">
        <w:t>мулирующим действием на гуморальные и, несколько меньше, на клеточные факторы защиты, нормализуют основные обменные пр</w:t>
      </w:r>
      <w:r w:rsidRPr="008C504A">
        <w:t>о</w:t>
      </w:r>
      <w:r w:rsidRPr="008C504A">
        <w:t xml:space="preserve">цессы в организме молодняка, предупреждают развитие возрастных иммунных дефицитов на протяжении всего периода выращивания. </w:t>
      </w:r>
      <w:r>
        <w:br/>
        <w:t xml:space="preserve">2. </w:t>
      </w:r>
      <w:r w:rsidRPr="008C504A">
        <w:t>Комплексное применение «Диалакта» и «Альвеозана» в значител</w:t>
      </w:r>
      <w:r w:rsidRPr="008C504A">
        <w:t>ь</w:t>
      </w:r>
      <w:r w:rsidRPr="008C504A">
        <w:t>ной степени стимулирует бласттрансформацию В-лимфоцитов и н</w:t>
      </w:r>
      <w:r w:rsidRPr="008C504A">
        <w:t>а</w:t>
      </w:r>
      <w:r w:rsidRPr="008C504A">
        <w:t>копление плазматических клеток в слизистой оболочке тонкого к</w:t>
      </w:r>
      <w:r w:rsidRPr="008C504A">
        <w:t>и</w:t>
      </w:r>
      <w:r w:rsidRPr="008C504A">
        <w:t xml:space="preserve">шечника. </w:t>
      </w:r>
    </w:p>
    <w:p w:rsidR="00E35987" w:rsidRPr="008C504A" w:rsidRDefault="00E35987" w:rsidP="001310F3">
      <w:pPr>
        <w:pStyle w:val="af9"/>
        <w:ind w:left="0" w:right="-58" w:firstLine="708"/>
        <w:rPr>
          <w:sz w:val="30"/>
          <w:szCs w:val="30"/>
        </w:rPr>
      </w:pPr>
    </w:p>
    <w:p w:rsidR="0071674D" w:rsidRDefault="0071674D" w:rsidP="0071674D">
      <w:pPr>
        <w:jc w:val="right"/>
        <w:rPr>
          <w:sz w:val="28"/>
          <w:szCs w:val="28"/>
        </w:rPr>
      </w:pPr>
      <w:r w:rsidRPr="009B7389">
        <w:rPr>
          <w:sz w:val="28"/>
          <w:szCs w:val="28"/>
        </w:rPr>
        <w:t xml:space="preserve">Таблица </w:t>
      </w:r>
      <w:r>
        <w:rPr>
          <w:sz w:val="28"/>
          <w:szCs w:val="28"/>
        </w:rPr>
        <w:t>3</w:t>
      </w:r>
    </w:p>
    <w:p w:rsidR="0071674D" w:rsidRPr="009B7389" w:rsidRDefault="0071674D" w:rsidP="0071674D">
      <w:pPr>
        <w:jc w:val="center"/>
        <w:rPr>
          <w:sz w:val="28"/>
          <w:szCs w:val="28"/>
        </w:rPr>
      </w:pPr>
      <w:r w:rsidRPr="009B7389">
        <w:rPr>
          <w:sz w:val="28"/>
          <w:szCs w:val="28"/>
        </w:rPr>
        <w:t>Влияние комплексного применения «Диалакта» и «Альвеозана» на плазмоцитарную реакцию в слепокишечных миндалинах цыплят</w:t>
      </w:r>
    </w:p>
    <w:tbl>
      <w:tblPr>
        <w:tblW w:w="9020" w:type="dxa"/>
        <w:tblInd w:w="108" w:type="dxa"/>
        <w:tblBorders>
          <w:top w:val="single" w:sz="6" w:space="0" w:color="auto"/>
          <w:bottom w:val="single" w:sz="6" w:space="0" w:color="auto"/>
          <w:insideH w:val="single" w:sz="6" w:space="0" w:color="auto"/>
          <w:insideV w:val="single" w:sz="6" w:space="0" w:color="auto"/>
        </w:tblBorders>
        <w:tblLayout w:type="fixed"/>
        <w:tblLook w:val="0000"/>
      </w:tblPr>
      <w:tblGrid>
        <w:gridCol w:w="2268"/>
        <w:gridCol w:w="1692"/>
        <w:gridCol w:w="1800"/>
        <w:gridCol w:w="1701"/>
        <w:gridCol w:w="1559"/>
      </w:tblGrid>
      <w:tr w:rsidR="0071674D" w:rsidRPr="009B7389">
        <w:tblPrEx>
          <w:tblCellMar>
            <w:top w:w="0" w:type="dxa"/>
            <w:bottom w:w="0" w:type="dxa"/>
          </w:tblCellMar>
        </w:tblPrEx>
        <w:trPr>
          <w:trHeight w:val="112"/>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Группы птиц</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Плазмо</w:t>
            </w:r>
            <w:r w:rsidRPr="009B7389">
              <w:rPr>
                <w:sz w:val="28"/>
                <w:szCs w:val="28"/>
              </w:rPr>
              <w:t>-</w:t>
            </w:r>
            <w:r w:rsidRPr="009B7389">
              <w:rPr>
                <w:sz w:val="28"/>
                <w:szCs w:val="28"/>
                <w:lang w:val="en-US"/>
              </w:rPr>
              <w:t>бласты</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Проплазмо</w:t>
            </w:r>
            <w:r w:rsidRPr="009B7389">
              <w:rPr>
                <w:sz w:val="28"/>
                <w:szCs w:val="28"/>
              </w:rPr>
              <w:t>-</w:t>
            </w:r>
            <w:r w:rsidRPr="009B7389">
              <w:rPr>
                <w:sz w:val="28"/>
                <w:szCs w:val="28"/>
                <w:lang w:val="en-US"/>
              </w:rPr>
              <w:t>циты</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Плазмо</w:t>
            </w:r>
            <w:r w:rsidRPr="009B7389">
              <w:rPr>
                <w:sz w:val="28"/>
                <w:szCs w:val="28"/>
              </w:rPr>
              <w:t>-</w:t>
            </w:r>
            <w:r w:rsidRPr="009B7389">
              <w:rPr>
                <w:sz w:val="28"/>
                <w:szCs w:val="28"/>
                <w:lang w:val="en-US"/>
              </w:rPr>
              <w:t>циты</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Всего</w:t>
            </w:r>
          </w:p>
        </w:tc>
      </w:tr>
      <w:tr w:rsidR="0071674D" w:rsidRPr="009B7389">
        <w:tblPrEx>
          <w:tblCellMar>
            <w:top w:w="0" w:type="dxa"/>
            <w:bottom w:w="0" w:type="dxa"/>
          </w:tblCellMar>
        </w:tblPrEx>
        <w:trPr>
          <w:trHeight w:val="156"/>
        </w:trPr>
        <w:tc>
          <w:tcPr>
            <w:tcW w:w="9020" w:type="dxa"/>
            <w:gridSpan w:val="5"/>
            <w:tcBorders>
              <w:top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7-дневный возраст</w:t>
            </w:r>
          </w:p>
        </w:tc>
      </w:tr>
      <w:tr w:rsidR="0071674D" w:rsidRPr="009B7389">
        <w:tblPrEx>
          <w:tblCellMar>
            <w:top w:w="0" w:type="dxa"/>
            <w:bottom w:w="0" w:type="dxa"/>
          </w:tblCellMar>
        </w:tblPrEx>
        <w:trPr>
          <w:trHeight w:val="234"/>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1 </w:t>
            </w:r>
            <w:r w:rsidRPr="009B7389">
              <w:rPr>
                <w:sz w:val="28"/>
                <w:szCs w:val="28"/>
              </w:rPr>
              <w:t>контрольная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25</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3</w:t>
            </w:r>
            <w:r w:rsidRPr="009B7389">
              <w:rPr>
                <w:sz w:val="28"/>
                <w:szCs w:val="28"/>
              </w:rPr>
              <w:t>,</w:t>
            </w:r>
            <w:r w:rsidRPr="009B7389">
              <w:rPr>
                <w:sz w:val="28"/>
                <w:szCs w:val="28"/>
                <w:lang w:val="en-US"/>
              </w:rPr>
              <w:t>09</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22</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3</w:t>
            </w:r>
            <w:r w:rsidRPr="009B7389">
              <w:rPr>
                <w:sz w:val="28"/>
                <w:szCs w:val="28"/>
              </w:rPr>
              <w:t>,</w:t>
            </w:r>
            <w:r w:rsidRPr="009B7389">
              <w:rPr>
                <w:sz w:val="28"/>
                <w:szCs w:val="28"/>
                <w:lang w:val="en-US"/>
              </w:rPr>
              <w:t>65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21</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3</w:t>
            </w:r>
            <w:r w:rsidRPr="009B7389">
              <w:rPr>
                <w:sz w:val="28"/>
                <w:szCs w:val="28"/>
              </w:rPr>
              <w:t>,</w:t>
            </w:r>
            <w:r w:rsidRPr="009B7389">
              <w:rPr>
                <w:sz w:val="28"/>
                <w:szCs w:val="28"/>
                <w:lang w:val="en-US"/>
              </w:rPr>
              <w:t>09</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rPr>
              <w:t>69,5</w:t>
            </w:r>
            <w:r w:rsidRPr="009B7389">
              <w:rPr>
                <w:sz w:val="28"/>
                <w:szCs w:val="28"/>
                <w:lang w:val="en-US"/>
              </w:rPr>
              <w:t>0</w:t>
            </w:r>
            <w:r w:rsidRPr="009B7389">
              <w:rPr>
                <w:sz w:val="28"/>
                <w:szCs w:val="28"/>
              </w:rPr>
              <w:t>±</w:t>
            </w:r>
            <w:r w:rsidRPr="009B7389">
              <w:rPr>
                <w:sz w:val="28"/>
                <w:szCs w:val="28"/>
                <w:lang w:val="en-US"/>
              </w:rPr>
              <w:t>4</w:t>
            </w:r>
            <w:r w:rsidRPr="009B7389">
              <w:rPr>
                <w:sz w:val="28"/>
                <w:szCs w:val="28"/>
              </w:rPr>
              <w:t>,</w:t>
            </w:r>
            <w:r w:rsidRPr="009B7389">
              <w:rPr>
                <w:sz w:val="28"/>
                <w:szCs w:val="28"/>
                <w:lang w:val="en-US"/>
              </w:rPr>
              <w:t>78</w:t>
            </w:r>
          </w:p>
        </w:tc>
      </w:tr>
      <w:tr w:rsidR="0071674D" w:rsidRPr="009B7389">
        <w:tblPrEx>
          <w:tblCellMar>
            <w:top w:w="0" w:type="dxa"/>
            <w:bottom w:w="0" w:type="dxa"/>
          </w:tblCellMar>
        </w:tblPrEx>
        <w:trPr>
          <w:trHeight w:val="234"/>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2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22,47</w:t>
            </w:r>
            <w:r w:rsidR="001C2A93" w:rsidRPr="001C2A93">
              <w:rPr>
                <w:color w:val="000000"/>
                <w:sz w:val="28"/>
                <w:szCs w:val="28"/>
              </w:rPr>
              <w:t>±</w:t>
            </w:r>
            <w:r w:rsidRPr="009B7389">
              <w:rPr>
                <w:sz w:val="28"/>
                <w:szCs w:val="28"/>
              </w:rPr>
              <w:t>1,33</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24,92</w:t>
            </w:r>
            <w:r w:rsidR="001C2A93" w:rsidRPr="001C2A93">
              <w:rPr>
                <w:color w:val="000000"/>
                <w:sz w:val="28"/>
                <w:szCs w:val="28"/>
              </w:rPr>
              <w:t>±</w:t>
            </w:r>
            <w:r w:rsidRPr="009B7389">
              <w:rPr>
                <w:sz w:val="28"/>
                <w:szCs w:val="28"/>
              </w:rPr>
              <w:t>2,73</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25,0</w:t>
            </w:r>
            <w:r w:rsidR="001C2A93" w:rsidRPr="001C2A93">
              <w:rPr>
                <w:color w:val="000000"/>
                <w:sz w:val="28"/>
                <w:szCs w:val="28"/>
              </w:rPr>
              <w:t>±</w:t>
            </w:r>
            <w:r w:rsidRPr="009B7389">
              <w:rPr>
                <w:sz w:val="28"/>
                <w:szCs w:val="28"/>
              </w:rPr>
              <w:t>1,15</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rPr>
              <w:t>72,39</w:t>
            </w:r>
            <w:r w:rsidR="001C2A93" w:rsidRPr="001C2A93">
              <w:rPr>
                <w:color w:val="000000"/>
                <w:sz w:val="28"/>
                <w:szCs w:val="28"/>
              </w:rPr>
              <w:t>±</w:t>
            </w:r>
            <w:r w:rsidRPr="009B7389">
              <w:rPr>
                <w:sz w:val="28"/>
                <w:szCs w:val="28"/>
              </w:rPr>
              <w:t>3,02</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r>
      <w:tr w:rsidR="0071674D" w:rsidRPr="009B7389">
        <w:tblPrEx>
          <w:tblCellMar>
            <w:top w:w="0" w:type="dxa"/>
            <w:bottom w:w="0" w:type="dxa"/>
          </w:tblCellMar>
        </w:tblPrEx>
        <w:trPr>
          <w:trHeight w:val="380"/>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22</w:t>
            </w:r>
            <w:r w:rsidRPr="009B7389">
              <w:rPr>
                <w:sz w:val="28"/>
                <w:szCs w:val="28"/>
              </w:rPr>
              <w:t>,</w:t>
            </w:r>
            <w:r w:rsidRPr="009B7389">
              <w:rPr>
                <w:sz w:val="28"/>
                <w:szCs w:val="28"/>
                <w:lang w:val="en-US"/>
              </w:rPr>
              <w:t>75</w:t>
            </w:r>
            <w:r w:rsidRPr="009B7389">
              <w:rPr>
                <w:sz w:val="28"/>
                <w:szCs w:val="28"/>
              </w:rPr>
              <w:t>±</w:t>
            </w:r>
            <w:r w:rsidRPr="009B7389">
              <w:rPr>
                <w:sz w:val="28"/>
                <w:szCs w:val="28"/>
                <w:lang w:val="en-US"/>
              </w:rPr>
              <w:t>2</w:t>
            </w:r>
            <w:r w:rsidRPr="009B7389">
              <w:rPr>
                <w:sz w:val="28"/>
                <w:szCs w:val="28"/>
              </w:rPr>
              <w:t>,</w:t>
            </w:r>
            <w:r w:rsidRPr="009B7389">
              <w:rPr>
                <w:sz w:val="28"/>
                <w:szCs w:val="28"/>
                <w:lang w:val="en-US"/>
              </w:rPr>
              <w:t>8</w:t>
            </w:r>
            <w:r w:rsidRPr="009B7389">
              <w:rPr>
                <w:sz w:val="28"/>
                <w:szCs w:val="28"/>
              </w:rPr>
              <w:t>1</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rPr>
              <w:t>&gt;0,05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25</w:t>
            </w:r>
            <w:r w:rsidRPr="009B7389">
              <w:rPr>
                <w:sz w:val="28"/>
                <w:szCs w:val="28"/>
              </w:rPr>
              <w:t>,</w:t>
            </w:r>
            <w:r w:rsidRPr="009B7389">
              <w:rPr>
                <w:sz w:val="28"/>
                <w:szCs w:val="28"/>
                <w:lang w:val="en-US"/>
              </w:rPr>
              <w:t>00</w:t>
            </w:r>
            <w:r w:rsidRPr="009B7389">
              <w:rPr>
                <w:sz w:val="28"/>
                <w:szCs w:val="28"/>
              </w:rPr>
              <w:t>±</w:t>
            </w:r>
            <w:r w:rsidRPr="009B7389">
              <w:rPr>
                <w:sz w:val="28"/>
                <w:szCs w:val="28"/>
                <w:lang w:val="en-US"/>
              </w:rPr>
              <w:t>2</w:t>
            </w:r>
            <w:r w:rsidRPr="009B7389">
              <w:rPr>
                <w:sz w:val="28"/>
                <w:szCs w:val="28"/>
              </w:rPr>
              <w:t>,</w:t>
            </w:r>
            <w:r w:rsidRPr="009B7389">
              <w:rPr>
                <w:sz w:val="28"/>
                <w:szCs w:val="28"/>
                <w:lang w:val="en-US"/>
              </w:rPr>
              <w:t>53</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rPr>
              <w:t>&gt;0,05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25</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1</w:t>
            </w:r>
            <w:r w:rsidRPr="009B7389">
              <w:rPr>
                <w:sz w:val="28"/>
                <w:szCs w:val="28"/>
              </w:rPr>
              <w:t>,</w:t>
            </w:r>
            <w:r w:rsidRPr="009B7389">
              <w:rPr>
                <w:sz w:val="28"/>
                <w:szCs w:val="28"/>
                <w:lang w:val="en-US"/>
              </w:rPr>
              <w:t>69</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rPr>
              <w:t>&gt;0,05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7</w:t>
            </w:r>
            <w:r w:rsidRPr="009B7389">
              <w:rPr>
                <w:sz w:val="28"/>
                <w:szCs w:val="28"/>
                <w:lang w:val="en-US"/>
              </w:rPr>
              <w:t>3</w:t>
            </w:r>
            <w:r w:rsidRPr="009B7389">
              <w:rPr>
                <w:sz w:val="28"/>
                <w:szCs w:val="28"/>
              </w:rPr>
              <w:t>,</w:t>
            </w:r>
            <w:r w:rsidRPr="009B7389">
              <w:rPr>
                <w:sz w:val="28"/>
                <w:szCs w:val="28"/>
                <w:lang w:val="en-US"/>
              </w:rPr>
              <w:t>00</w:t>
            </w:r>
            <w:r w:rsidRPr="009B7389">
              <w:rPr>
                <w:sz w:val="28"/>
                <w:szCs w:val="28"/>
              </w:rPr>
              <w:t>±</w:t>
            </w:r>
            <w:r w:rsidRPr="009B7389">
              <w:rPr>
                <w:sz w:val="28"/>
                <w:szCs w:val="28"/>
                <w:lang w:val="en-US"/>
              </w:rPr>
              <w:t>3</w:t>
            </w:r>
            <w:r w:rsidRPr="009B7389">
              <w:rPr>
                <w:sz w:val="28"/>
                <w:szCs w:val="28"/>
              </w:rPr>
              <w:t>,</w:t>
            </w:r>
            <w:r w:rsidRPr="009B7389">
              <w:rPr>
                <w:sz w:val="28"/>
                <w:szCs w:val="28"/>
                <w:lang w:val="en-US"/>
              </w:rPr>
              <w:t>09</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rPr>
              <w:t>&gt;0,05</w:t>
            </w:r>
          </w:p>
        </w:tc>
      </w:tr>
      <w:tr w:rsidR="0071674D" w:rsidRPr="009B7389">
        <w:tblPrEx>
          <w:tblCellMar>
            <w:top w:w="0" w:type="dxa"/>
            <w:bottom w:w="0" w:type="dxa"/>
          </w:tblCellMar>
        </w:tblPrEx>
        <w:trPr>
          <w:trHeight w:val="270"/>
        </w:trPr>
        <w:tc>
          <w:tcPr>
            <w:tcW w:w="9020" w:type="dxa"/>
            <w:gridSpan w:val="5"/>
            <w:tcBorders>
              <w:top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19-дневный возраст</w:t>
            </w:r>
          </w:p>
        </w:tc>
      </w:tr>
      <w:tr w:rsidR="0071674D" w:rsidRPr="009B7389">
        <w:tblPrEx>
          <w:tblCellMar>
            <w:top w:w="0" w:type="dxa"/>
            <w:bottom w:w="0" w:type="dxa"/>
          </w:tblCellMar>
        </w:tblPrEx>
        <w:trPr>
          <w:trHeight w:val="236"/>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1 </w:t>
            </w:r>
            <w:r w:rsidRPr="009B7389">
              <w:rPr>
                <w:sz w:val="28"/>
                <w:szCs w:val="28"/>
              </w:rPr>
              <w:t>контрольная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1</w:t>
            </w:r>
            <w:r w:rsidRPr="009B7389">
              <w:rPr>
                <w:sz w:val="28"/>
                <w:szCs w:val="28"/>
                <w:lang w:val="en-US"/>
              </w:rPr>
              <w:t>8</w:t>
            </w:r>
            <w:r w:rsidRPr="009B7389">
              <w:rPr>
                <w:sz w:val="28"/>
                <w:szCs w:val="28"/>
              </w:rPr>
              <w:t>,</w:t>
            </w:r>
            <w:r w:rsidRPr="009B7389">
              <w:rPr>
                <w:sz w:val="28"/>
                <w:szCs w:val="28"/>
                <w:lang w:val="en-US"/>
              </w:rPr>
              <w:t>75</w:t>
            </w:r>
            <w:r w:rsidRPr="009B7389">
              <w:rPr>
                <w:sz w:val="28"/>
                <w:szCs w:val="28"/>
              </w:rPr>
              <w:t>±</w:t>
            </w:r>
            <w:r w:rsidRPr="009B7389">
              <w:rPr>
                <w:sz w:val="28"/>
                <w:szCs w:val="28"/>
                <w:lang w:val="en-US"/>
              </w:rPr>
              <w:t>3</w:t>
            </w:r>
            <w:r w:rsidRPr="009B7389">
              <w:rPr>
                <w:sz w:val="28"/>
                <w:szCs w:val="28"/>
              </w:rPr>
              <w:t>,</w:t>
            </w:r>
            <w:r w:rsidRPr="009B7389">
              <w:rPr>
                <w:sz w:val="28"/>
                <w:szCs w:val="28"/>
                <w:lang w:val="en-US"/>
              </w:rPr>
              <w:t>65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15</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1</w:t>
            </w:r>
            <w:r w:rsidRPr="009B7389">
              <w:rPr>
                <w:sz w:val="28"/>
                <w:szCs w:val="28"/>
              </w:rPr>
              <w:t>,</w:t>
            </w:r>
            <w:r w:rsidRPr="009B7389">
              <w:rPr>
                <w:sz w:val="28"/>
                <w:szCs w:val="28"/>
                <w:lang w:val="en-US"/>
              </w:rPr>
              <w:t>69</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16</w:t>
            </w:r>
            <w:r w:rsidRPr="009B7389">
              <w:rPr>
                <w:sz w:val="28"/>
                <w:szCs w:val="28"/>
              </w:rPr>
              <w:t>,</w:t>
            </w:r>
            <w:r w:rsidRPr="009B7389">
              <w:rPr>
                <w:sz w:val="28"/>
                <w:szCs w:val="28"/>
                <w:lang w:val="en-US"/>
              </w:rPr>
              <w:t>00</w:t>
            </w:r>
            <w:r w:rsidRPr="009B7389">
              <w:rPr>
                <w:sz w:val="28"/>
                <w:szCs w:val="28"/>
              </w:rPr>
              <w:t>±</w:t>
            </w:r>
            <w:r w:rsidRPr="009B7389">
              <w:rPr>
                <w:sz w:val="28"/>
                <w:szCs w:val="28"/>
                <w:lang w:val="en-US"/>
              </w:rPr>
              <w:t>1</w:t>
            </w:r>
            <w:r w:rsidRPr="009B7389">
              <w:rPr>
                <w:sz w:val="28"/>
                <w:szCs w:val="28"/>
              </w:rPr>
              <w:t>,</w:t>
            </w:r>
            <w:r w:rsidRPr="009B7389">
              <w:rPr>
                <w:sz w:val="28"/>
                <w:szCs w:val="28"/>
                <w:lang w:val="en-US"/>
              </w:rPr>
              <w:t>69</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rPr>
              <w:t>50,00±</w:t>
            </w:r>
            <w:r w:rsidRPr="009B7389">
              <w:rPr>
                <w:sz w:val="28"/>
                <w:szCs w:val="28"/>
                <w:lang w:val="en-US"/>
              </w:rPr>
              <w:t>6</w:t>
            </w:r>
            <w:r w:rsidRPr="009B7389">
              <w:rPr>
                <w:sz w:val="28"/>
                <w:szCs w:val="28"/>
              </w:rPr>
              <w:t>,</w:t>
            </w:r>
            <w:r w:rsidRPr="009B7389">
              <w:rPr>
                <w:sz w:val="28"/>
                <w:szCs w:val="28"/>
                <w:lang w:val="en-US"/>
              </w:rPr>
              <w:t>46</w:t>
            </w:r>
          </w:p>
        </w:tc>
      </w:tr>
      <w:tr w:rsidR="0071674D" w:rsidRPr="009B7389">
        <w:tblPrEx>
          <w:tblCellMar>
            <w:top w:w="0" w:type="dxa"/>
            <w:bottom w:w="0" w:type="dxa"/>
          </w:tblCellMar>
        </w:tblPrEx>
        <w:trPr>
          <w:trHeight w:val="236"/>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2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22,99</w:t>
            </w:r>
            <w:r w:rsidR="001C2A93" w:rsidRPr="001C2A93">
              <w:rPr>
                <w:color w:val="000000"/>
                <w:sz w:val="28"/>
                <w:szCs w:val="28"/>
              </w:rPr>
              <w:t>±</w:t>
            </w:r>
            <w:r w:rsidRPr="009B7389">
              <w:rPr>
                <w:sz w:val="28"/>
                <w:szCs w:val="28"/>
              </w:rPr>
              <w:t>1,67</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23,18</w:t>
            </w:r>
            <w:r w:rsidR="001C2A93" w:rsidRPr="001C2A93">
              <w:rPr>
                <w:color w:val="000000"/>
                <w:sz w:val="28"/>
                <w:szCs w:val="28"/>
              </w:rPr>
              <w:t>±</w:t>
            </w:r>
            <w:r w:rsidRPr="009B7389">
              <w:rPr>
                <w:sz w:val="28"/>
                <w:szCs w:val="28"/>
              </w:rPr>
              <w:t>2,12</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24,15</w:t>
            </w:r>
            <w:r w:rsidR="001C2A93" w:rsidRPr="001C2A93">
              <w:rPr>
                <w:color w:val="000000"/>
                <w:sz w:val="28"/>
                <w:szCs w:val="28"/>
              </w:rPr>
              <w:t>±</w:t>
            </w:r>
            <w:r w:rsidRPr="009B7389">
              <w:rPr>
                <w:sz w:val="28"/>
                <w:szCs w:val="28"/>
              </w:rPr>
              <w:t>2,54</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rPr>
              <w:t>70,32</w:t>
            </w:r>
            <w:r w:rsidR="001C2A93" w:rsidRPr="001C2A93">
              <w:rPr>
                <w:color w:val="000000"/>
                <w:sz w:val="28"/>
                <w:szCs w:val="28"/>
              </w:rPr>
              <w:t>±</w:t>
            </w:r>
            <w:r w:rsidRPr="009B7389">
              <w:rPr>
                <w:sz w:val="28"/>
                <w:szCs w:val="28"/>
              </w:rPr>
              <w:t>5,14</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p>
        </w:tc>
      </w:tr>
      <w:tr w:rsidR="0071674D" w:rsidRPr="009B7389">
        <w:tblPrEx>
          <w:tblCellMar>
            <w:top w:w="0" w:type="dxa"/>
            <w:bottom w:w="0" w:type="dxa"/>
          </w:tblCellMar>
        </w:tblPrEx>
        <w:trPr>
          <w:trHeight w:val="354"/>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23</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1</w:t>
            </w:r>
            <w:r w:rsidRPr="009B7389">
              <w:rPr>
                <w:sz w:val="28"/>
                <w:szCs w:val="28"/>
              </w:rPr>
              <w:t>,</w:t>
            </w:r>
            <w:r w:rsidRPr="009B7389">
              <w:rPr>
                <w:sz w:val="28"/>
                <w:szCs w:val="28"/>
                <w:lang w:val="en-US"/>
              </w:rPr>
              <w:t>69</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lang w:val="en-US"/>
              </w:rPr>
              <w:t>&gt;</w:t>
            </w:r>
            <w:r w:rsidRPr="009B7389">
              <w:rPr>
                <w:sz w:val="28"/>
                <w:szCs w:val="28"/>
              </w:rPr>
              <w: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23</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2</w:t>
            </w:r>
            <w:r w:rsidRPr="009B7389">
              <w:rPr>
                <w:sz w:val="28"/>
                <w:szCs w:val="28"/>
              </w:rPr>
              <w:t>,</w:t>
            </w:r>
            <w:r w:rsidRPr="009B7389">
              <w:rPr>
                <w:sz w:val="28"/>
                <w:szCs w:val="28"/>
                <w:lang w:val="en-US"/>
              </w:rPr>
              <w:t>53</w:t>
            </w:r>
          </w:p>
          <w:p w:rsidR="0071674D" w:rsidRPr="009B7389" w:rsidRDefault="0071674D" w:rsidP="008C504A">
            <w:pPr>
              <w:ind w:firstLine="0"/>
              <w:jc w:val="center"/>
              <w:rPr>
                <w:sz w:val="28"/>
                <w:szCs w:val="28"/>
                <w:lang w:val="en-US"/>
              </w:rPr>
            </w:pPr>
            <w:r w:rsidRPr="009B7389">
              <w:rPr>
                <w:sz w:val="28"/>
                <w:szCs w:val="28"/>
              </w:rPr>
              <w:t>Р</w:t>
            </w:r>
            <w:r w:rsidRPr="009B7389">
              <w:rPr>
                <w:sz w:val="28"/>
                <w:szCs w:val="28"/>
                <w:vertAlign w:val="subscript"/>
              </w:rPr>
              <w:t>1-3</w:t>
            </w:r>
            <w:r w:rsidRPr="009B7389">
              <w:rPr>
                <w:sz w:val="28"/>
                <w:szCs w:val="28"/>
                <w:lang w:val="en-US"/>
              </w:rPr>
              <w:t>&lt;</w:t>
            </w:r>
            <w:r w:rsidRPr="009B7389">
              <w:rPr>
                <w:sz w:val="28"/>
                <w:szCs w:val="28"/>
              </w:rPr>
              <w:t>0,0</w:t>
            </w:r>
            <w:r w:rsidRPr="009B7389">
              <w:rPr>
                <w:sz w:val="28"/>
                <w:szCs w:val="28"/>
                <w:lang w:val="en-US"/>
              </w:rPr>
              <w:t>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24</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2</w:t>
            </w:r>
            <w:r w:rsidRPr="009B7389">
              <w:rPr>
                <w:sz w:val="28"/>
                <w:szCs w:val="28"/>
              </w:rPr>
              <w:t>,</w:t>
            </w:r>
            <w:r w:rsidRPr="009B7389">
              <w:rPr>
                <w:sz w:val="28"/>
                <w:szCs w:val="28"/>
                <w:lang w:val="en-US"/>
              </w:rPr>
              <w:t>81</w:t>
            </w:r>
          </w:p>
          <w:p w:rsidR="0071674D" w:rsidRPr="009B7389" w:rsidRDefault="0071674D" w:rsidP="008C504A">
            <w:pPr>
              <w:ind w:firstLine="0"/>
              <w:jc w:val="center"/>
              <w:rPr>
                <w:sz w:val="28"/>
                <w:szCs w:val="28"/>
                <w:lang w:val="en-US"/>
              </w:rPr>
            </w:pPr>
            <w:r w:rsidRPr="009B7389">
              <w:rPr>
                <w:sz w:val="28"/>
                <w:szCs w:val="28"/>
              </w:rPr>
              <w:t>Р</w:t>
            </w:r>
            <w:r w:rsidRPr="009B7389">
              <w:rPr>
                <w:sz w:val="28"/>
                <w:szCs w:val="28"/>
                <w:vertAlign w:val="subscript"/>
              </w:rPr>
              <w:t>1-3</w:t>
            </w:r>
            <w:r w:rsidRPr="009B7389">
              <w:rPr>
                <w:sz w:val="28"/>
                <w:szCs w:val="28"/>
                <w:lang w:val="en-US"/>
              </w:rPr>
              <w:t>&lt;</w:t>
            </w:r>
            <w:r w:rsidRPr="009B7389">
              <w:rPr>
                <w:sz w:val="28"/>
                <w:szCs w:val="28"/>
              </w:rPr>
              <w:t>0,0</w:t>
            </w:r>
            <w:r w:rsidRPr="009B7389">
              <w:rPr>
                <w:sz w:val="28"/>
                <w:szCs w:val="28"/>
                <w:lang w:val="en-US"/>
              </w:rPr>
              <w:t>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71,2</w:t>
            </w:r>
            <w:r w:rsidRPr="009B7389">
              <w:rPr>
                <w:sz w:val="28"/>
                <w:szCs w:val="28"/>
                <w:lang w:val="en-US"/>
              </w:rPr>
              <w:t>5</w:t>
            </w:r>
            <w:r w:rsidRPr="009B7389">
              <w:rPr>
                <w:sz w:val="28"/>
                <w:szCs w:val="28"/>
              </w:rPr>
              <w:t>±</w:t>
            </w:r>
            <w:r w:rsidRPr="009B7389">
              <w:rPr>
                <w:sz w:val="28"/>
                <w:szCs w:val="28"/>
                <w:lang w:val="en-US"/>
              </w:rPr>
              <w:t>6</w:t>
            </w:r>
            <w:r w:rsidRPr="009B7389">
              <w:rPr>
                <w:sz w:val="28"/>
                <w:szCs w:val="28"/>
              </w:rPr>
              <w:t>,</w:t>
            </w:r>
            <w:r w:rsidRPr="009B7389">
              <w:rPr>
                <w:sz w:val="28"/>
                <w:szCs w:val="28"/>
                <w:lang w:val="en-US"/>
              </w:rPr>
              <w:t>18</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lang w:val="en-US"/>
              </w:rPr>
              <w:t>&lt;</w:t>
            </w:r>
            <w:r w:rsidRPr="009B7389">
              <w:rPr>
                <w:sz w:val="28"/>
                <w:szCs w:val="28"/>
              </w:rPr>
              <w:t>0,05</w:t>
            </w:r>
          </w:p>
        </w:tc>
      </w:tr>
      <w:tr w:rsidR="0071674D" w:rsidRPr="009B7389">
        <w:tblPrEx>
          <w:tblCellMar>
            <w:top w:w="0" w:type="dxa"/>
            <w:bottom w:w="0" w:type="dxa"/>
          </w:tblCellMar>
        </w:tblPrEx>
        <w:trPr>
          <w:trHeight w:val="354"/>
        </w:trPr>
        <w:tc>
          <w:tcPr>
            <w:tcW w:w="9020" w:type="dxa"/>
            <w:gridSpan w:val="5"/>
            <w:tcBorders>
              <w:top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rPr>
              <w:t>36-дневный возраст</w:t>
            </w:r>
          </w:p>
        </w:tc>
      </w:tr>
      <w:tr w:rsidR="0071674D" w:rsidRPr="009B7389">
        <w:tblPrEx>
          <w:tblCellMar>
            <w:top w:w="0" w:type="dxa"/>
            <w:bottom w:w="0" w:type="dxa"/>
          </w:tblCellMar>
        </w:tblPrEx>
        <w:trPr>
          <w:trHeight w:val="210"/>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1 </w:t>
            </w:r>
            <w:r w:rsidRPr="009B7389">
              <w:rPr>
                <w:sz w:val="28"/>
                <w:szCs w:val="28"/>
              </w:rPr>
              <w:t>контрольная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1</w:t>
            </w:r>
            <w:r w:rsidRPr="009B7389">
              <w:rPr>
                <w:sz w:val="28"/>
                <w:szCs w:val="28"/>
                <w:lang w:val="en-US"/>
              </w:rPr>
              <w:t>9</w:t>
            </w:r>
            <w:r w:rsidRPr="009B7389">
              <w:rPr>
                <w:sz w:val="28"/>
                <w:szCs w:val="28"/>
              </w:rPr>
              <w:t>,</w:t>
            </w:r>
            <w:r w:rsidRPr="009B7389">
              <w:rPr>
                <w:sz w:val="28"/>
                <w:szCs w:val="28"/>
                <w:lang w:val="en-US"/>
              </w:rPr>
              <w:t>00</w:t>
            </w:r>
            <w:r w:rsidRPr="009B7389">
              <w:rPr>
                <w:sz w:val="28"/>
                <w:szCs w:val="28"/>
              </w:rPr>
              <w:t>±</w:t>
            </w:r>
            <w:r w:rsidRPr="009B7389">
              <w:rPr>
                <w:sz w:val="28"/>
                <w:szCs w:val="28"/>
                <w:lang w:val="en-US"/>
              </w:rPr>
              <w:t>3</w:t>
            </w:r>
            <w:r w:rsidRPr="009B7389">
              <w:rPr>
                <w:sz w:val="28"/>
                <w:szCs w:val="28"/>
              </w:rPr>
              <w:t>,</w:t>
            </w:r>
            <w:r w:rsidRPr="009B7389">
              <w:rPr>
                <w:sz w:val="28"/>
                <w:szCs w:val="28"/>
                <w:lang w:val="en-US"/>
              </w:rPr>
              <w:t>65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18</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2</w:t>
            </w:r>
            <w:r w:rsidRPr="009B7389">
              <w:rPr>
                <w:sz w:val="28"/>
                <w:szCs w:val="28"/>
              </w:rPr>
              <w:t>,</w:t>
            </w:r>
            <w:r w:rsidRPr="009B7389">
              <w:rPr>
                <w:sz w:val="28"/>
                <w:szCs w:val="28"/>
                <w:lang w:val="en-US"/>
              </w:rPr>
              <w:t>25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16</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1</w:t>
            </w:r>
            <w:r w:rsidRPr="009B7389">
              <w:rPr>
                <w:sz w:val="28"/>
                <w:szCs w:val="28"/>
              </w:rPr>
              <w:t>,</w:t>
            </w:r>
            <w:r w:rsidRPr="009B7389">
              <w:rPr>
                <w:sz w:val="28"/>
                <w:szCs w:val="28"/>
                <w:lang w:val="en-US"/>
              </w:rPr>
              <w:t>41</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rPr>
              <w:t>53,7</w:t>
            </w:r>
            <w:r w:rsidRPr="009B7389">
              <w:rPr>
                <w:sz w:val="28"/>
                <w:szCs w:val="28"/>
                <w:lang w:val="en-US"/>
              </w:rPr>
              <w:t>5</w:t>
            </w:r>
            <w:r w:rsidRPr="009B7389">
              <w:rPr>
                <w:sz w:val="28"/>
                <w:szCs w:val="28"/>
              </w:rPr>
              <w:t>±</w:t>
            </w:r>
            <w:r w:rsidRPr="009B7389">
              <w:rPr>
                <w:sz w:val="28"/>
                <w:szCs w:val="28"/>
                <w:lang w:val="en-US"/>
              </w:rPr>
              <w:t>3</w:t>
            </w:r>
            <w:r w:rsidRPr="009B7389">
              <w:rPr>
                <w:sz w:val="28"/>
                <w:szCs w:val="28"/>
              </w:rPr>
              <w:t>,</w:t>
            </w:r>
            <w:r w:rsidRPr="009B7389">
              <w:rPr>
                <w:sz w:val="28"/>
                <w:szCs w:val="28"/>
                <w:lang w:val="en-US"/>
              </w:rPr>
              <w:t>09</w:t>
            </w:r>
          </w:p>
        </w:tc>
      </w:tr>
      <w:tr w:rsidR="0071674D" w:rsidRPr="009B7389">
        <w:tblPrEx>
          <w:tblCellMar>
            <w:top w:w="0" w:type="dxa"/>
            <w:bottom w:w="0" w:type="dxa"/>
          </w:tblCellMar>
        </w:tblPrEx>
        <w:trPr>
          <w:trHeight w:val="210"/>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2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w:t>
            </w:r>
            <w:r w:rsidRPr="009B7389">
              <w:rPr>
                <w:sz w:val="28"/>
                <w:szCs w:val="28"/>
                <w:lang w:val="en-US"/>
              </w:rPr>
              <w:t>4</w:t>
            </w:r>
            <w:r w:rsidRPr="009B7389">
              <w:rPr>
                <w:sz w:val="28"/>
                <w:szCs w:val="28"/>
              </w:rPr>
              <w:t>,</w:t>
            </w:r>
            <w:r w:rsidRPr="009B7389">
              <w:rPr>
                <w:sz w:val="28"/>
                <w:szCs w:val="28"/>
                <w:lang w:val="en-US"/>
              </w:rPr>
              <w:t>0</w:t>
            </w:r>
            <w:r w:rsidRPr="009B7389">
              <w:rPr>
                <w:sz w:val="28"/>
                <w:szCs w:val="28"/>
              </w:rPr>
              <w:t>0</w:t>
            </w:r>
            <w:r w:rsidR="001C2A93" w:rsidRPr="001C2A93">
              <w:rPr>
                <w:color w:val="000000"/>
                <w:sz w:val="28"/>
                <w:szCs w:val="28"/>
              </w:rPr>
              <w:t>±</w:t>
            </w:r>
            <w:r w:rsidRPr="009B7389">
              <w:rPr>
                <w:sz w:val="28"/>
                <w:szCs w:val="28"/>
              </w:rPr>
              <w:t>2,15</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w:t>
            </w:r>
            <w:r w:rsidRPr="009B7389">
              <w:rPr>
                <w:sz w:val="28"/>
                <w:szCs w:val="28"/>
                <w:lang w:val="en-US"/>
              </w:rPr>
              <w:t>0</w:t>
            </w:r>
            <w:r w:rsidRPr="009B7389">
              <w:rPr>
                <w:sz w:val="28"/>
                <w:szCs w:val="28"/>
              </w:rPr>
              <w:t>,</w:t>
            </w:r>
            <w:r w:rsidRPr="009B7389">
              <w:rPr>
                <w:sz w:val="28"/>
                <w:szCs w:val="28"/>
                <w:lang w:val="en-US"/>
              </w:rPr>
              <w:t>00</w:t>
            </w:r>
            <w:r w:rsidR="001C2A93" w:rsidRPr="001C2A93">
              <w:rPr>
                <w:color w:val="000000"/>
                <w:sz w:val="28"/>
                <w:szCs w:val="28"/>
              </w:rPr>
              <w:t>±</w:t>
            </w:r>
            <w:r w:rsidRPr="009B7389">
              <w:rPr>
                <w:sz w:val="28"/>
                <w:szCs w:val="28"/>
              </w:rPr>
              <w:t>1,65</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w:t>
            </w:r>
            <w:r w:rsidRPr="009B7389">
              <w:rPr>
                <w:sz w:val="28"/>
                <w:szCs w:val="28"/>
                <w:lang w:val="en-US"/>
              </w:rPr>
              <w:t>4</w:t>
            </w:r>
            <w:r w:rsidRPr="009B7389">
              <w:rPr>
                <w:sz w:val="28"/>
                <w:szCs w:val="28"/>
              </w:rPr>
              <w:t>,</w:t>
            </w:r>
            <w:r w:rsidRPr="009B7389">
              <w:rPr>
                <w:sz w:val="28"/>
                <w:szCs w:val="28"/>
                <w:lang w:val="en-US"/>
              </w:rPr>
              <w:t>00</w:t>
            </w:r>
            <w:r w:rsidR="001C2A93" w:rsidRPr="001C2A93">
              <w:rPr>
                <w:color w:val="000000"/>
                <w:sz w:val="28"/>
                <w:szCs w:val="28"/>
              </w:rPr>
              <w:t>±</w:t>
            </w:r>
            <w:r w:rsidRPr="009B7389">
              <w:rPr>
                <w:sz w:val="28"/>
                <w:szCs w:val="28"/>
              </w:rPr>
              <w:t>2,54</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rPr>
              <w:t>6</w:t>
            </w:r>
            <w:r w:rsidRPr="009B7389">
              <w:rPr>
                <w:sz w:val="28"/>
                <w:szCs w:val="28"/>
                <w:lang w:val="en-US"/>
              </w:rPr>
              <w:t>8</w:t>
            </w:r>
            <w:r w:rsidRPr="009B7389">
              <w:rPr>
                <w:sz w:val="28"/>
                <w:szCs w:val="28"/>
              </w:rPr>
              <w:t>,</w:t>
            </w:r>
            <w:r w:rsidRPr="009B7389">
              <w:rPr>
                <w:sz w:val="28"/>
                <w:szCs w:val="28"/>
                <w:lang w:val="en-US"/>
              </w:rPr>
              <w:t>0</w:t>
            </w:r>
            <w:r w:rsidRPr="009B7389">
              <w:rPr>
                <w:sz w:val="28"/>
                <w:szCs w:val="28"/>
              </w:rPr>
              <w:t>0</w:t>
            </w:r>
            <w:r w:rsidR="001C2A93" w:rsidRPr="001C2A93">
              <w:rPr>
                <w:color w:val="000000"/>
                <w:sz w:val="28"/>
                <w:szCs w:val="28"/>
              </w:rPr>
              <w:t>±</w:t>
            </w:r>
            <w:r w:rsidRPr="009B7389">
              <w:rPr>
                <w:sz w:val="28"/>
                <w:szCs w:val="28"/>
              </w:rPr>
              <w:t>2,53</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p>
        </w:tc>
      </w:tr>
      <w:tr w:rsidR="0071674D" w:rsidRPr="009B7389">
        <w:tblPrEx>
          <w:tblCellMar>
            <w:top w:w="0" w:type="dxa"/>
            <w:bottom w:w="0" w:type="dxa"/>
          </w:tblCellMar>
        </w:tblPrEx>
        <w:trPr>
          <w:trHeight w:val="640"/>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21</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2</w:t>
            </w:r>
            <w:r w:rsidRPr="009B7389">
              <w:rPr>
                <w:sz w:val="28"/>
                <w:szCs w:val="28"/>
              </w:rPr>
              <w:t>,</w:t>
            </w:r>
            <w:r w:rsidRPr="009B7389">
              <w:rPr>
                <w:sz w:val="28"/>
                <w:szCs w:val="28"/>
                <w:lang w:val="en-US"/>
              </w:rPr>
              <w:t>25</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rPr>
              <w:t>&gt;0,05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21</w:t>
            </w:r>
            <w:r w:rsidRPr="009B7389">
              <w:rPr>
                <w:sz w:val="28"/>
                <w:szCs w:val="28"/>
              </w:rPr>
              <w:t>,</w:t>
            </w:r>
            <w:r w:rsidRPr="009B7389">
              <w:rPr>
                <w:sz w:val="28"/>
                <w:szCs w:val="28"/>
                <w:lang w:val="en-US"/>
              </w:rPr>
              <w:t>75</w:t>
            </w:r>
            <w:r w:rsidRPr="009B7389">
              <w:rPr>
                <w:sz w:val="28"/>
                <w:szCs w:val="28"/>
              </w:rPr>
              <w:t>±</w:t>
            </w:r>
            <w:r w:rsidRPr="009B7389">
              <w:rPr>
                <w:sz w:val="28"/>
                <w:szCs w:val="28"/>
                <w:lang w:val="en-US"/>
              </w:rPr>
              <w:t>1</w:t>
            </w:r>
            <w:r w:rsidRPr="009B7389">
              <w:rPr>
                <w:sz w:val="28"/>
                <w:szCs w:val="28"/>
              </w:rPr>
              <w:t>,</w:t>
            </w:r>
            <w:r w:rsidRPr="009B7389">
              <w:rPr>
                <w:sz w:val="28"/>
                <w:szCs w:val="28"/>
                <w:lang w:val="en-US"/>
              </w:rPr>
              <w:t>69</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rPr>
              <w:t>&gt;0,05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21</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1</w:t>
            </w:r>
            <w:r w:rsidRPr="009B7389">
              <w:rPr>
                <w:sz w:val="28"/>
                <w:szCs w:val="28"/>
              </w:rPr>
              <w:t>,</w:t>
            </w:r>
            <w:r w:rsidRPr="009B7389">
              <w:rPr>
                <w:sz w:val="28"/>
                <w:szCs w:val="28"/>
                <w:lang w:val="en-US"/>
              </w:rPr>
              <w:t>41</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lang w:val="en-US"/>
              </w:rPr>
              <w:t>&lt;</w:t>
            </w:r>
            <w:r w:rsidRPr="009B7389">
              <w:rPr>
                <w:sz w:val="28"/>
                <w:szCs w:val="28"/>
              </w:rPr>
              <w:t>0,05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6</w:t>
            </w:r>
            <w:r w:rsidRPr="009B7389">
              <w:rPr>
                <w:sz w:val="28"/>
                <w:szCs w:val="28"/>
                <w:lang w:val="en-US"/>
              </w:rPr>
              <w:t>4</w:t>
            </w:r>
            <w:r w:rsidRPr="009B7389">
              <w:rPr>
                <w:sz w:val="28"/>
                <w:szCs w:val="28"/>
              </w:rPr>
              <w:t>,75±</w:t>
            </w:r>
            <w:r w:rsidRPr="009B7389">
              <w:rPr>
                <w:sz w:val="28"/>
                <w:szCs w:val="28"/>
                <w:lang w:val="en-US"/>
              </w:rPr>
              <w:t>5</w:t>
            </w:r>
            <w:r w:rsidRPr="009B7389">
              <w:rPr>
                <w:sz w:val="28"/>
                <w:szCs w:val="28"/>
              </w:rPr>
              <w:t>,</w:t>
            </w:r>
            <w:r w:rsidRPr="009B7389">
              <w:rPr>
                <w:sz w:val="28"/>
                <w:szCs w:val="28"/>
                <w:lang w:val="en-US"/>
              </w:rPr>
              <w:t>90</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rPr>
              <w:t>&gt;0,05</w:t>
            </w:r>
          </w:p>
        </w:tc>
      </w:tr>
      <w:tr w:rsidR="0071674D" w:rsidRPr="009B7389">
        <w:tblPrEx>
          <w:tblCellMar>
            <w:top w:w="0" w:type="dxa"/>
            <w:bottom w:w="0" w:type="dxa"/>
          </w:tblCellMar>
        </w:tblPrEx>
        <w:trPr>
          <w:trHeight w:val="122"/>
        </w:trPr>
        <w:tc>
          <w:tcPr>
            <w:tcW w:w="9020" w:type="dxa"/>
            <w:gridSpan w:val="5"/>
            <w:tcBorders>
              <w:top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46-дневный возраст</w:t>
            </w:r>
          </w:p>
        </w:tc>
      </w:tr>
      <w:tr w:rsidR="0071674D" w:rsidRPr="009B7389">
        <w:tblPrEx>
          <w:tblCellMar>
            <w:top w:w="0" w:type="dxa"/>
            <w:bottom w:w="0" w:type="dxa"/>
          </w:tblCellMar>
        </w:tblPrEx>
        <w:trPr>
          <w:trHeight w:val="256"/>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1 </w:t>
            </w:r>
            <w:r w:rsidRPr="009B7389">
              <w:rPr>
                <w:sz w:val="28"/>
                <w:szCs w:val="28"/>
              </w:rPr>
              <w:t>контрольная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1</w:t>
            </w:r>
            <w:r w:rsidRPr="009B7389">
              <w:rPr>
                <w:sz w:val="28"/>
                <w:szCs w:val="28"/>
                <w:lang w:val="en-US"/>
              </w:rPr>
              <w:t>5</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0</w:t>
            </w:r>
            <w:r w:rsidRPr="009B7389">
              <w:rPr>
                <w:sz w:val="28"/>
                <w:szCs w:val="28"/>
              </w:rPr>
              <w:t>,</w:t>
            </w:r>
            <w:r w:rsidRPr="009B7389">
              <w:rPr>
                <w:sz w:val="28"/>
                <w:szCs w:val="28"/>
                <w:lang w:val="en-US"/>
              </w:rPr>
              <w:t>84</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1</w:t>
            </w:r>
            <w:r w:rsidRPr="009B7389">
              <w:rPr>
                <w:sz w:val="28"/>
                <w:szCs w:val="28"/>
                <w:lang w:val="en-US"/>
              </w:rPr>
              <w:t>4</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2</w:t>
            </w:r>
            <w:r w:rsidRPr="009B7389">
              <w:rPr>
                <w:sz w:val="28"/>
                <w:szCs w:val="28"/>
              </w:rPr>
              <w:t>,</w:t>
            </w:r>
            <w:r w:rsidRPr="009B7389">
              <w:rPr>
                <w:sz w:val="28"/>
                <w:szCs w:val="28"/>
                <w:lang w:val="en-US"/>
              </w:rPr>
              <w:t>25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18</w:t>
            </w:r>
            <w:r w:rsidRPr="009B7389">
              <w:rPr>
                <w:sz w:val="28"/>
                <w:szCs w:val="28"/>
              </w:rPr>
              <w:t>,</w:t>
            </w:r>
            <w:r w:rsidRPr="009B7389">
              <w:rPr>
                <w:sz w:val="28"/>
                <w:szCs w:val="28"/>
                <w:lang w:val="en-US"/>
              </w:rPr>
              <w:t>00</w:t>
            </w:r>
            <w:r w:rsidRPr="009B7389">
              <w:rPr>
                <w:sz w:val="28"/>
                <w:szCs w:val="28"/>
              </w:rPr>
              <w:t>±</w:t>
            </w:r>
            <w:r w:rsidRPr="009B7389">
              <w:rPr>
                <w:sz w:val="28"/>
                <w:szCs w:val="28"/>
                <w:lang w:val="en-US"/>
              </w:rPr>
              <w:t>2</w:t>
            </w:r>
            <w:r w:rsidRPr="009B7389">
              <w:rPr>
                <w:sz w:val="28"/>
                <w:szCs w:val="28"/>
              </w:rPr>
              <w:t>,</w:t>
            </w:r>
            <w:r w:rsidRPr="009B7389">
              <w:rPr>
                <w:sz w:val="28"/>
                <w:szCs w:val="28"/>
                <w:lang w:val="en-US"/>
              </w:rPr>
              <w:t>53</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47,7</w:t>
            </w:r>
            <w:r w:rsidRPr="009B7389">
              <w:rPr>
                <w:sz w:val="28"/>
                <w:szCs w:val="28"/>
                <w:lang w:val="en-US"/>
              </w:rPr>
              <w:t>5</w:t>
            </w:r>
            <w:r w:rsidRPr="009B7389">
              <w:rPr>
                <w:sz w:val="28"/>
                <w:szCs w:val="28"/>
              </w:rPr>
              <w:t>±</w:t>
            </w:r>
            <w:r w:rsidRPr="009B7389">
              <w:rPr>
                <w:sz w:val="28"/>
                <w:szCs w:val="28"/>
                <w:lang w:val="en-US"/>
              </w:rPr>
              <w:t>3</w:t>
            </w:r>
            <w:r w:rsidRPr="009B7389">
              <w:rPr>
                <w:sz w:val="28"/>
                <w:szCs w:val="28"/>
              </w:rPr>
              <w:t>,</w:t>
            </w:r>
            <w:r w:rsidRPr="009B7389">
              <w:rPr>
                <w:sz w:val="28"/>
                <w:szCs w:val="28"/>
                <w:lang w:val="en-US"/>
              </w:rPr>
              <w:t>93</w:t>
            </w:r>
          </w:p>
        </w:tc>
      </w:tr>
      <w:tr w:rsidR="0071674D" w:rsidRPr="009B7389">
        <w:tblPrEx>
          <w:tblCellMar>
            <w:top w:w="0" w:type="dxa"/>
            <w:bottom w:w="0" w:type="dxa"/>
          </w:tblCellMar>
        </w:tblPrEx>
        <w:trPr>
          <w:trHeight w:val="256"/>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lang w:val="en-US"/>
              </w:rPr>
              <w:t xml:space="preserve">2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2</w:t>
            </w:r>
            <w:r w:rsidRPr="009B7389">
              <w:rPr>
                <w:sz w:val="28"/>
                <w:szCs w:val="28"/>
                <w:lang w:val="en-US"/>
              </w:rPr>
              <w:t>2</w:t>
            </w:r>
            <w:r w:rsidRPr="009B7389">
              <w:rPr>
                <w:sz w:val="28"/>
                <w:szCs w:val="28"/>
              </w:rPr>
              <w:t>,</w:t>
            </w:r>
            <w:r w:rsidRPr="009B7389">
              <w:rPr>
                <w:sz w:val="28"/>
                <w:szCs w:val="28"/>
                <w:lang w:val="en-US"/>
              </w:rPr>
              <w:t>00</w:t>
            </w:r>
            <w:r w:rsidR="001C2A93" w:rsidRPr="001C2A93">
              <w:rPr>
                <w:color w:val="000000"/>
                <w:sz w:val="28"/>
                <w:szCs w:val="28"/>
              </w:rPr>
              <w:t>±</w:t>
            </w:r>
            <w:r w:rsidRPr="009B7389">
              <w:rPr>
                <w:sz w:val="28"/>
                <w:szCs w:val="28"/>
              </w:rPr>
              <w:t>2,39</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1</w:t>
            </w:r>
            <w:r w:rsidRPr="009B7389">
              <w:rPr>
                <w:sz w:val="28"/>
                <w:szCs w:val="28"/>
                <w:lang w:val="en-US"/>
              </w:rPr>
              <w:t>9</w:t>
            </w:r>
            <w:r w:rsidRPr="009B7389">
              <w:rPr>
                <w:sz w:val="28"/>
                <w:szCs w:val="28"/>
              </w:rPr>
              <w:t>,</w:t>
            </w:r>
            <w:r w:rsidRPr="009B7389">
              <w:rPr>
                <w:sz w:val="28"/>
                <w:szCs w:val="28"/>
                <w:lang w:val="en-US"/>
              </w:rPr>
              <w:t>00</w:t>
            </w:r>
            <w:r w:rsidR="001C2A93" w:rsidRPr="001C2A93">
              <w:rPr>
                <w:color w:val="000000"/>
                <w:sz w:val="28"/>
                <w:szCs w:val="28"/>
              </w:rPr>
              <w:t>±</w:t>
            </w:r>
            <w:r w:rsidRPr="009B7389">
              <w:rPr>
                <w:sz w:val="28"/>
                <w:szCs w:val="28"/>
              </w:rPr>
              <w:t>1,69</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rPr>
            </w:pPr>
            <w:r w:rsidRPr="009B7389">
              <w:rPr>
                <w:sz w:val="28"/>
                <w:szCs w:val="28"/>
              </w:rPr>
              <w:t>19,</w:t>
            </w:r>
            <w:r w:rsidRPr="009B7389">
              <w:rPr>
                <w:sz w:val="28"/>
                <w:szCs w:val="28"/>
                <w:lang w:val="en-US"/>
              </w:rPr>
              <w:t>00</w:t>
            </w:r>
            <w:r w:rsidR="001C2A93" w:rsidRPr="001C2A93">
              <w:rPr>
                <w:color w:val="000000"/>
                <w:sz w:val="28"/>
                <w:szCs w:val="28"/>
              </w:rPr>
              <w:t>±</w:t>
            </w:r>
            <w:r w:rsidRPr="009B7389">
              <w:rPr>
                <w:sz w:val="28"/>
                <w:szCs w:val="28"/>
              </w:rPr>
              <w:t>0,12</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&gt;0,05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rPr>
            </w:pPr>
            <w:r w:rsidRPr="009B7389">
              <w:rPr>
                <w:sz w:val="28"/>
                <w:szCs w:val="28"/>
                <w:lang w:val="en-US"/>
              </w:rPr>
              <w:t>60</w:t>
            </w:r>
            <w:r w:rsidRPr="009B7389">
              <w:rPr>
                <w:sz w:val="28"/>
                <w:szCs w:val="28"/>
              </w:rPr>
              <w:t>,</w:t>
            </w:r>
            <w:r w:rsidRPr="009B7389">
              <w:rPr>
                <w:sz w:val="28"/>
                <w:szCs w:val="28"/>
                <w:lang w:val="en-US"/>
              </w:rPr>
              <w:t>00</w:t>
            </w:r>
            <w:r w:rsidR="001C2A93" w:rsidRPr="001C2A93">
              <w:rPr>
                <w:color w:val="000000"/>
                <w:sz w:val="28"/>
                <w:szCs w:val="28"/>
              </w:rPr>
              <w:t>±</w:t>
            </w:r>
            <w:r w:rsidRPr="009B7389">
              <w:rPr>
                <w:sz w:val="28"/>
                <w:szCs w:val="28"/>
              </w:rPr>
              <w:t>1,44</w:t>
            </w:r>
          </w:p>
          <w:p w:rsidR="0071674D" w:rsidRPr="009B7389" w:rsidRDefault="0071674D" w:rsidP="008C504A">
            <w:pPr>
              <w:ind w:firstLine="0"/>
              <w:jc w:val="center"/>
              <w:rPr>
                <w:sz w:val="28"/>
                <w:szCs w:val="28"/>
              </w:rPr>
            </w:pPr>
            <w:r w:rsidRPr="009B7389">
              <w:rPr>
                <w:sz w:val="28"/>
                <w:szCs w:val="28"/>
                <w:lang w:val="en-US"/>
              </w:rPr>
              <w:t>Р</w:t>
            </w:r>
            <w:r w:rsidRPr="009B7389">
              <w:rPr>
                <w:sz w:val="28"/>
                <w:szCs w:val="28"/>
                <w:vertAlign w:val="subscript"/>
                <w:lang w:val="en-US"/>
              </w:rPr>
              <w:t>1-</w:t>
            </w:r>
            <w:r w:rsidRPr="009B7389">
              <w:rPr>
                <w:sz w:val="28"/>
                <w:szCs w:val="28"/>
                <w:vertAlign w:val="subscript"/>
              </w:rPr>
              <w:t>2</w:t>
            </w:r>
            <w:r w:rsidRPr="009B7389">
              <w:rPr>
                <w:sz w:val="28"/>
                <w:szCs w:val="28"/>
                <w:lang w:val="en-US"/>
              </w:rPr>
              <w:t>&lt;0,05</w:t>
            </w:r>
          </w:p>
        </w:tc>
      </w:tr>
      <w:tr w:rsidR="0071674D" w:rsidRPr="009B7389">
        <w:tblPrEx>
          <w:tblCellMar>
            <w:top w:w="0" w:type="dxa"/>
            <w:bottom w:w="0" w:type="dxa"/>
          </w:tblCellMar>
        </w:tblPrEx>
        <w:trPr>
          <w:trHeight w:val="246"/>
        </w:trPr>
        <w:tc>
          <w:tcPr>
            <w:tcW w:w="2268" w:type="dxa"/>
            <w:tcBorders>
              <w:top w:val="single" w:sz="6" w:space="0" w:color="auto"/>
              <w:bottom w:val="single" w:sz="6" w:space="0" w:color="auto"/>
              <w:right w:val="single" w:sz="6" w:space="0" w:color="auto"/>
            </w:tcBorders>
            <w:vAlign w:val="center"/>
          </w:tcPr>
          <w:p w:rsidR="0071674D" w:rsidRPr="009B7389" w:rsidRDefault="0071674D" w:rsidP="008C504A">
            <w:pPr>
              <w:ind w:firstLine="0"/>
              <w:jc w:val="left"/>
              <w:rPr>
                <w:sz w:val="28"/>
                <w:szCs w:val="28"/>
              </w:rPr>
            </w:pPr>
            <w:r w:rsidRPr="009B7389">
              <w:rPr>
                <w:sz w:val="28"/>
                <w:szCs w:val="28"/>
              </w:rPr>
              <w:t>3</w:t>
            </w:r>
            <w:r w:rsidRPr="009B7389">
              <w:rPr>
                <w:sz w:val="28"/>
                <w:szCs w:val="28"/>
                <w:lang w:val="en-US"/>
              </w:rPr>
              <w:t xml:space="preserve"> </w:t>
            </w:r>
            <w:r w:rsidRPr="009B7389">
              <w:rPr>
                <w:sz w:val="28"/>
                <w:szCs w:val="28"/>
              </w:rPr>
              <w:t>опытная</w:t>
            </w:r>
          </w:p>
        </w:tc>
        <w:tc>
          <w:tcPr>
            <w:tcW w:w="1692"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21</w:t>
            </w:r>
            <w:r w:rsidRPr="009B7389">
              <w:rPr>
                <w:sz w:val="28"/>
                <w:szCs w:val="28"/>
              </w:rPr>
              <w:t>,</w:t>
            </w:r>
            <w:r w:rsidRPr="009B7389">
              <w:rPr>
                <w:sz w:val="28"/>
                <w:szCs w:val="28"/>
                <w:lang w:val="en-US"/>
              </w:rPr>
              <w:t>75</w:t>
            </w:r>
            <w:r w:rsidRPr="009B7389">
              <w:rPr>
                <w:sz w:val="28"/>
                <w:szCs w:val="28"/>
              </w:rPr>
              <w:t>±1,</w:t>
            </w:r>
            <w:r w:rsidRPr="009B7389">
              <w:rPr>
                <w:sz w:val="28"/>
                <w:szCs w:val="28"/>
                <w:lang w:val="en-US"/>
              </w:rPr>
              <w:t>69</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lang w:val="en-US"/>
              </w:rPr>
              <w:t>&lt;</w:t>
            </w:r>
            <w:r w:rsidRPr="009B7389">
              <w:rPr>
                <w:sz w:val="28"/>
                <w:szCs w:val="28"/>
              </w:rPr>
              <w:t>0,05</w:t>
            </w:r>
          </w:p>
        </w:tc>
        <w:tc>
          <w:tcPr>
            <w:tcW w:w="1800"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1</w:t>
            </w:r>
            <w:r w:rsidRPr="009B7389">
              <w:rPr>
                <w:sz w:val="28"/>
                <w:szCs w:val="28"/>
                <w:lang w:val="en-US"/>
              </w:rPr>
              <w:t>7</w:t>
            </w:r>
            <w:r w:rsidRPr="009B7389">
              <w:rPr>
                <w:sz w:val="28"/>
                <w:szCs w:val="28"/>
              </w:rPr>
              <w:t>,</w:t>
            </w:r>
            <w:r w:rsidRPr="009B7389">
              <w:rPr>
                <w:sz w:val="28"/>
                <w:szCs w:val="28"/>
                <w:lang w:val="en-US"/>
              </w:rPr>
              <w:t>25</w:t>
            </w:r>
            <w:r w:rsidRPr="009B7389">
              <w:rPr>
                <w:sz w:val="28"/>
                <w:szCs w:val="28"/>
              </w:rPr>
              <w:t>±</w:t>
            </w:r>
            <w:r w:rsidRPr="009B7389">
              <w:rPr>
                <w:sz w:val="28"/>
                <w:szCs w:val="28"/>
                <w:lang w:val="en-US"/>
              </w:rPr>
              <w:t>1</w:t>
            </w:r>
            <w:r w:rsidRPr="009B7389">
              <w:rPr>
                <w:sz w:val="28"/>
                <w:szCs w:val="28"/>
              </w:rPr>
              <w:t>,</w:t>
            </w:r>
            <w:r w:rsidRPr="009B7389">
              <w:rPr>
                <w:sz w:val="28"/>
                <w:szCs w:val="28"/>
                <w:lang w:val="en-US"/>
              </w:rPr>
              <w:t>97</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lang w:val="en-US"/>
              </w:rPr>
              <w:t>&gt;</w:t>
            </w:r>
            <w:r w:rsidRPr="009B7389">
              <w:rPr>
                <w:sz w:val="28"/>
                <w:szCs w:val="28"/>
              </w:rPr>
              <w:t>0,05</w:t>
            </w:r>
          </w:p>
        </w:tc>
        <w:tc>
          <w:tcPr>
            <w:tcW w:w="1701" w:type="dxa"/>
            <w:tcBorders>
              <w:top w:val="single" w:sz="6" w:space="0" w:color="auto"/>
              <w:left w:val="single" w:sz="6" w:space="0" w:color="auto"/>
              <w:bottom w:val="single" w:sz="6" w:space="0" w:color="auto"/>
              <w:right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lang w:val="en-US"/>
              </w:rPr>
              <w:t>19</w:t>
            </w:r>
            <w:r w:rsidRPr="009B7389">
              <w:rPr>
                <w:sz w:val="28"/>
                <w:szCs w:val="28"/>
              </w:rPr>
              <w:t>,</w:t>
            </w:r>
            <w:r w:rsidRPr="009B7389">
              <w:rPr>
                <w:sz w:val="28"/>
                <w:szCs w:val="28"/>
                <w:lang w:val="en-US"/>
              </w:rPr>
              <w:t>50</w:t>
            </w:r>
            <w:r w:rsidRPr="009B7389">
              <w:rPr>
                <w:sz w:val="28"/>
                <w:szCs w:val="28"/>
              </w:rPr>
              <w:t>±</w:t>
            </w:r>
            <w:r w:rsidRPr="009B7389">
              <w:rPr>
                <w:sz w:val="28"/>
                <w:szCs w:val="28"/>
                <w:lang w:val="en-US"/>
              </w:rPr>
              <w:t>2</w:t>
            </w:r>
            <w:r w:rsidRPr="009B7389">
              <w:rPr>
                <w:sz w:val="28"/>
                <w:szCs w:val="28"/>
              </w:rPr>
              <w:t>,</w:t>
            </w:r>
            <w:r w:rsidRPr="009B7389">
              <w:rPr>
                <w:sz w:val="28"/>
                <w:szCs w:val="28"/>
                <w:lang w:val="en-US"/>
              </w:rPr>
              <w:t>25</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lang w:val="en-US"/>
              </w:rPr>
              <w:t>&gt;</w:t>
            </w:r>
            <w:r w:rsidRPr="009B7389">
              <w:rPr>
                <w:sz w:val="28"/>
                <w:szCs w:val="28"/>
              </w:rPr>
              <w:t>0,05</w:t>
            </w:r>
          </w:p>
        </w:tc>
        <w:tc>
          <w:tcPr>
            <w:tcW w:w="1559" w:type="dxa"/>
            <w:tcBorders>
              <w:top w:val="single" w:sz="6" w:space="0" w:color="auto"/>
              <w:left w:val="single" w:sz="6" w:space="0" w:color="auto"/>
              <w:bottom w:val="single" w:sz="6" w:space="0" w:color="auto"/>
            </w:tcBorders>
            <w:vAlign w:val="center"/>
          </w:tcPr>
          <w:p w:rsidR="0071674D" w:rsidRPr="009B7389" w:rsidRDefault="0071674D" w:rsidP="008C504A">
            <w:pPr>
              <w:ind w:firstLine="0"/>
              <w:jc w:val="center"/>
              <w:rPr>
                <w:sz w:val="28"/>
                <w:szCs w:val="28"/>
                <w:lang w:val="en-US"/>
              </w:rPr>
            </w:pPr>
            <w:r w:rsidRPr="009B7389">
              <w:rPr>
                <w:sz w:val="28"/>
                <w:szCs w:val="28"/>
              </w:rPr>
              <w:t>58,50±</w:t>
            </w:r>
            <w:r w:rsidRPr="009B7389">
              <w:rPr>
                <w:sz w:val="28"/>
                <w:szCs w:val="28"/>
                <w:lang w:val="en-US"/>
              </w:rPr>
              <w:t>3</w:t>
            </w:r>
            <w:r w:rsidRPr="009B7389">
              <w:rPr>
                <w:sz w:val="28"/>
                <w:szCs w:val="28"/>
              </w:rPr>
              <w:t>,</w:t>
            </w:r>
            <w:r w:rsidRPr="009B7389">
              <w:rPr>
                <w:sz w:val="28"/>
                <w:szCs w:val="28"/>
                <w:lang w:val="en-US"/>
              </w:rPr>
              <w:t>37</w:t>
            </w:r>
          </w:p>
          <w:p w:rsidR="0071674D" w:rsidRPr="009B7389" w:rsidRDefault="0071674D" w:rsidP="008C504A">
            <w:pPr>
              <w:ind w:firstLine="0"/>
              <w:jc w:val="center"/>
              <w:rPr>
                <w:sz w:val="28"/>
                <w:szCs w:val="28"/>
              </w:rPr>
            </w:pPr>
            <w:r w:rsidRPr="009B7389">
              <w:rPr>
                <w:sz w:val="28"/>
                <w:szCs w:val="28"/>
              </w:rPr>
              <w:t>Р</w:t>
            </w:r>
            <w:r w:rsidRPr="009B7389">
              <w:rPr>
                <w:sz w:val="28"/>
                <w:szCs w:val="28"/>
                <w:vertAlign w:val="subscript"/>
              </w:rPr>
              <w:t>1-3</w:t>
            </w:r>
            <w:r w:rsidRPr="009B7389">
              <w:rPr>
                <w:sz w:val="28"/>
                <w:szCs w:val="28"/>
                <w:lang w:val="en-US"/>
              </w:rPr>
              <w:t>&lt;</w:t>
            </w:r>
            <w:r w:rsidRPr="009B7389">
              <w:rPr>
                <w:sz w:val="28"/>
                <w:szCs w:val="28"/>
              </w:rPr>
              <w:t>0,05</w:t>
            </w:r>
          </w:p>
        </w:tc>
      </w:tr>
    </w:tbl>
    <w:p w:rsidR="0071674D" w:rsidRPr="009B7389" w:rsidRDefault="0071674D" w:rsidP="008C504A">
      <w:pPr>
        <w:ind w:firstLine="0"/>
        <w:rPr>
          <w:sz w:val="28"/>
          <w:szCs w:val="28"/>
        </w:rPr>
      </w:pPr>
      <w:r w:rsidRPr="009B7389">
        <w:rPr>
          <w:sz w:val="28"/>
          <w:szCs w:val="28"/>
        </w:rPr>
        <w:t>Примечание:</w:t>
      </w:r>
      <w:r w:rsidRPr="009B7389">
        <w:rPr>
          <w:sz w:val="28"/>
          <w:szCs w:val="28"/>
          <w:vertAlign w:val="subscript"/>
        </w:rPr>
        <w:t xml:space="preserve"> </w:t>
      </w:r>
      <w:r w:rsidRPr="009B7389">
        <w:rPr>
          <w:sz w:val="28"/>
          <w:szCs w:val="28"/>
        </w:rPr>
        <w:t>Р</w:t>
      </w:r>
      <w:r w:rsidRPr="009B7389">
        <w:rPr>
          <w:sz w:val="28"/>
          <w:szCs w:val="28"/>
          <w:vertAlign w:val="subscript"/>
        </w:rPr>
        <w:t xml:space="preserve">1-3 </w:t>
      </w:r>
      <w:r w:rsidRPr="009B7389">
        <w:rPr>
          <w:sz w:val="28"/>
          <w:szCs w:val="28"/>
        </w:rPr>
        <w:t>– 1 - 3 группы, Р</w:t>
      </w:r>
      <w:r w:rsidRPr="009B7389">
        <w:rPr>
          <w:sz w:val="28"/>
          <w:szCs w:val="28"/>
          <w:vertAlign w:val="subscript"/>
        </w:rPr>
        <w:t>1-2</w:t>
      </w:r>
      <w:r w:rsidRPr="009B7389">
        <w:rPr>
          <w:sz w:val="28"/>
          <w:szCs w:val="28"/>
        </w:rPr>
        <w:t xml:space="preserve"> – 1 - 2 группы.</w:t>
      </w:r>
    </w:p>
    <w:p w:rsidR="0071674D" w:rsidRPr="008C504A" w:rsidRDefault="0071674D" w:rsidP="008C504A">
      <w:r w:rsidRPr="008C504A">
        <w:rPr>
          <w:b/>
          <w:bCs/>
        </w:rPr>
        <w:t xml:space="preserve">Литература.  </w:t>
      </w:r>
      <w:r w:rsidRPr="008C504A">
        <w:t>1. Ковалев, М.М. Угрозы глобализации и пути их преодоления / Что дает Беларуси глобализация? : материалы Межд</w:t>
      </w:r>
      <w:r w:rsidRPr="008C504A">
        <w:t>у</w:t>
      </w:r>
      <w:r w:rsidRPr="008C504A">
        <w:t>нар. Конф. «Что на данный момент принесли Беларуси процессы гл</w:t>
      </w:r>
      <w:r w:rsidRPr="008C504A">
        <w:t>о</w:t>
      </w:r>
      <w:r w:rsidRPr="008C504A">
        <w:t>бализации и какие дискуссии ведутся вокруг них?» / ред. совет: В.Л. Клюня (пред.) и др.; Фонд им. Фридриха Эберта; БГУ. – Мн.: Изд. центр БГУ, 2004. – С. 25.</w:t>
      </w:r>
      <w:r w:rsidR="008C504A">
        <w:t xml:space="preserve"> </w:t>
      </w:r>
      <w:r w:rsidRPr="008C504A">
        <w:t xml:space="preserve">2. </w:t>
      </w:r>
      <w:r w:rsidRPr="008C504A">
        <w:rPr>
          <w:color w:val="000000"/>
        </w:rPr>
        <w:t xml:space="preserve">Сидоров, М. А. </w:t>
      </w:r>
      <w:r w:rsidRPr="008C504A">
        <w:rPr>
          <w:color w:val="000000"/>
          <w:spacing w:val="-6"/>
        </w:rPr>
        <w:t xml:space="preserve">Нормальная микрофлора животных и ее коррекция пробиотиками / </w:t>
      </w:r>
      <w:r w:rsidRPr="008C504A">
        <w:rPr>
          <w:color w:val="000000"/>
        </w:rPr>
        <w:t xml:space="preserve">М. А. Сидоров, </w:t>
      </w:r>
      <w:r w:rsidRPr="008C504A">
        <w:rPr>
          <w:color w:val="000000"/>
          <w:spacing w:val="-5"/>
        </w:rPr>
        <w:t>В. В. Субб</w:t>
      </w:r>
      <w:r w:rsidRPr="008C504A">
        <w:rPr>
          <w:color w:val="000000"/>
          <w:spacing w:val="-5"/>
        </w:rPr>
        <w:t>о</w:t>
      </w:r>
      <w:r w:rsidRPr="008C504A">
        <w:rPr>
          <w:color w:val="000000"/>
          <w:spacing w:val="-5"/>
        </w:rPr>
        <w:t xml:space="preserve">тин, </w:t>
      </w:r>
      <w:r w:rsidRPr="008C504A">
        <w:rPr>
          <w:color w:val="000000"/>
        </w:rPr>
        <w:t>Н. В. Данилевская</w:t>
      </w:r>
      <w:r w:rsidRPr="008C504A">
        <w:rPr>
          <w:color w:val="000000"/>
          <w:spacing w:val="-11"/>
        </w:rPr>
        <w:t xml:space="preserve"> //</w:t>
      </w:r>
      <w:r w:rsidRPr="008C504A">
        <w:t xml:space="preserve"> </w:t>
      </w:r>
      <w:r w:rsidRPr="008C504A">
        <w:rPr>
          <w:color w:val="000000"/>
        </w:rPr>
        <w:t xml:space="preserve">Ветеринария. </w:t>
      </w:r>
      <w:r w:rsidRPr="008C504A">
        <w:rPr>
          <w:color w:val="000000"/>
          <w:spacing w:val="4"/>
        </w:rPr>
        <w:t>–</w:t>
      </w:r>
      <w:r w:rsidRPr="008C504A">
        <w:rPr>
          <w:color w:val="000000"/>
        </w:rPr>
        <w:t xml:space="preserve"> 2000. </w:t>
      </w:r>
      <w:r w:rsidRPr="008C504A">
        <w:rPr>
          <w:color w:val="000000"/>
          <w:spacing w:val="4"/>
        </w:rPr>
        <w:t>–</w:t>
      </w:r>
      <w:r w:rsidRPr="008C504A">
        <w:rPr>
          <w:color w:val="000000"/>
        </w:rPr>
        <w:t xml:space="preserve"> № 11. </w:t>
      </w:r>
      <w:r w:rsidRPr="008C504A">
        <w:rPr>
          <w:color w:val="000000"/>
          <w:spacing w:val="4"/>
        </w:rPr>
        <w:t xml:space="preserve">– </w:t>
      </w:r>
      <w:r w:rsidRPr="008C504A">
        <w:rPr>
          <w:color w:val="000000"/>
        </w:rPr>
        <w:t xml:space="preserve">С. 17-22. </w:t>
      </w:r>
      <w:r w:rsidRPr="008C504A">
        <w:t>3. Тардатьян, Г.А. Терминологический словарь-справочник по птиц</w:t>
      </w:r>
      <w:r w:rsidRPr="008C504A">
        <w:t>е</w:t>
      </w:r>
      <w:r w:rsidRPr="008C504A">
        <w:t>водству. – Сериев Посад. – Изд-во ВНИТИП. – 2006. – С. 159. 4. По</w:t>
      </w:r>
      <w:r w:rsidRPr="008C504A">
        <w:t>п</w:t>
      </w:r>
      <w:r w:rsidRPr="008C504A">
        <w:t xml:space="preserve">ков, Н.А. </w:t>
      </w:r>
      <w:r w:rsidRPr="008C504A">
        <w:rPr>
          <w:color w:val="000000"/>
          <w:spacing w:val="1"/>
        </w:rPr>
        <w:t xml:space="preserve">Корма и биологически активные вещества / Н.А. Попков [и др.]. </w:t>
      </w:r>
      <w:r w:rsidRPr="008C504A">
        <w:rPr>
          <w:color w:val="000000"/>
          <w:spacing w:val="4"/>
        </w:rPr>
        <w:t>–</w:t>
      </w:r>
      <w:r w:rsidRPr="008C504A">
        <w:rPr>
          <w:color w:val="000000"/>
          <w:spacing w:val="1"/>
        </w:rPr>
        <w:t xml:space="preserve"> Минск: Беларуская навука, 2005. – 882 с. </w:t>
      </w:r>
      <w:r w:rsidRPr="008C504A">
        <w:t>5. Дмитриев, А. М. Проблемы рационального питания / А. М. Дмитриев,  Л. В. Сафр</w:t>
      </w:r>
      <w:r w:rsidRPr="008C504A">
        <w:t>о</w:t>
      </w:r>
      <w:r w:rsidRPr="008C504A">
        <w:t>ненко // Аграрная наука на рубеже ХХ</w:t>
      </w:r>
      <w:r w:rsidRPr="008C504A">
        <w:rPr>
          <w:lang w:val="en-US"/>
        </w:rPr>
        <w:t>I</w:t>
      </w:r>
      <w:r w:rsidRPr="008C504A">
        <w:t xml:space="preserve"> века: материалы общего со</w:t>
      </w:r>
      <w:r w:rsidRPr="008C504A">
        <w:t>б</w:t>
      </w:r>
      <w:r w:rsidRPr="008C504A">
        <w:t>рания  Академии аграрных наук Республики Беларусь, 16 ноября 2000. – Минск, 2000. –  С. 299-304.</w:t>
      </w:r>
    </w:p>
    <w:p w:rsidR="0071674D" w:rsidRPr="008C504A" w:rsidRDefault="0071674D" w:rsidP="008C504A">
      <w:pPr>
        <w:pStyle w:val="a3"/>
        <w:spacing w:after="0" w:line="240" w:lineRule="auto"/>
        <w:ind w:firstLine="0"/>
        <w:jc w:val="center"/>
        <w:rPr>
          <w:b/>
          <w:bCs/>
          <w:lang w:val="en-US"/>
        </w:rPr>
      </w:pPr>
      <w:r w:rsidRPr="008C504A">
        <w:rPr>
          <w:b/>
          <w:bCs/>
          <w:lang w:val="en-US"/>
        </w:rPr>
        <w:t>Summary</w:t>
      </w:r>
    </w:p>
    <w:p w:rsidR="0071674D" w:rsidRPr="008C504A" w:rsidRDefault="0071674D" w:rsidP="008C504A">
      <w:pPr>
        <w:pStyle w:val="a3"/>
        <w:spacing w:after="0" w:line="240" w:lineRule="auto"/>
        <w:ind w:firstLine="708"/>
        <w:rPr>
          <w:lang w:val="en-US"/>
        </w:rPr>
      </w:pPr>
      <w:r w:rsidRPr="008C504A">
        <w:rPr>
          <w:lang w:val="en-US"/>
        </w:rPr>
        <w:t>The objective of researchesis chickens-broilers of cross «CОBB-500» 7, 19, 36 and 46-days oId. «Alveozan» end «Diolakt» beings a co</w:t>
      </w:r>
      <w:r w:rsidRPr="008C504A">
        <w:rPr>
          <w:lang w:val="en-US"/>
        </w:rPr>
        <w:t>m</w:t>
      </w:r>
      <w:r w:rsidRPr="008C504A">
        <w:rPr>
          <w:lang w:val="en-US"/>
        </w:rPr>
        <w:t xml:space="preserve">bination of natural components, puts physiological functions and use of energy in all kinds of animals and birds into operation. </w:t>
      </w:r>
    </w:p>
    <w:p w:rsidR="00BC30A3" w:rsidRPr="00B84D68" w:rsidRDefault="00BC30A3" w:rsidP="009F643A">
      <w:pPr>
        <w:pStyle w:val="af0"/>
      </w:pPr>
      <w:r w:rsidRPr="00B84D68">
        <w:t>УДК 619:616 – 092+636.5</w:t>
      </w:r>
    </w:p>
    <w:p w:rsidR="00BC30A3" w:rsidRPr="00122EEB" w:rsidRDefault="00BC30A3" w:rsidP="00122EEB">
      <w:pPr>
        <w:pStyle w:val="1"/>
      </w:pPr>
      <w:bookmarkStart w:id="104" w:name="_Toc202071775"/>
      <w:bookmarkStart w:id="105" w:name="_Toc202587308"/>
      <w:bookmarkStart w:id="106" w:name="_Toc202840464"/>
      <w:r w:rsidRPr="00122EEB">
        <w:t xml:space="preserve">Индивидуальная диагностика </w:t>
      </w:r>
      <w:r w:rsidRPr="00122EEB">
        <w:br/>
        <w:t>стресс-чувствительности цыплят</w:t>
      </w:r>
      <w:bookmarkEnd w:id="104"/>
      <w:bookmarkEnd w:id="105"/>
      <w:bookmarkEnd w:id="106"/>
    </w:p>
    <w:p w:rsidR="00BC30A3" w:rsidRPr="00FC0126" w:rsidRDefault="00BC30A3" w:rsidP="003D1B21">
      <w:pPr>
        <w:pStyle w:val="af2"/>
        <w:rPr>
          <w:i/>
          <w:iCs/>
        </w:rPr>
      </w:pPr>
      <w:r w:rsidRPr="00772922">
        <w:t>Кичеева Т.Г.</w:t>
      </w:r>
      <w:r w:rsidRPr="00F57D75">
        <w:t xml:space="preserve">, Иванюк В.П., Тихомирова Л.М. </w:t>
      </w:r>
      <w:r w:rsidRPr="00301D2E">
        <w:rPr>
          <w:i/>
          <w:iCs/>
        </w:rPr>
        <w:br/>
      </w:r>
      <w:r w:rsidRPr="00B84D68">
        <w:rPr>
          <w:lang w:val="en-US"/>
        </w:rPr>
        <w:t>E</w:t>
      </w:r>
      <w:r w:rsidRPr="00FC0126">
        <w:t>-</w:t>
      </w:r>
      <w:r w:rsidRPr="00B84D68">
        <w:rPr>
          <w:lang w:val="en-US"/>
        </w:rPr>
        <w:t>mail</w:t>
      </w:r>
      <w:r w:rsidRPr="00FC0126">
        <w:t>:</w:t>
      </w:r>
      <w:r w:rsidRPr="00B84D68">
        <w:rPr>
          <w:lang w:val="en-US"/>
        </w:rPr>
        <w:t>prepIGSHA</w:t>
      </w:r>
      <w:r w:rsidRPr="00FC0126">
        <w:t>@</w:t>
      </w:r>
      <w:r w:rsidRPr="00B84D68">
        <w:rPr>
          <w:lang w:val="en-US"/>
        </w:rPr>
        <w:t>mail</w:t>
      </w:r>
      <w:r w:rsidRPr="00FC0126">
        <w:t>.</w:t>
      </w:r>
      <w:r w:rsidRPr="00B84D68">
        <w:rPr>
          <w:lang w:val="en-US"/>
        </w:rPr>
        <w:t>ru</w:t>
      </w:r>
    </w:p>
    <w:p w:rsidR="00BC30A3" w:rsidRDefault="00BC30A3" w:rsidP="007C193E">
      <w:pPr>
        <w:pStyle w:val="af4"/>
      </w:pPr>
      <w:r>
        <w:t>ФГОУ ВПО Ивановская государственная сельскохозяйственная академия им. академика Д.К. Беляева, Иваново, Россия</w:t>
      </w:r>
    </w:p>
    <w:p w:rsidR="00BC30A3" w:rsidRPr="009F643A" w:rsidRDefault="00BC30A3" w:rsidP="007C193E">
      <w:r w:rsidRPr="009F643A">
        <w:t>Перевод птицеводства на промышленную основу и интенсиф</w:t>
      </w:r>
      <w:r w:rsidRPr="009F643A">
        <w:t>и</w:t>
      </w:r>
      <w:r w:rsidRPr="009F643A">
        <w:t>кация отрасли обусловливается большой концентрацией птицы на сравнительно малых площадях, что позволяет эффективно использ</w:t>
      </w:r>
      <w:r w:rsidRPr="009F643A">
        <w:t>о</w:t>
      </w:r>
      <w:r w:rsidRPr="009F643A">
        <w:t>вать современную высокопроизводительную технологию производс</w:t>
      </w:r>
      <w:r w:rsidRPr="009F643A">
        <w:t>т</w:t>
      </w:r>
      <w:r w:rsidRPr="009F643A">
        <w:t>ва продукции. Вместе с тем в таких условиях появляются определе</w:t>
      </w:r>
      <w:r w:rsidRPr="009F643A">
        <w:t>н</w:t>
      </w:r>
      <w:r w:rsidRPr="009F643A">
        <w:t>ные трудности, связанные с возникновением в стадах стрессовых с</w:t>
      </w:r>
      <w:r w:rsidRPr="009F643A">
        <w:t>и</w:t>
      </w:r>
      <w:r w:rsidRPr="009F643A">
        <w:t>туаций, приводящих к дополнительным затратам энергии органи</w:t>
      </w:r>
      <w:r w:rsidRPr="009F643A">
        <w:t>з</w:t>
      </w:r>
      <w:r w:rsidRPr="009F643A">
        <w:t>мом, для адаптации к новым условиям окружающей среды [1], а та</w:t>
      </w:r>
      <w:r w:rsidRPr="009F643A">
        <w:t>к</w:t>
      </w:r>
      <w:r w:rsidRPr="009F643A">
        <w:t>же снижают продуктивность и увеличивают отход птицы [2,3,4]. Н</w:t>
      </w:r>
      <w:r w:rsidRPr="009F643A">
        <w:t>е</w:t>
      </w:r>
      <w:r w:rsidRPr="009F643A">
        <w:t>смотря на большой ущерб, наносимый стрессами птицеводству, из</w:t>
      </w:r>
      <w:r w:rsidRPr="009F643A">
        <w:t>у</w:t>
      </w:r>
      <w:r w:rsidRPr="009F643A">
        <w:t>чению вопроса диагностики индивидуальной чувствительности птиц к стрессам уделено мало внимания.</w:t>
      </w:r>
    </w:p>
    <w:p w:rsidR="00BC30A3" w:rsidRPr="009F643A" w:rsidRDefault="00BC30A3" w:rsidP="007C193E">
      <w:r w:rsidRPr="009F643A">
        <w:t>Цель наших изысканий заключалась в установлении индивид</w:t>
      </w:r>
      <w:r w:rsidRPr="009F643A">
        <w:t>у</w:t>
      </w:r>
      <w:r w:rsidRPr="009F643A">
        <w:t>альной чувствительности птицы к стрессам, а также к выявлению з</w:t>
      </w:r>
      <w:r w:rsidRPr="009F643A">
        <w:t>а</w:t>
      </w:r>
      <w:r w:rsidRPr="009F643A">
        <w:t>кономерностей между действием стресс-факторов и иммунным стат</w:t>
      </w:r>
      <w:r w:rsidRPr="009F643A">
        <w:t>у</w:t>
      </w:r>
      <w:r w:rsidRPr="009F643A">
        <w:t>сом цыплят.</w:t>
      </w:r>
    </w:p>
    <w:p w:rsidR="00BC30A3" w:rsidRPr="009F643A" w:rsidRDefault="00BC30A3" w:rsidP="007C193E">
      <w:r w:rsidRPr="009F643A">
        <w:rPr>
          <w:b/>
          <w:bCs/>
        </w:rPr>
        <w:t xml:space="preserve">Материал и методы исследования. </w:t>
      </w:r>
      <w:r w:rsidRPr="009F643A">
        <w:t>Исследования проводились на цыплятах-бройлерах (гибридная птица, полученная скрещиванием двух породных линий «Корниш С-2» и синтетической линией В-66). Содержание и кормление птицы было в соответствии с рекоменд</w:t>
      </w:r>
      <w:r w:rsidRPr="009F643A">
        <w:t>а</w:t>
      </w:r>
      <w:r w:rsidRPr="009F643A">
        <w:t>циями ВНИИТИП.</w:t>
      </w:r>
    </w:p>
    <w:p w:rsidR="00BC30A3" w:rsidRPr="009F643A" w:rsidRDefault="00BC30A3" w:rsidP="007C193E">
      <w:r w:rsidRPr="009F643A">
        <w:rPr>
          <w:b/>
          <w:bCs/>
        </w:rPr>
        <w:t>Результаты исследования и их обсуждение.</w:t>
      </w:r>
      <w:r w:rsidRPr="009F643A">
        <w:t xml:space="preserve"> В качестве стресс-фактора использовали сок каланхоэ в дозе 0,1 мл, который вводили в бородку цыплят. Через 24 часа читали реакцию по методике, предл</w:t>
      </w:r>
      <w:r w:rsidRPr="009F643A">
        <w:t>о</w:t>
      </w:r>
      <w:r w:rsidRPr="009F643A">
        <w:t>женной А. Кузнецовым и Ф. Суногатулиным (1991). В качестве пр</w:t>
      </w:r>
      <w:r w:rsidRPr="009F643A">
        <w:t>и</w:t>
      </w:r>
      <w:r w:rsidRPr="009F643A">
        <w:t>знака положительной реакции учитывали степень возникающей эр</w:t>
      </w:r>
      <w:r w:rsidRPr="009F643A">
        <w:t>и</w:t>
      </w:r>
      <w:r w:rsidRPr="009F643A">
        <w:t>темы, ее диаметр, болезненность бородки. В ходе исследований нами были установлены особи, чувствительные и устойчивые к действию стрессора. Критерием состояния организма птицы служили гематол</w:t>
      </w:r>
      <w:r w:rsidRPr="009F643A">
        <w:t>о</w:t>
      </w:r>
      <w:r w:rsidRPr="009F643A">
        <w:t xml:space="preserve">гические и иммунологические показатели крови. </w:t>
      </w:r>
      <w:r w:rsidR="009F643A">
        <w:t>Н</w:t>
      </w:r>
      <w:r w:rsidRPr="009F643A">
        <w:t>есмотря на то, что воспаление протекает как местный процесс, его развитие и проявл</w:t>
      </w:r>
      <w:r w:rsidRPr="009F643A">
        <w:t>е</w:t>
      </w:r>
      <w:r w:rsidRPr="009F643A">
        <w:t>ние признаков тесно связаны с реактивностью организма как целого.</w:t>
      </w:r>
    </w:p>
    <w:p w:rsidR="00BC30A3" w:rsidRPr="009F643A" w:rsidRDefault="00BC30A3" w:rsidP="007C193E">
      <w:r w:rsidRPr="009F643A">
        <w:t>Большое значение в резистентности организма имеют гуморал</w:t>
      </w:r>
      <w:r w:rsidRPr="009F643A">
        <w:t>ь</w:t>
      </w:r>
      <w:r w:rsidRPr="009F643A">
        <w:t>ные факторы защиты. Анализируя полученные нами в ходе исслед</w:t>
      </w:r>
      <w:r w:rsidRPr="009F643A">
        <w:t>о</w:t>
      </w:r>
      <w:r w:rsidRPr="009F643A">
        <w:t>ваний данные, можно отметить, что после введения стрессора лиз</w:t>
      </w:r>
      <w:r w:rsidRPr="009F643A">
        <w:t>о</w:t>
      </w:r>
      <w:r w:rsidRPr="009F643A">
        <w:t xml:space="preserve">цимная активность чувствительных особей понижается до 35,74 % (Р </w:t>
      </w:r>
      <w:r w:rsidRPr="009F643A">
        <w:sym w:font="Symbol" w:char="F03C"/>
      </w:r>
      <w:r w:rsidRPr="009F643A">
        <w:t xml:space="preserve"> 0,01). Снижению лизоцимной активности соответствовало и пон</w:t>
      </w:r>
      <w:r w:rsidRPr="009F643A">
        <w:t>и</w:t>
      </w:r>
      <w:r w:rsidRPr="009F643A">
        <w:t>жение бактерицидной активности сыворотки крови у чувствительных птиц на 18,50 % (Р</w:t>
      </w:r>
      <w:r w:rsidRPr="009F643A">
        <w:sym w:font="Symbol" w:char="F03C"/>
      </w:r>
      <w:r w:rsidRPr="009F643A">
        <w:t>0,001).</w:t>
      </w:r>
    </w:p>
    <w:p w:rsidR="00BC30A3" w:rsidRPr="009F643A" w:rsidRDefault="00BC30A3" w:rsidP="007C193E">
      <w:r w:rsidRPr="009F643A">
        <w:t>Постнатальный период развития большинства животных хара</w:t>
      </w:r>
      <w:r w:rsidRPr="009F643A">
        <w:t>к</w:t>
      </w:r>
      <w:r w:rsidRPr="009F643A">
        <w:t>теризуется состоянием пониженной реактивности организма и огр</w:t>
      </w:r>
      <w:r w:rsidRPr="009F643A">
        <w:t>а</w:t>
      </w:r>
      <w:r w:rsidRPr="009F643A">
        <w:t>ниченным проявлением специфических гуморальных факторов защ</w:t>
      </w:r>
      <w:r w:rsidRPr="009F643A">
        <w:t>и</w:t>
      </w:r>
      <w:r w:rsidRPr="009F643A">
        <w:t>ты. Уровень бактерицидной активности гранулоцитов определяется по значению лизосомально-катионового теста. Полагают, что гран</w:t>
      </w:r>
      <w:r w:rsidRPr="009F643A">
        <w:t>у</w:t>
      </w:r>
      <w:r w:rsidRPr="009F643A">
        <w:t>лоциты мигрируя на слизистую оболочку дыхательных путей, акти</w:t>
      </w:r>
      <w:r w:rsidRPr="009F643A">
        <w:t>в</w:t>
      </w:r>
      <w:r w:rsidRPr="009F643A">
        <w:t>но участвуют в формировании барьера слизистой оболочки. Они в</w:t>
      </w:r>
      <w:r w:rsidRPr="009F643A">
        <w:t>ы</w:t>
      </w:r>
      <w:r w:rsidRPr="009F643A">
        <w:t>полняют фагоцитарную функцию, обладая содержанием катионовых белков, имеющих бактерицидные свойства. В наших исследованиях ЛКТ выше у устойчивых (1,35 у.ед.; Р</w:t>
      </w:r>
      <w:r w:rsidRPr="009F643A">
        <w:sym w:font="Symbol" w:char="F03C"/>
      </w:r>
      <w:r w:rsidRPr="009F643A">
        <w:t>0,01), нежели у чувствител</w:t>
      </w:r>
      <w:r w:rsidRPr="009F643A">
        <w:t>ь</w:t>
      </w:r>
      <w:r w:rsidRPr="009F643A">
        <w:t>ных (1,04 у.ед.; Р</w:t>
      </w:r>
      <w:r w:rsidRPr="009F643A">
        <w:sym w:font="Symbol" w:char="F03C"/>
      </w:r>
      <w:r w:rsidRPr="009F643A">
        <w:t>0,01) к действию стрессоров цыплят. Высокий ур</w:t>
      </w:r>
      <w:r w:rsidRPr="009F643A">
        <w:t>о</w:t>
      </w:r>
      <w:r w:rsidRPr="009F643A">
        <w:t>вень ЛКТ говорит о насыщенности гранулоцитов лизосомально-катионовыми белками.</w:t>
      </w:r>
    </w:p>
    <w:p w:rsidR="00BC30A3" w:rsidRPr="009F643A" w:rsidRDefault="00BC30A3" w:rsidP="007C193E">
      <w:r w:rsidRPr="009F643A">
        <w:t>Признаком раннего проявления стресса является также ослабл</w:t>
      </w:r>
      <w:r w:rsidRPr="009F643A">
        <w:t>е</w:t>
      </w:r>
      <w:r w:rsidRPr="009F643A">
        <w:t>ние фагоцитарной активности лейкоцитов. Нами установлено, что снижение уровня фагоцитарной активности до 56,40 % (Р</w:t>
      </w:r>
      <w:r w:rsidRPr="009F643A">
        <w:sym w:font="Symbol" w:char="F03C"/>
      </w:r>
      <w:r w:rsidRPr="009F643A">
        <w:t>0,01) у чувствительных к стрессорам особей, прослеживается на фоне пон</w:t>
      </w:r>
      <w:r w:rsidRPr="009F643A">
        <w:t>и</w:t>
      </w:r>
      <w:r w:rsidRPr="009F643A">
        <w:t>жения фракции γ-глобулинов до 1,90 г/л (Р</w:t>
      </w:r>
      <w:r w:rsidRPr="009F643A">
        <w:sym w:font="Symbol" w:char="F03C"/>
      </w:r>
      <w:r w:rsidRPr="009F643A">
        <w:t xml:space="preserve">0,01) в сыворотке крови. </w:t>
      </w:r>
    </w:p>
    <w:p w:rsidR="00BC30A3" w:rsidRPr="009F643A" w:rsidRDefault="00BC30A3" w:rsidP="007C193E">
      <w:r w:rsidRPr="009F643A">
        <w:t>Одним из нормативных тестов оценки уровня иммунного стат</w:t>
      </w:r>
      <w:r w:rsidRPr="009F643A">
        <w:t>у</w:t>
      </w:r>
      <w:r w:rsidRPr="009F643A">
        <w:t>са является определение напряженности иммунитета. В наших иссл</w:t>
      </w:r>
      <w:r w:rsidRPr="009F643A">
        <w:t>е</w:t>
      </w:r>
      <w:r w:rsidRPr="009F643A">
        <w:t>дованиях титр гемаглютининов в РЗГА с антигеном Ла-Сота просл</w:t>
      </w:r>
      <w:r w:rsidRPr="009F643A">
        <w:t>е</w:t>
      </w:r>
      <w:r w:rsidRPr="009F643A">
        <w:t>живал тенденцию к уменьшению у цыплят, чувствительных на дейс</w:t>
      </w:r>
      <w:r w:rsidRPr="009F643A">
        <w:t>т</w:t>
      </w:r>
      <w:r w:rsidRPr="009F643A">
        <w:t>вие стресс-фактора (Р</w:t>
      </w:r>
      <w:r w:rsidRPr="009F643A">
        <w:sym w:font="Symbol" w:char="F03C"/>
      </w:r>
      <w:r w:rsidRPr="009F643A">
        <w:t xml:space="preserve">0,05). </w:t>
      </w:r>
    </w:p>
    <w:p w:rsidR="00BC30A3" w:rsidRPr="009F643A" w:rsidRDefault="00BC30A3" w:rsidP="007C193E">
      <w:r w:rsidRPr="009F643A">
        <w:t>Высокий титр антител к возбудителю Ньюкаслской болезни у отрицательно реагирующих на стрессор кур, мы связываем с включ</w:t>
      </w:r>
      <w:r w:rsidRPr="009F643A">
        <w:t>е</w:t>
      </w:r>
      <w:r w:rsidRPr="009F643A">
        <w:t>нием в тот период механизмов защиты, когда степень раздражения играет решающую роль в иммунологической перестройке организма, а дополнительные нагрузки стимулируют антителогенез, вследствие чего усиливается синтез антител.</w:t>
      </w:r>
    </w:p>
    <w:p w:rsidR="00BC30A3" w:rsidRPr="009F643A" w:rsidRDefault="00BC30A3" w:rsidP="007C193E">
      <w:r w:rsidRPr="009F643A">
        <w:rPr>
          <w:b/>
          <w:bCs/>
        </w:rPr>
        <w:t>Заключение.</w:t>
      </w:r>
      <w:r w:rsidRPr="009F643A">
        <w:t xml:space="preserve"> Препарат каланхоэ, выступая как стрессор, выз</w:t>
      </w:r>
      <w:r w:rsidRPr="009F643A">
        <w:t>ы</w:t>
      </w:r>
      <w:r w:rsidRPr="009F643A">
        <w:t>вает у птицы существенные изменения функциональной активности иммунологических систем, что позволяет его использовать как тест на стресс-чувствительность.</w:t>
      </w:r>
    </w:p>
    <w:p w:rsidR="00BC30A3" w:rsidRPr="007C193E" w:rsidRDefault="00BC30A3" w:rsidP="007C193E">
      <w:pPr>
        <w:rPr>
          <w:spacing w:val="-2"/>
        </w:rPr>
      </w:pPr>
      <w:r w:rsidRPr="007C193E">
        <w:rPr>
          <w:b/>
          <w:bCs/>
          <w:spacing w:val="-2"/>
        </w:rPr>
        <w:t>Литература</w:t>
      </w:r>
      <w:r w:rsidRPr="007C193E">
        <w:rPr>
          <w:spacing w:val="-2"/>
        </w:rPr>
        <w:t xml:space="preserve">  1. Аспекты изучения стресса и адаптации у живо</w:t>
      </w:r>
      <w:r w:rsidRPr="007C193E">
        <w:rPr>
          <w:spacing w:val="-2"/>
        </w:rPr>
        <w:t>т</w:t>
      </w:r>
      <w:r w:rsidRPr="007C193E">
        <w:rPr>
          <w:spacing w:val="-2"/>
        </w:rPr>
        <w:t>ных / Пьянов В.Д., Выставной А.П., Ромащенко А.Д. и др. // Матер. Всерос. съезда физиологов. – Ростов-на-Дону, 1998. – С. 501. 2. Радуль А.П. Физиологические реакции бройлеров при действии высокой те</w:t>
      </w:r>
      <w:r w:rsidRPr="007C193E">
        <w:rPr>
          <w:spacing w:val="-2"/>
        </w:rPr>
        <w:t>м</w:t>
      </w:r>
      <w:r w:rsidRPr="007C193E">
        <w:rPr>
          <w:spacing w:val="-2"/>
        </w:rPr>
        <w:t>пературы // Матер. Всерос. съезда физиологов. – Ростов-на-Дону, 1998. – С. 501. 3. Степанова Г.А., Карпенко Л.Л. Транспортный стресс и его профилактика у цыплят // Научно-технич. бюлл. ВАСХНИЛ. – 1985. – Вып. 13. – С. 13 – 157. 4. Шульга В.Н. Влияние стресс-факторов на о</w:t>
      </w:r>
      <w:r w:rsidRPr="007C193E">
        <w:rPr>
          <w:spacing w:val="-2"/>
        </w:rPr>
        <w:t>р</w:t>
      </w:r>
      <w:r w:rsidRPr="007C193E">
        <w:rPr>
          <w:spacing w:val="-2"/>
        </w:rPr>
        <w:t>ганизм кур // Ветеринария. – 1978. – № 2. – С. 86.</w:t>
      </w:r>
    </w:p>
    <w:p w:rsidR="00764EF7" w:rsidRPr="000705CE" w:rsidRDefault="00764EF7" w:rsidP="00764EF7">
      <w:pPr>
        <w:pStyle w:val="af0"/>
      </w:pPr>
      <w:r>
        <w:t>УДК 619:615.218:616.34-002-084:636.4</w:t>
      </w:r>
    </w:p>
    <w:p w:rsidR="00764EF7" w:rsidRDefault="00764EF7" w:rsidP="00764EF7">
      <w:pPr>
        <w:pStyle w:val="1"/>
      </w:pPr>
      <w:bookmarkStart w:id="107" w:name="_Toc202587309"/>
      <w:bookmarkStart w:id="108" w:name="_Toc202840465"/>
      <w:r w:rsidRPr="000705CE">
        <w:t xml:space="preserve">ЭКОНОМИЧЕСКАЯ ЭФФЕКТИВНОСТЬ ПРИМЕНЕНИЯ АНТИБАКТЕРИАЛЬНОГО ПРЕПАРАТА </w:t>
      </w:r>
      <w:r>
        <w:t>Д</w:t>
      </w:r>
      <w:r w:rsidRPr="000705CE">
        <w:t>ИОКСИ</w:t>
      </w:r>
      <w:r>
        <w:t>ГЕН</w:t>
      </w:r>
      <w:r w:rsidRPr="000705CE">
        <w:t xml:space="preserve"> ДЛЯ ЛЕЧЕНИЯ </w:t>
      </w:r>
      <w:r>
        <w:t>ЖЕЛУДОЧНО-КИШЕЧНЫХ БОЛЕЗНЕЙ ПОРОСЯТ БАКТЕРИАЛЬНОЙ ЭТИОЛОГИИ</w:t>
      </w:r>
      <w:bookmarkEnd w:id="107"/>
      <w:bookmarkEnd w:id="108"/>
    </w:p>
    <w:p w:rsidR="00764EF7" w:rsidRPr="0016404A" w:rsidRDefault="00764EF7" w:rsidP="00764EF7">
      <w:pPr>
        <w:pStyle w:val="af2"/>
      </w:pPr>
      <w:r w:rsidRPr="0016404A">
        <w:t>Лаврищев П.Е.</w:t>
      </w:r>
    </w:p>
    <w:p w:rsidR="00764EF7" w:rsidRPr="004216AF" w:rsidRDefault="00764EF7" w:rsidP="00764EF7">
      <w:pPr>
        <w:pStyle w:val="af4"/>
      </w:pPr>
      <w:r w:rsidRPr="004216AF">
        <w:t xml:space="preserve">ГНУ Всероссийский НИВИ патологии, фармакологии и терапии, </w:t>
      </w:r>
      <w:r w:rsidRPr="004216AF">
        <w:br/>
        <w:t>Воронеж, Россия</w:t>
      </w:r>
    </w:p>
    <w:p w:rsidR="00764EF7" w:rsidRPr="004216AF" w:rsidRDefault="00764EF7" w:rsidP="00764EF7">
      <w:r w:rsidRPr="004216AF">
        <w:t>Одной из трудно решаемых проблем крупных свиноводческих хозяйств являются желудочно-кишечные болезни. Они широко ра</w:t>
      </w:r>
      <w:r w:rsidRPr="004216AF">
        <w:t>с</w:t>
      </w:r>
      <w:r w:rsidRPr="004216AF">
        <w:t>пространены, занимают ведущее место в патологии свиней и наносят большой экономический ущерб. Среди них значительный удельный вес приходится на колибактериоз и сальмонеллёз [3,4].</w:t>
      </w:r>
    </w:p>
    <w:p w:rsidR="00764EF7" w:rsidRPr="004216AF" w:rsidRDefault="00764EF7" w:rsidP="00764EF7">
      <w:pPr>
        <w:ind w:firstLine="708"/>
        <w:rPr>
          <w:spacing w:val="-4"/>
        </w:rPr>
      </w:pPr>
      <w:r w:rsidRPr="004216AF">
        <w:rPr>
          <w:spacing w:val="-4"/>
        </w:rPr>
        <w:t>В связи с этим, в комплексе мер борьбы с колибактериозом и сальмонеллёзом поросят наряду с применением средств специфической профилактики, проведением технологических и ветеринарно-сани</w:t>
      </w:r>
      <w:r w:rsidR="00ED6E6F">
        <w:rPr>
          <w:spacing w:val="-4"/>
        </w:rPr>
        <w:t>-</w:t>
      </w:r>
      <w:r w:rsidRPr="004216AF">
        <w:rPr>
          <w:spacing w:val="-4"/>
        </w:rPr>
        <w:t>тарных мероприятий, перспективными для терапии больных животных являются  комплексные антибактериальные препараты с широким спе</w:t>
      </w:r>
      <w:r w:rsidRPr="004216AF">
        <w:rPr>
          <w:spacing w:val="-4"/>
        </w:rPr>
        <w:t>к</w:t>
      </w:r>
      <w:r w:rsidRPr="004216AF">
        <w:rPr>
          <w:spacing w:val="-4"/>
        </w:rPr>
        <w:t>тром действия [2]. К ним относится новый комплексный препарат «Д</w:t>
      </w:r>
      <w:r w:rsidRPr="004216AF">
        <w:rPr>
          <w:spacing w:val="-4"/>
        </w:rPr>
        <w:t>и</w:t>
      </w:r>
      <w:r w:rsidRPr="004216AF">
        <w:rPr>
          <w:spacing w:val="-4"/>
        </w:rPr>
        <w:t>оксиген», разработанный во ВНИВИПФиТ, и содержащий в своём с</w:t>
      </w:r>
      <w:r w:rsidRPr="004216AF">
        <w:rPr>
          <w:spacing w:val="-4"/>
        </w:rPr>
        <w:t>о</w:t>
      </w:r>
      <w:r w:rsidRPr="004216AF">
        <w:rPr>
          <w:spacing w:val="-4"/>
        </w:rPr>
        <w:t>ставе диоксидин (10мг/мл), гентамицина сульфат (40мг/мл).</w:t>
      </w:r>
    </w:p>
    <w:p w:rsidR="00764EF7" w:rsidRPr="004216AF" w:rsidRDefault="00764EF7" w:rsidP="00764EF7">
      <w:pPr>
        <w:pStyle w:val="a3"/>
        <w:spacing w:after="0" w:line="240" w:lineRule="auto"/>
        <w:ind w:firstLine="708"/>
      </w:pPr>
      <w:r w:rsidRPr="004216AF">
        <w:t xml:space="preserve">Проведенными исследованиями установлено, что диоксиген </w:t>
      </w:r>
      <w:r w:rsidRPr="004216AF">
        <w:rPr>
          <w:lang w:val="en-US"/>
        </w:rPr>
        <w:t>in</w:t>
      </w:r>
      <w:r w:rsidRPr="004216AF">
        <w:t xml:space="preserve"> </w:t>
      </w:r>
      <w:r w:rsidRPr="004216AF">
        <w:rPr>
          <w:lang w:val="en-US"/>
        </w:rPr>
        <w:t>vitro</w:t>
      </w:r>
      <w:r w:rsidRPr="004216AF">
        <w:t xml:space="preserve"> обладает выраженными антимикробными свойствами в отнош</w:t>
      </w:r>
      <w:r w:rsidRPr="004216AF">
        <w:t>е</w:t>
      </w:r>
      <w:r w:rsidRPr="004216AF">
        <w:t>нии референтных штаммов и полевых культур эшерихий и сальм</w:t>
      </w:r>
      <w:r w:rsidRPr="004216AF">
        <w:t>о</w:t>
      </w:r>
      <w:r w:rsidRPr="004216AF">
        <w:t>нелл, выделенных от больных желудочно-кишечными болезнями ж</w:t>
      </w:r>
      <w:r w:rsidRPr="004216AF">
        <w:t>и</w:t>
      </w:r>
      <w:r w:rsidRPr="004216AF">
        <w:t xml:space="preserve">вотных. При изучении специфической активности препарата  </w:t>
      </w:r>
      <w:r w:rsidRPr="004216AF">
        <w:rPr>
          <w:lang w:val="en-US"/>
        </w:rPr>
        <w:t>in</w:t>
      </w:r>
      <w:r w:rsidRPr="004216AF">
        <w:t xml:space="preserve"> </w:t>
      </w:r>
      <w:r w:rsidRPr="004216AF">
        <w:rPr>
          <w:lang w:val="en-US"/>
        </w:rPr>
        <w:t>vivo</w:t>
      </w:r>
      <w:r w:rsidRPr="004216AF">
        <w:t xml:space="preserve"> на моделях инфекций белых мышей, вызванных эшерихиями и сал</w:t>
      </w:r>
      <w:r w:rsidRPr="004216AF">
        <w:t>ь</w:t>
      </w:r>
      <w:r w:rsidRPr="004216AF">
        <w:t>монеллами установлен выраженный профилактический и терапевт</w:t>
      </w:r>
      <w:r w:rsidRPr="004216AF">
        <w:t>и</w:t>
      </w:r>
      <w:r w:rsidRPr="004216AF">
        <w:t>ческий эффект [5].</w:t>
      </w:r>
    </w:p>
    <w:p w:rsidR="00764EF7" w:rsidRPr="00764EF7" w:rsidRDefault="00764EF7" w:rsidP="00764EF7">
      <w:pPr>
        <w:ind w:firstLine="708"/>
        <w:rPr>
          <w:spacing w:val="-4"/>
        </w:rPr>
      </w:pPr>
      <w:r w:rsidRPr="00764EF7">
        <w:rPr>
          <w:spacing w:val="-4"/>
        </w:rPr>
        <w:t>Целью настоящих исследований являлось изучение экономич</w:t>
      </w:r>
      <w:r w:rsidRPr="00764EF7">
        <w:rPr>
          <w:spacing w:val="-4"/>
        </w:rPr>
        <w:t>е</w:t>
      </w:r>
      <w:r w:rsidRPr="00764EF7">
        <w:rPr>
          <w:spacing w:val="-4"/>
        </w:rPr>
        <w:t>ской эффективности диоксигена при лечении поросят, больных жел</w:t>
      </w:r>
      <w:r w:rsidRPr="00764EF7">
        <w:rPr>
          <w:spacing w:val="-4"/>
        </w:rPr>
        <w:t>у</w:t>
      </w:r>
      <w:r w:rsidRPr="00764EF7">
        <w:rPr>
          <w:spacing w:val="-4"/>
        </w:rPr>
        <w:t>дочно-кишечными болезнями, вызванными эшерихиями и сальмоне</w:t>
      </w:r>
      <w:r w:rsidRPr="00764EF7">
        <w:rPr>
          <w:spacing w:val="-4"/>
        </w:rPr>
        <w:t>л</w:t>
      </w:r>
      <w:r w:rsidRPr="00764EF7">
        <w:rPr>
          <w:spacing w:val="-4"/>
        </w:rPr>
        <w:t>лами (</w:t>
      </w:r>
      <w:r w:rsidRPr="00764EF7">
        <w:rPr>
          <w:spacing w:val="-4"/>
          <w:lang w:val="en-US"/>
        </w:rPr>
        <w:t>Escherichia</w:t>
      </w:r>
      <w:r w:rsidRPr="00764EF7">
        <w:rPr>
          <w:spacing w:val="-4"/>
        </w:rPr>
        <w:t xml:space="preserve"> </w:t>
      </w:r>
      <w:r w:rsidRPr="00764EF7">
        <w:rPr>
          <w:spacing w:val="-4"/>
          <w:lang w:val="en-US"/>
        </w:rPr>
        <w:t>coli</w:t>
      </w:r>
      <w:r w:rsidRPr="00764EF7">
        <w:rPr>
          <w:spacing w:val="-4"/>
        </w:rPr>
        <w:t xml:space="preserve">, </w:t>
      </w:r>
      <w:r w:rsidRPr="00764EF7">
        <w:rPr>
          <w:spacing w:val="-4"/>
          <w:lang w:val="en-US"/>
        </w:rPr>
        <w:t>Salmonella</w:t>
      </w:r>
      <w:r w:rsidRPr="00764EF7">
        <w:rPr>
          <w:spacing w:val="-4"/>
        </w:rPr>
        <w:t xml:space="preserve"> </w:t>
      </w:r>
      <w:r w:rsidRPr="00764EF7">
        <w:rPr>
          <w:spacing w:val="-4"/>
          <w:lang w:val="en-US"/>
        </w:rPr>
        <w:t>cholerae</w:t>
      </w:r>
      <w:r w:rsidRPr="00764EF7">
        <w:rPr>
          <w:spacing w:val="-4"/>
        </w:rPr>
        <w:t xml:space="preserve"> </w:t>
      </w:r>
      <w:r w:rsidRPr="00764EF7">
        <w:rPr>
          <w:spacing w:val="-4"/>
          <w:lang w:val="en-US"/>
        </w:rPr>
        <w:t>suis</w:t>
      </w:r>
      <w:r w:rsidRPr="00764EF7">
        <w:rPr>
          <w:spacing w:val="-4"/>
        </w:rPr>
        <w:t xml:space="preserve">, </w:t>
      </w:r>
      <w:r w:rsidRPr="00764EF7">
        <w:rPr>
          <w:spacing w:val="-4"/>
          <w:lang w:val="en-US"/>
        </w:rPr>
        <w:t>Salmonella</w:t>
      </w:r>
      <w:r w:rsidRPr="00764EF7">
        <w:rPr>
          <w:spacing w:val="-4"/>
        </w:rPr>
        <w:t xml:space="preserve"> </w:t>
      </w:r>
      <w:r w:rsidRPr="00764EF7">
        <w:rPr>
          <w:spacing w:val="-4"/>
          <w:lang w:val="en-US"/>
        </w:rPr>
        <w:t>typhimurium</w:t>
      </w:r>
      <w:r w:rsidRPr="00764EF7">
        <w:rPr>
          <w:spacing w:val="-4"/>
        </w:rPr>
        <w:t>).</w:t>
      </w:r>
    </w:p>
    <w:p w:rsidR="00764EF7" w:rsidRPr="004216AF" w:rsidRDefault="00764EF7" w:rsidP="00764EF7">
      <w:pPr>
        <w:ind w:firstLine="708"/>
      </w:pPr>
      <w:r w:rsidRPr="004216AF">
        <w:rPr>
          <w:b/>
          <w:bCs/>
        </w:rPr>
        <w:t>Материал и методы исследования</w:t>
      </w:r>
      <w:r>
        <w:rPr>
          <w:b/>
          <w:bCs/>
        </w:rPr>
        <w:t xml:space="preserve">. </w:t>
      </w:r>
      <w:r w:rsidRPr="004216AF">
        <w:t>Экономическую эффекти</w:t>
      </w:r>
      <w:r w:rsidRPr="004216AF">
        <w:t>в</w:t>
      </w:r>
      <w:r w:rsidRPr="004216AF">
        <w:t>ность комплексного антибактериального препарата диоксиген изуч</w:t>
      </w:r>
      <w:r w:rsidRPr="004216AF">
        <w:t>а</w:t>
      </w:r>
      <w:r w:rsidRPr="004216AF">
        <w:t>ли в свиноводческом хозяйстве, рассчитанном на получение и выр</w:t>
      </w:r>
      <w:r w:rsidRPr="004216AF">
        <w:t>а</w:t>
      </w:r>
      <w:r w:rsidRPr="004216AF">
        <w:t>щивание 20 – 22 тысяч свиней в год, стационарно неблагополучном по желудочно-кишечным болезням, на 103 больных поросятах 35 – 40 дневного возраста в сравнении со здоровыми животными. Препарат применяли парентерально в дозе 1 мл на 10 кг массы тела 2 раза в с</w:t>
      </w:r>
      <w:r w:rsidRPr="004216AF">
        <w:t>у</w:t>
      </w:r>
      <w:r w:rsidRPr="004216AF">
        <w:t>тки в течение 6 дней подряд. В период проведения опыта за живо</w:t>
      </w:r>
      <w:r w:rsidRPr="004216AF">
        <w:t>т</w:t>
      </w:r>
      <w:r w:rsidRPr="004216AF">
        <w:t xml:space="preserve">ными вели ежедневное клиническое наблюдение, учитывали сроки выздоровления, среднесуточный прирост массы тела, падёж. </w:t>
      </w:r>
    </w:p>
    <w:p w:rsidR="00764EF7" w:rsidRPr="00764EF7" w:rsidRDefault="00764EF7" w:rsidP="00764EF7">
      <w:pPr>
        <w:shd w:val="clear" w:color="auto" w:fill="FFFFFF"/>
        <w:autoSpaceDE w:val="0"/>
        <w:autoSpaceDN w:val="0"/>
        <w:adjustRightInd w:val="0"/>
        <w:rPr>
          <w:color w:val="000000"/>
        </w:rPr>
      </w:pPr>
      <w:r w:rsidRPr="00764EF7">
        <w:rPr>
          <w:color w:val="000000"/>
        </w:rPr>
        <w:t>Расчет экономической эффективности применения диоксигена для лечения желудочно-кишечных болезней поросят проведен по м</w:t>
      </w:r>
      <w:r w:rsidRPr="00764EF7">
        <w:rPr>
          <w:color w:val="000000"/>
        </w:rPr>
        <w:t>е</w:t>
      </w:r>
      <w:r w:rsidRPr="00764EF7">
        <w:rPr>
          <w:color w:val="000000"/>
        </w:rPr>
        <w:t xml:space="preserve">тодике </w:t>
      </w:r>
      <w:r w:rsidRPr="00764EF7">
        <w:t>[1]</w:t>
      </w:r>
      <w:r w:rsidRPr="00764EF7">
        <w:rPr>
          <w:color w:val="000000"/>
        </w:rPr>
        <w:t>:</w:t>
      </w:r>
    </w:p>
    <w:p w:rsidR="00764EF7" w:rsidRPr="00764EF7" w:rsidRDefault="00764EF7" w:rsidP="00764EF7">
      <w:pPr>
        <w:shd w:val="clear" w:color="auto" w:fill="FFFFFF"/>
        <w:autoSpaceDE w:val="0"/>
        <w:autoSpaceDN w:val="0"/>
        <w:adjustRightInd w:val="0"/>
        <w:ind w:firstLine="708"/>
        <w:rPr>
          <w:color w:val="000000"/>
        </w:rPr>
      </w:pPr>
      <w:r w:rsidRPr="00764EF7">
        <w:rPr>
          <w:color w:val="000000"/>
        </w:rPr>
        <w:t>1.Расчет фактического ущерба (У</w:t>
      </w:r>
      <w:r w:rsidRPr="00764EF7">
        <w:rPr>
          <w:color w:val="000000"/>
          <w:vertAlign w:val="subscript"/>
        </w:rPr>
        <w:t>ф</w:t>
      </w:r>
      <w:r w:rsidRPr="00764EF7">
        <w:rPr>
          <w:color w:val="000000"/>
        </w:rPr>
        <w:t xml:space="preserve">) причиненного заболеванием. </w:t>
      </w:r>
    </w:p>
    <w:p w:rsidR="00764EF7" w:rsidRPr="00764EF7" w:rsidRDefault="00764EF7" w:rsidP="00764EF7">
      <w:pPr>
        <w:shd w:val="clear" w:color="auto" w:fill="FFFFFF"/>
        <w:autoSpaceDE w:val="0"/>
        <w:autoSpaceDN w:val="0"/>
        <w:adjustRightInd w:val="0"/>
        <w:ind w:firstLine="0"/>
        <w:rPr>
          <w:color w:val="000000"/>
        </w:rPr>
      </w:pPr>
      <w:r w:rsidRPr="00764EF7">
        <w:rPr>
          <w:color w:val="000000"/>
        </w:rPr>
        <w:t>Ущерб от падежа животных (У</w:t>
      </w:r>
      <w:r w:rsidRPr="00764EF7">
        <w:rPr>
          <w:color w:val="000000"/>
          <w:vertAlign w:val="subscript"/>
        </w:rPr>
        <w:t>1</w:t>
      </w:r>
      <w:r w:rsidRPr="00764EF7">
        <w:rPr>
          <w:color w:val="000000"/>
        </w:rPr>
        <w:t>) определяют по формуле:</w:t>
      </w:r>
    </w:p>
    <w:p w:rsidR="00764EF7" w:rsidRPr="00764EF7" w:rsidRDefault="00764EF7" w:rsidP="00764EF7">
      <w:pPr>
        <w:shd w:val="clear" w:color="auto" w:fill="FFFFFF"/>
        <w:autoSpaceDE w:val="0"/>
        <w:autoSpaceDN w:val="0"/>
        <w:adjustRightInd w:val="0"/>
        <w:rPr>
          <w:color w:val="000000"/>
        </w:rPr>
      </w:pPr>
      <w:r w:rsidRPr="00764EF7">
        <w:rPr>
          <w:color w:val="000000"/>
        </w:rPr>
        <w:t>У</w:t>
      </w:r>
      <w:r w:rsidRPr="00764EF7">
        <w:rPr>
          <w:color w:val="000000"/>
          <w:vertAlign w:val="subscript"/>
        </w:rPr>
        <w:t>1</w:t>
      </w:r>
      <w:r w:rsidRPr="00764EF7">
        <w:rPr>
          <w:color w:val="000000"/>
        </w:rPr>
        <w:t>= М</w:t>
      </w:r>
      <w:r w:rsidRPr="00764EF7">
        <w:rPr>
          <w:color w:val="000000"/>
          <w:vertAlign w:val="subscript"/>
        </w:rPr>
        <w:t>п</w:t>
      </w:r>
      <w:r w:rsidRPr="00764EF7">
        <w:rPr>
          <w:color w:val="000000"/>
        </w:rPr>
        <w:sym w:font="Symbol" w:char="F0B4"/>
      </w:r>
      <w:r w:rsidRPr="00764EF7">
        <w:rPr>
          <w:color w:val="000000"/>
        </w:rPr>
        <w:t>Ж</w:t>
      </w:r>
      <w:r w:rsidRPr="00764EF7">
        <w:rPr>
          <w:color w:val="000000"/>
        </w:rPr>
        <w:sym w:font="Symbol" w:char="F0B4"/>
      </w:r>
      <w:r w:rsidRPr="00764EF7">
        <w:rPr>
          <w:color w:val="000000"/>
        </w:rPr>
        <w:t xml:space="preserve"> Ц, где </w:t>
      </w:r>
    </w:p>
    <w:p w:rsidR="00764EF7" w:rsidRPr="00764EF7" w:rsidRDefault="00764EF7" w:rsidP="00764EF7">
      <w:pPr>
        <w:shd w:val="clear" w:color="auto" w:fill="FFFFFF"/>
        <w:autoSpaceDE w:val="0"/>
        <w:autoSpaceDN w:val="0"/>
        <w:adjustRightInd w:val="0"/>
        <w:rPr>
          <w:color w:val="000000"/>
        </w:rPr>
      </w:pPr>
      <w:r w:rsidRPr="00764EF7">
        <w:rPr>
          <w:color w:val="000000"/>
        </w:rPr>
        <w:t>У</w:t>
      </w:r>
      <w:r w:rsidRPr="00764EF7">
        <w:rPr>
          <w:color w:val="000000"/>
          <w:vertAlign w:val="subscript"/>
        </w:rPr>
        <w:t>1</w:t>
      </w:r>
      <w:r w:rsidRPr="00764EF7">
        <w:rPr>
          <w:color w:val="000000"/>
        </w:rPr>
        <w:t xml:space="preserve"> – величина ущерба, руб.;</w:t>
      </w:r>
    </w:p>
    <w:p w:rsidR="00764EF7" w:rsidRPr="00764EF7" w:rsidRDefault="00764EF7" w:rsidP="00764EF7">
      <w:pPr>
        <w:shd w:val="clear" w:color="auto" w:fill="FFFFFF"/>
        <w:autoSpaceDE w:val="0"/>
        <w:autoSpaceDN w:val="0"/>
        <w:adjustRightInd w:val="0"/>
        <w:rPr>
          <w:color w:val="000000"/>
        </w:rPr>
      </w:pPr>
      <w:r w:rsidRPr="00764EF7">
        <w:rPr>
          <w:color w:val="000000"/>
        </w:rPr>
        <w:t>М</w:t>
      </w:r>
      <w:r w:rsidRPr="00764EF7">
        <w:rPr>
          <w:color w:val="000000"/>
          <w:vertAlign w:val="subscript"/>
        </w:rPr>
        <w:t>п</w:t>
      </w:r>
      <w:r w:rsidRPr="00764EF7">
        <w:rPr>
          <w:color w:val="000000"/>
        </w:rPr>
        <w:t xml:space="preserve"> – количество павших животных, голов;</w:t>
      </w:r>
    </w:p>
    <w:p w:rsidR="00764EF7" w:rsidRPr="00764EF7" w:rsidRDefault="00764EF7" w:rsidP="00764EF7">
      <w:pPr>
        <w:shd w:val="clear" w:color="auto" w:fill="FFFFFF"/>
        <w:autoSpaceDE w:val="0"/>
        <w:autoSpaceDN w:val="0"/>
        <w:adjustRightInd w:val="0"/>
        <w:rPr>
          <w:color w:val="000000"/>
        </w:rPr>
      </w:pPr>
      <w:r w:rsidRPr="00764EF7">
        <w:rPr>
          <w:color w:val="000000"/>
        </w:rPr>
        <w:t>Ж – средняя живая масса одного животного, кг;</w:t>
      </w:r>
    </w:p>
    <w:p w:rsidR="00764EF7" w:rsidRPr="00764EF7" w:rsidRDefault="00764EF7" w:rsidP="00764EF7">
      <w:pPr>
        <w:shd w:val="clear" w:color="auto" w:fill="FFFFFF"/>
        <w:autoSpaceDE w:val="0"/>
        <w:autoSpaceDN w:val="0"/>
        <w:adjustRightInd w:val="0"/>
        <w:rPr>
          <w:color w:val="000000"/>
        </w:rPr>
      </w:pPr>
      <w:r w:rsidRPr="00764EF7">
        <w:rPr>
          <w:color w:val="000000"/>
        </w:rPr>
        <w:t>Ц – закупочная цена 1 кг продукции, руб.</w:t>
      </w:r>
    </w:p>
    <w:p w:rsidR="00764EF7" w:rsidRPr="00764EF7" w:rsidRDefault="00764EF7" w:rsidP="00764EF7">
      <w:pPr>
        <w:shd w:val="clear" w:color="auto" w:fill="FFFFFF"/>
        <w:autoSpaceDE w:val="0"/>
        <w:autoSpaceDN w:val="0"/>
        <w:adjustRightInd w:val="0"/>
        <w:ind w:firstLine="0"/>
        <w:rPr>
          <w:color w:val="000000"/>
        </w:rPr>
      </w:pPr>
      <w:r w:rsidRPr="00764EF7">
        <w:rPr>
          <w:color w:val="000000"/>
        </w:rPr>
        <w:t>Ущерб от снижения продуктивности животных (У</w:t>
      </w:r>
      <w:r w:rsidRPr="00764EF7">
        <w:rPr>
          <w:color w:val="000000"/>
          <w:vertAlign w:val="subscript"/>
        </w:rPr>
        <w:t>2</w:t>
      </w:r>
      <w:r w:rsidRPr="00764EF7">
        <w:rPr>
          <w:color w:val="000000"/>
        </w:rPr>
        <w:t>):</w:t>
      </w:r>
    </w:p>
    <w:p w:rsidR="00764EF7" w:rsidRPr="00764EF7" w:rsidRDefault="00764EF7" w:rsidP="00764EF7">
      <w:pPr>
        <w:shd w:val="clear" w:color="auto" w:fill="FFFFFF"/>
        <w:autoSpaceDE w:val="0"/>
        <w:autoSpaceDN w:val="0"/>
        <w:adjustRightInd w:val="0"/>
        <w:rPr>
          <w:color w:val="000000"/>
        </w:rPr>
      </w:pPr>
      <w:r w:rsidRPr="00764EF7">
        <w:rPr>
          <w:color w:val="000000"/>
        </w:rPr>
        <w:t>У</w:t>
      </w:r>
      <w:r w:rsidRPr="00764EF7">
        <w:rPr>
          <w:color w:val="000000"/>
          <w:vertAlign w:val="subscript"/>
        </w:rPr>
        <w:t>2</w:t>
      </w:r>
      <w:r w:rsidRPr="00764EF7">
        <w:rPr>
          <w:color w:val="000000"/>
        </w:rPr>
        <w:t>=(Пз-Пб)</w:t>
      </w:r>
      <w:r w:rsidRPr="00764EF7">
        <w:rPr>
          <w:color w:val="000000"/>
        </w:rPr>
        <w:sym w:font="Symbol" w:char="F0B4"/>
      </w:r>
      <w:r w:rsidRPr="00764EF7">
        <w:rPr>
          <w:color w:val="000000"/>
        </w:rPr>
        <w:t>Мб</w:t>
      </w:r>
      <w:r w:rsidRPr="00764EF7">
        <w:rPr>
          <w:color w:val="000000"/>
        </w:rPr>
        <w:sym w:font="Symbol" w:char="F0B4"/>
      </w:r>
      <w:r w:rsidRPr="00764EF7">
        <w:rPr>
          <w:color w:val="000000"/>
        </w:rPr>
        <w:t>Д</w:t>
      </w:r>
      <w:r w:rsidRPr="00764EF7">
        <w:rPr>
          <w:color w:val="000000"/>
        </w:rPr>
        <w:sym w:font="Symbol" w:char="F0B4"/>
      </w:r>
      <w:r w:rsidRPr="00764EF7">
        <w:rPr>
          <w:color w:val="000000"/>
        </w:rPr>
        <w:t>Ц, где</w:t>
      </w:r>
    </w:p>
    <w:p w:rsidR="00764EF7" w:rsidRPr="00764EF7" w:rsidRDefault="00764EF7" w:rsidP="00764EF7">
      <w:pPr>
        <w:shd w:val="clear" w:color="auto" w:fill="FFFFFF"/>
        <w:autoSpaceDE w:val="0"/>
        <w:autoSpaceDN w:val="0"/>
        <w:adjustRightInd w:val="0"/>
        <w:ind w:firstLine="0"/>
      </w:pPr>
      <w:r w:rsidRPr="00764EF7">
        <w:rPr>
          <w:color w:val="000000"/>
        </w:rPr>
        <w:t>Пз и Пб — среднесуточная продуктивность здоровых и больных ж</w:t>
      </w:r>
      <w:r w:rsidRPr="00764EF7">
        <w:rPr>
          <w:color w:val="000000"/>
        </w:rPr>
        <w:t>и</w:t>
      </w:r>
      <w:r w:rsidRPr="00764EF7">
        <w:rPr>
          <w:color w:val="000000"/>
        </w:rPr>
        <w:t>вотных соответственно, кг;</w:t>
      </w:r>
    </w:p>
    <w:p w:rsidR="00764EF7" w:rsidRPr="00764EF7" w:rsidRDefault="00764EF7" w:rsidP="00764EF7">
      <w:pPr>
        <w:shd w:val="clear" w:color="auto" w:fill="FFFFFF"/>
        <w:autoSpaceDE w:val="0"/>
        <w:autoSpaceDN w:val="0"/>
        <w:adjustRightInd w:val="0"/>
        <w:rPr>
          <w:color w:val="000000"/>
        </w:rPr>
      </w:pPr>
      <w:r w:rsidRPr="00764EF7">
        <w:rPr>
          <w:color w:val="000000"/>
        </w:rPr>
        <w:t xml:space="preserve">Мб - количество больных животных, голов; </w:t>
      </w:r>
    </w:p>
    <w:p w:rsidR="00764EF7" w:rsidRPr="00764EF7" w:rsidRDefault="00764EF7" w:rsidP="00764EF7">
      <w:pPr>
        <w:shd w:val="clear" w:color="auto" w:fill="FFFFFF"/>
        <w:autoSpaceDE w:val="0"/>
        <w:autoSpaceDN w:val="0"/>
        <w:adjustRightInd w:val="0"/>
        <w:rPr>
          <w:color w:val="000000"/>
        </w:rPr>
      </w:pPr>
      <w:r w:rsidRPr="00764EF7">
        <w:rPr>
          <w:color w:val="000000"/>
        </w:rPr>
        <w:t xml:space="preserve">Д- продолжительность болезни, дни; </w:t>
      </w:r>
    </w:p>
    <w:p w:rsidR="00764EF7" w:rsidRPr="00764EF7" w:rsidRDefault="00764EF7" w:rsidP="00764EF7">
      <w:pPr>
        <w:shd w:val="clear" w:color="auto" w:fill="FFFFFF"/>
        <w:autoSpaceDE w:val="0"/>
        <w:autoSpaceDN w:val="0"/>
        <w:adjustRightInd w:val="0"/>
        <w:rPr>
          <w:color w:val="000000"/>
        </w:rPr>
      </w:pPr>
      <w:r w:rsidRPr="00764EF7">
        <w:rPr>
          <w:color w:val="000000"/>
        </w:rPr>
        <w:t>Ц- закупочная цена 1 кг продукции, руб.</w:t>
      </w:r>
    </w:p>
    <w:p w:rsidR="00764EF7" w:rsidRPr="00764EF7" w:rsidRDefault="00764EF7" w:rsidP="00764EF7">
      <w:pPr>
        <w:shd w:val="clear" w:color="auto" w:fill="FFFFFF"/>
        <w:autoSpaceDE w:val="0"/>
        <w:autoSpaceDN w:val="0"/>
        <w:adjustRightInd w:val="0"/>
        <w:ind w:firstLine="0"/>
        <w:rPr>
          <w:color w:val="000000"/>
        </w:rPr>
      </w:pPr>
      <w:r w:rsidRPr="00764EF7">
        <w:rPr>
          <w:color w:val="000000"/>
        </w:rPr>
        <w:t>Фактический ущерб от заболевания (У</w:t>
      </w:r>
      <w:r w:rsidRPr="00764EF7">
        <w:rPr>
          <w:color w:val="000000"/>
          <w:vertAlign w:val="subscript"/>
        </w:rPr>
        <w:t>ф</w:t>
      </w:r>
      <w:r w:rsidRPr="00764EF7">
        <w:rPr>
          <w:color w:val="000000"/>
        </w:rPr>
        <w:t>):</w:t>
      </w:r>
    </w:p>
    <w:p w:rsidR="00764EF7" w:rsidRPr="00764EF7" w:rsidRDefault="00764EF7" w:rsidP="00764EF7">
      <w:pPr>
        <w:shd w:val="clear" w:color="auto" w:fill="FFFFFF"/>
        <w:autoSpaceDE w:val="0"/>
        <w:autoSpaceDN w:val="0"/>
        <w:adjustRightInd w:val="0"/>
        <w:rPr>
          <w:color w:val="000000"/>
        </w:rPr>
      </w:pPr>
      <w:r w:rsidRPr="00764EF7">
        <w:rPr>
          <w:color w:val="000000"/>
        </w:rPr>
        <w:t>У</w:t>
      </w:r>
      <w:r w:rsidRPr="00764EF7">
        <w:rPr>
          <w:color w:val="000000"/>
          <w:vertAlign w:val="subscript"/>
        </w:rPr>
        <w:t>ф</w:t>
      </w:r>
      <w:r w:rsidRPr="00764EF7">
        <w:rPr>
          <w:color w:val="000000"/>
        </w:rPr>
        <w:t xml:space="preserve"> = У</w:t>
      </w:r>
      <w:r w:rsidRPr="00764EF7">
        <w:rPr>
          <w:color w:val="000000"/>
          <w:vertAlign w:val="subscript"/>
        </w:rPr>
        <w:t>1</w:t>
      </w:r>
      <w:r w:rsidRPr="00764EF7">
        <w:rPr>
          <w:color w:val="000000"/>
        </w:rPr>
        <w:t>+У</w:t>
      </w:r>
      <w:r w:rsidRPr="00764EF7">
        <w:rPr>
          <w:color w:val="000000"/>
          <w:vertAlign w:val="subscript"/>
        </w:rPr>
        <w:t>2</w:t>
      </w:r>
      <w:r w:rsidRPr="00764EF7">
        <w:rPr>
          <w:color w:val="000000"/>
        </w:rPr>
        <w:t>, где</w:t>
      </w:r>
    </w:p>
    <w:p w:rsidR="00764EF7" w:rsidRPr="00764EF7" w:rsidRDefault="00764EF7" w:rsidP="00764EF7">
      <w:pPr>
        <w:shd w:val="clear" w:color="auto" w:fill="FFFFFF"/>
        <w:autoSpaceDE w:val="0"/>
        <w:autoSpaceDN w:val="0"/>
        <w:adjustRightInd w:val="0"/>
        <w:rPr>
          <w:color w:val="000000"/>
        </w:rPr>
      </w:pPr>
      <w:r w:rsidRPr="00764EF7">
        <w:rPr>
          <w:color w:val="000000"/>
        </w:rPr>
        <w:t>У</w:t>
      </w:r>
      <w:r w:rsidRPr="00764EF7">
        <w:rPr>
          <w:color w:val="000000"/>
          <w:vertAlign w:val="subscript"/>
        </w:rPr>
        <w:t>ф</w:t>
      </w:r>
      <w:r w:rsidRPr="00764EF7">
        <w:rPr>
          <w:color w:val="000000"/>
        </w:rPr>
        <w:t xml:space="preserve"> – искомая сумма фактического ущерба, руб.;</w:t>
      </w:r>
    </w:p>
    <w:p w:rsidR="00764EF7" w:rsidRPr="00764EF7" w:rsidRDefault="00764EF7" w:rsidP="00764EF7">
      <w:pPr>
        <w:shd w:val="clear" w:color="auto" w:fill="FFFFFF"/>
        <w:autoSpaceDE w:val="0"/>
        <w:autoSpaceDN w:val="0"/>
        <w:adjustRightInd w:val="0"/>
        <w:rPr>
          <w:color w:val="000000"/>
        </w:rPr>
      </w:pPr>
      <w:r w:rsidRPr="00764EF7">
        <w:rPr>
          <w:color w:val="000000"/>
        </w:rPr>
        <w:t>У</w:t>
      </w:r>
      <w:r w:rsidRPr="00764EF7">
        <w:rPr>
          <w:color w:val="000000"/>
          <w:vertAlign w:val="subscript"/>
        </w:rPr>
        <w:t>1</w:t>
      </w:r>
      <w:r w:rsidRPr="00764EF7">
        <w:rPr>
          <w:color w:val="000000"/>
        </w:rPr>
        <w:t>, У</w:t>
      </w:r>
      <w:r w:rsidRPr="00764EF7">
        <w:rPr>
          <w:color w:val="000000"/>
          <w:vertAlign w:val="subscript"/>
        </w:rPr>
        <w:t xml:space="preserve">2 </w:t>
      </w:r>
      <w:r w:rsidRPr="00764EF7">
        <w:rPr>
          <w:color w:val="000000"/>
        </w:rPr>
        <w:t>– отдельные виды ущерба.</w:t>
      </w:r>
    </w:p>
    <w:p w:rsidR="00764EF7" w:rsidRPr="00764EF7" w:rsidRDefault="00764EF7" w:rsidP="00764EF7">
      <w:pPr>
        <w:shd w:val="clear" w:color="auto" w:fill="FFFFFF"/>
        <w:autoSpaceDE w:val="0"/>
        <w:autoSpaceDN w:val="0"/>
        <w:adjustRightInd w:val="0"/>
        <w:rPr>
          <w:color w:val="000000"/>
        </w:rPr>
      </w:pPr>
      <w:r w:rsidRPr="00764EF7">
        <w:rPr>
          <w:color w:val="000000"/>
        </w:rPr>
        <w:t>Далее определяется коэффициент ущерба (К</w:t>
      </w:r>
      <w:r w:rsidRPr="00764EF7">
        <w:rPr>
          <w:color w:val="000000"/>
          <w:vertAlign w:val="subscript"/>
        </w:rPr>
        <w:t>у</w:t>
      </w:r>
      <w:r w:rsidRPr="00764EF7">
        <w:rPr>
          <w:color w:val="000000"/>
        </w:rPr>
        <w:t>), т.е. денежное в</w:t>
      </w:r>
      <w:r w:rsidRPr="00764EF7">
        <w:rPr>
          <w:color w:val="000000"/>
        </w:rPr>
        <w:t>ы</w:t>
      </w:r>
      <w:r w:rsidRPr="00764EF7">
        <w:rPr>
          <w:color w:val="000000"/>
        </w:rPr>
        <w:t>ражение ущерба на одно заболевшее животное, по формуле:</w:t>
      </w:r>
    </w:p>
    <w:p w:rsidR="00764EF7" w:rsidRPr="00764EF7" w:rsidRDefault="00764EF7" w:rsidP="00764EF7">
      <w:pPr>
        <w:shd w:val="clear" w:color="auto" w:fill="FFFFFF"/>
        <w:autoSpaceDE w:val="0"/>
        <w:autoSpaceDN w:val="0"/>
        <w:adjustRightInd w:val="0"/>
        <w:rPr>
          <w:color w:val="000000"/>
        </w:rPr>
      </w:pPr>
      <w:r w:rsidRPr="00764EF7">
        <w:rPr>
          <w:color w:val="000000"/>
        </w:rPr>
        <w:t>К</w:t>
      </w:r>
      <w:r w:rsidRPr="00764EF7">
        <w:rPr>
          <w:color w:val="000000"/>
          <w:vertAlign w:val="subscript"/>
        </w:rPr>
        <w:t>у</w:t>
      </w:r>
      <w:r w:rsidRPr="00764EF7">
        <w:rPr>
          <w:color w:val="000000"/>
        </w:rPr>
        <w:t>= У</w:t>
      </w:r>
      <w:r w:rsidRPr="00764EF7">
        <w:rPr>
          <w:color w:val="000000"/>
          <w:vertAlign w:val="subscript"/>
        </w:rPr>
        <w:t>ф</w:t>
      </w:r>
      <w:r w:rsidRPr="00764EF7">
        <w:rPr>
          <w:color w:val="000000"/>
        </w:rPr>
        <w:t>/Мб, где</w:t>
      </w:r>
    </w:p>
    <w:p w:rsidR="00764EF7" w:rsidRPr="00764EF7" w:rsidRDefault="00764EF7" w:rsidP="00764EF7">
      <w:pPr>
        <w:shd w:val="clear" w:color="auto" w:fill="FFFFFF"/>
        <w:autoSpaceDE w:val="0"/>
        <w:autoSpaceDN w:val="0"/>
        <w:adjustRightInd w:val="0"/>
        <w:rPr>
          <w:color w:val="000000"/>
        </w:rPr>
      </w:pPr>
      <w:r w:rsidRPr="00764EF7">
        <w:rPr>
          <w:color w:val="000000"/>
        </w:rPr>
        <w:t>К</w:t>
      </w:r>
      <w:r w:rsidRPr="00764EF7">
        <w:rPr>
          <w:color w:val="000000"/>
          <w:vertAlign w:val="subscript"/>
        </w:rPr>
        <w:t>у</w:t>
      </w:r>
      <w:r w:rsidRPr="00764EF7">
        <w:rPr>
          <w:color w:val="000000"/>
        </w:rPr>
        <w:t xml:space="preserve"> - коэффициент ущерба, руб.; </w:t>
      </w:r>
    </w:p>
    <w:p w:rsidR="00764EF7" w:rsidRPr="00764EF7" w:rsidRDefault="00764EF7" w:rsidP="00764EF7">
      <w:pPr>
        <w:shd w:val="clear" w:color="auto" w:fill="FFFFFF"/>
        <w:autoSpaceDE w:val="0"/>
        <w:autoSpaceDN w:val="0"/>
        <w:adjustRightInd w:val="0"/>
      </w:pPr>
      <w:r w:rsidRPr="00764EF7">
        <w:rPr>
          <w:color w:val="000000"/>
        </w:rPr>
        <w:t>Уф - сумма фактического ущерба, руб.</w:t>
      </w:r>
    </w:p>
    <w:p w:rsidR="00764EF7" w:rsidRPr="00764EF7" w:rsidRDefault="00764EF7" w:rsidP="00764EF7">
      <w:pPr>
        <w:shd w:val="clear" w:color="auto" w:fill="FFFFFF"/>
        <w:autoSpaceDE w:val="0"/>
        <w:autoSpaceDN w:val="0"/>
        <w:adjustRightInd w:val="0"/>
        <w:rPr>
          <w:color w:val="000000"/>
        </w:rPr>
      </w:pPr>
      <w:r w:rsidRPr="00764EF7">
        <w:rPr>
          <w:color w:val="000000"/>
        </w:rPr>
        <w:t>Мб - количество заболевших животных, голов.</w:t>
      </w:r>
    </w:p>
    <w:p w:rsidR="00764EF7" w:rsidRPr="00764EF7" w:rsidRDefault="00764EF7" w:rsidP="00764EF7">
      <w:pPr>
        <w:shd w:val="clear" w:color="auto" w:fill="FFFFFF"/>
        <w:autoSpaceDE w:val="0"/>
        <w:autoSpaceDN w:val="0"/>
        <w:adjustRightInd w:val="0"/>
        <w:ind w:firstLine="708"/>
        <w:rPr>
          <w:color w:val="000000"/>
        </w:rPr>
      </w:pPr>
      <w:r w:rsidRPr="00764EF7">
        <w:rPr>
          <w:color w:val="000000"/>
        </w:rPr>
        <w:t>2.Затраты на проведение ветеринарных мероприятий (Зв). Опр</w:t>
      </w:r>
      <w:r w:rsidRPr="00764EF7">
        <w:rPr>
          <w:color w:val="000000"/>
        </w:rPr>
        <w:t>е</w:t>
      </w:r>
      <w:r w:rsidRPr="00764EF7">
        <w:rPr>
          <w:color w:val="000000"/>
        </w:rPr>
        <w:t>деляется как сумма затрат на оплату труда специалистов и затрат на приобретение ветеринарных препаратов.</w:t>
      </w:r>
    </w:p>
    <w:p w:rsidR="00764EF7" w:rsidRPr="00764EF7" w:rsidRDefault="00764EF7" w:rsidP="00764EF7">
      <w:pPr>
        <w:shd w:val="clear" w:color="auto" w:fill="FFFFFF"/>
        <w:autoSpaceDE w:val="0"/>
        <w:autoSpaceDN w:val="0"/>
        <w:adjustRightInd w:val="0"/>
        <w:ind w:firstLine="708"/>
      </w:pPr>
      <w:r w:rsidRPr="00764EF7">
        <w:rPr>
          <w:color w:val="000000"/>
        </w:rPr>
        <w:t>3.Определение предотвращенного экономического ущерба (Пу):</w:t>
      </w:r>
    </w:p>
    <w:p w:rsidR="00764EF7" w:rsidRPr="00764EF7" w:rsidRDefault="00764EF7" w:rsidP="00764EF7">
      <w:pPr>
        <w:shd w:val="clear" w:color="auto" w:fill="FFFFFF"/>
        <w:autoSpaceDE w:val="0"/>
        <w:autoSpaceDN w:val="0"/>
        <w:adjustRightInd w:val="0"/>
        <w:ind w:firstLine="708"/>
        <w:rPr>
          <w:color w:val="000000"/>
        </w:rPr>
      </w:pPr>
      <w:r w:rsidRPr="00764EF7">
        <w:rPr>
          <w:color w:val="000000"/>
        </w:rPr>
        <w:t>Пу=Мо</w:t>
      </w:r>
      <w:r w:rsidRPr="00764EF7">
        <w:rPr>
          <w:color w:val="000000"/>
        </w:rPr>
        <w:sym w:font="Symbol" w:char="F0B4"/>
      </w:r>
      <w:r w:rsidRPr="00764EF7">
        <w:rPr>
          <w:color w:val="000000"/>
        </w:rPr>
        <w:t>Кз</w:t>
      </w:r>
      <w:r w:rsidRPr="00764EF7">
        <w:rPr>
          <w:color w:val="000000"/>
        </w:rPr>
        <w:sym w:font="Symbol" w:char="F0B4"/>
      </w:r>
      <w:r w:rsidRPr="00764EF7">
        <w:rPr>
          <w:color w:val="000000"/>
        </w:rPr>
        <w:t>К</w:t>
      </w:r>
      <w:r w:rsidRPr="00764EF7">
        <w:rPr>
          <w:color w:val="000000"/>
          <w:vertAlign w:val="subscript"/>
        </w:rPr>
        <w:t>у</w:t>
      </w:r>
      <w:r w:rsidRPr="00764EF7">
        <w:rPr>
          <w:color w:val="000000"/>
        </w:rPr>
        <w:t>-Уф, где</w:t>
      </w:r>
    </w:p>
    <w:p w:rsidR="00764EF7" w:rsidRPr="00764EF7" w:rsidRDefault="00764EF7" w:rsidP="00764EF7">
      <w:pPr>
        <w:shd w:val="clear" w:color="auto" w:fill="FFFFFF"/>
        <w:autoSpaceDE w:val="0"/>
        <w:autoSpaceDN w:val="0"/>
        <w:adjustRightInd w:val="0"/>
        <w:rPr>
          <w:color w:val="000000"/>
        </w:rPr>
      </w:pPr>
      <w:r w:rsidRPr="00764EF7">
        <w:rPr>
          <w:color w:val="000000"/>
        </w:rPr>
        <w:t xml:space="preserve">Мо - общее поголовье восприимчивых животных, голов; </w:t>
      </w:r>
    </w:p>
    <w:p w:rsidR="00764EF7" w:rsidRPr="00764EF7" w:rsidRDefault="00764EF7" w:rsidP="00764EF7">
      <w:pPr>
        <w:shd w:val="clear" w:color="auto" w:fill="FFFFFF"/>
        <w:autoSpaceDE w:val="0"/>
        <w:autoSpaceDN w:val="0"/>
        <w:adjustRightInd w:val="0"/>
        <w:rPr>
          <w:color w:val="000000"/>
        </w:rPr>
      </w:pPr>
      <w:r w:rsidRPr="00764EF7">
        <w:rPr>
          <w:color w:val="000000"/>
        </w:rPr>
        <w:t xml:space="preserve">Кз - потенциальный коэффициент заболеваемости; </w:t>
      </w:r>
    </w:p>
    <w:p w:rsidR="00764EF7" w:rsidRPr="00764EF7" w:rsidRDefault="00764EF7" w:rsidP="00764EF7">
      <w:pPr>
        <w:shd w:val="clear" w:color="auto" w:fill="FFFFFF"/>
        <w:autoSpaceDE w:val="0"/>
        <w:autoSpaceDN w:val="0"/>
        <w:adjustRightInd w:val="0"/>
        <w:rPr>
          <w:color w:val="000000"/>
        </w:rPr>
      </w:pPr>
      <w:r w:rsidRPr="00764EF7">
        <w:rPr>
          <w:color w:val="000000"/>
        </w:rPr>
        <w:t>К</w:t>
      </w:r>
      <w:r w:rsidRPr="00764EF7">
        <w:rPr>
          <w:color w:val="000000"/>
          <w:vertAlign w:val="subscript"/>
        </w:rPr>
        <w:t>у</w:t>
      </w:r>
      <w:r w:rsidRPr="00764EF7">
        <w:rPr>
          <w:color w:val="000000"/>
        </w:rPr>
        <w:t xml:space="preserve"> - коэффициент ущерба, руб.;</w:t>
      </w:r>
    </w:p>
    <w:p w:rsidR="00764EF7" w:rsidRPr="00764EF7" w:rsidRDefault="00764EF7" w:rsidP="00764EF7">
      <w:pPr>
        <w:shd w:val="clear" w:color="auto" w:fill="FFFFFF"/>
        <w:autoSpaceDE w:val="0"/>
        <w:autoSpaceDN w:val="0"/>
        <w:adjustRightInd w:val="0"/>
      </w:pPr>
      <w:r w:rsidRPr="00764EF7">
        <w:rPr>
          <w:color w:val="000000"/>
        </w:rPr>
        <w:t>Уф - фактический ущерб, руб.</w:t>
      </w:r>
    </w:p>
    <w:p w:rsidR="00764EF7" w:rsidRPr="00764EF7" w:rsidRDefault="00764EF7" w:rsidP="00764EF7">
      <w:pPr>
        <w:shd w:val="clear" w:color="auto" w:fill="FFFFFF"/>
        <w:autoSpaceDE w:val="0"/>
        <w:autoSpaceDN w:val="0"/>
        <w:adjustRightInd w:val="0"/>
        <w:ind w:firstLine="708"/>
      </w:pPr>
      <w:r w:rsidRPr="00764EF7">
        <w:rPr>
          <w:color w:val="000000"/>
        </w:rPr>
        <w:t>4. Определение экономического эффекта и эффективности вет</w:t>
      </w:r>
      <w:r w:rsidRPr="00764EF7">
        <w:rPr>
          <w:color w:val="000000"/>
        </w:rPr>
        <w:t>е</w:t>
      </w:r>
      <w:r w:rsidRPr="00764EF7">
        <w:rPr>
          <w:color w:val="000000"/>
        </w:rPr>
        <w:t>ринарных мероприятий на рубль затрат проводится по формуле:</w:t>
      </w:r>
    </w:p>
    <w:p w:rsidR="00764EF7" w:rsidRPr="00764EF7" w:rsidRDefault="00764EF7" w:rsidP="00764EF7">
      <w:pPr>
        <w:shd w:val="clear" w:color="auto" w:fill="FFFFFF"/>
        <w:autoSpaceDE w:val="0"/>
        <w:autoSpaceDN w:val="0"/>
        <w:adjustRightInd w:val="0"/>
        <w:rPr>
          <w:color w:val="000000"/>
        </w:rPr>
      </w:pPr>
      <w:r w:rsidRPr="00764EF7">
        <w:rPr>
          <w:color w:val="000000"/>
        </w:rPr>
        <w:t>Эв=Пу-Зв, где</w:t>
      </w:r>
    </w:p>
    <w:p w:rsidR="00764EF7" w:rsidRPr="00764EF7" w:rsidRDefault="00764EF7" w:rsidP="00764EF7">
      <w:pPr>
        <w:shd w:val="clear" w:color="auto" w:fill="FFFFFF"/>
        <w:autoSpaceDE w:val="0"/>
        <w:autoSpaceDN w:val="0"/>
        <w:adjustRightInd w:val="0"/>
        <w:ind w:firstLine="708"/>
      </w:pPr>
      <w:r w:rsidRPr="00764EF7">
        <w:rPr>
          <w:color w:val="000000"/>
        </w:rPr>
        <w:t>Эв - величина экономического эффекта от проведенных ветер</w:t>
      </w:r>
      <w:r w:rsidRPr="00764EF7">
        <w:rPr>
          <w:color w:val="000000"/>
        </w:rPr>
        <w:t>и</w:t>
      </w:r>
      <w:r w:rsidRPr="00764EF7">
        <w:rPr>
          <w:color w:val="000000"/>
        </w:rPr>
        <w:t>нарных мероприятий, руб.;</w:t>
      </w:r>
    </w:p>
    <w:p w:rsidR="00764EF7" w:rsidRPr="00764EF7" w:rsidRDefault="00764EF7" w:rsidP="00764EF7">
      <w:pPr>
        <w:shd w:val="clear" w:color="auto" w:fill="FFFFFF"/>
        <w:autoSpaceDE w:val="0"/>
        <w:autoSpaceDN w:val="0"/>
        <w:adjustRightInd w:val="0"/>
        <w:rPr>
          <w:color w:val="000000"/>
        </w:rPr>
      </w:pPr>
      <w:r w:rsidRPr="00764EF7">
        <w:rPr>
          <w:color w:val="000000"/>
        </w:rPr>
        <w:t xml:space="preserve">Пу - предотвращенный экономический ущерб, руб.; </w:t>
      </w:r>
    </w:p>
    <w:p w:rsidR="00764EF7" w:rsidRPr="00764EF7" w:rsidRDefault="00764EF7" w:rsidP="00764EF7">
      <w:pPr>
        <w:shd w:val="clear" w:color="auto" w:fill="FFFFFF"/>
        <w:autoSpaceDE w:val="0"/>
        <w:autoSpaceDN w:val="0"/>
        <w:adjustRightInd w:val="0"/>
        <w:rPr>
          <w:color w:val="000000"/>
        </w:rPr>
      </w:pPr>
      <w:r w:rsidRPr="00764EF7">
        <w:rPr>
          <w:color w:val="000000"/>
        </w:rPr>
        <w:t>Зв - затраты на ветеринарные мероприятия, руб.</w:t>
      </w:r>
    </w:p>
    <w:p w:rsidR="00764EF7" w:rsidRPr="00764EF7" w:rsidRDefault="00764EF7" w:rsidP="00764EF7">
      <w:pPr>
        <w:shd w:val="clear" w:color="auto" w:fill="FFFFFF"/>
        <w:autoSpaceDE w:val="0"/>
        <w:autoSpaceDN w:val="0"/>
        <w:adjustRightInd w:val="0"/>
        <w:ind w:firstLine="708"/>
        <w:rPr>
          <w:color w:val="000000"/>
        </w:rPr>
      </w:pPr>
      <w:r w:rsidRPr="00764EF7">
        <w:rPr>
          <w:color w:val="000000"/>
        </w:rPr>
        <w:t xml:space="preserve">Эффективность ветеринарных мероприятий на рубль затрат (Эр) определяют по формуле: </w:t>
      </w:r>
    </w:p>
    <w:p w:rsidR="00764EF7" w:rsidRPr="00764EF7" w:rsidRDefault="00764EF7" w:rsidP="00764EF7">
      <w:pPr>
        <w:shd w:val="clear" w:color="auto" w:fill="FFFFFF"/>
        <w:autoSpaceDE w:val="0"/>
        <w:autoSpaceDN w:val="0"/>
        <w:adjustRightInd w:val="0"/>
        <w:ind w:firstLine="708"/>
        <w:rPr>
          <w:color w:val="000000"/>
        </w:rPr>
      </w:pPr>
      <w:r w:rsidRPr="00764EF7">
        <w:rPr>
          <w:color w:val="000000"/>
        </w:rPr>
        <w:t>Эр=Эв/Зв, где</w:t>
      </w:r>
    </w:p>
    <w:p w:rsidR="00764EF7" w:rsidRPr="00764EF7" w:rsidRDefault="00764EF7" w:rsidP="00764EF7">
      <w:pPr>
        <w:shd w:val="clear" w:color="auto" w:fill="FFFFFF"/>
        <w:autoSpaceDE w:val="0"/>
        <w:autoSpaceDN w:val="0"/>
        <w:adjustRightInd w:val="0"/>
        <w:ind w:firstLine="708"/>
      </w:pPr>
      <w:r w:rsidRPr="00764EF7">
        <w:rPr>
          <w:color w:val="000000"/>
        </w:rPr>
        <w:t>Эр - эффективность ветеринарных мероприятий на рубль затрат, руб.;</w:t>
      </w:r>
    </w:p>
    <w:p w:rsidR="00764EF7" w:rsidRPr="00764EF7" w:rsidRDefault="00764EF7" w:rsidP="00764EF7">
      <w:pPr>
        <w:shd w:val="clear" w:color="auto" w:fill="FFFFFF"/>
        <w:autoSpaceDE w:val="0"/>
        <w:autoSpaceDN w:val="0"/>
        <w:adjustRightInd w:val="0"/>
      </w:pPr>
      <w:r w:rsidRPr="00764EF7">
        <w:rPr>
          <w:color w:val="000000"/>
        </w:rPr>
        <w:t>Эв - величина экономического эффекта, руб.;</w:t>
      </w:r>
    </w:p>
    <w:p w:rsidR="00764EF7" w:rsidRPr="00764EF7" w:rsidRDefault="00764EF7" w:rsidP="00764EF7">
      <w:pPr>
        <w:shd w:val="clear" w:color="auto" w:fill="FFFFFF"/>
        <w:autoSpaceDE w:val="0"/>
        <w:autoSpaceDN w:val="0"/>
        <w:adjustRightInd w:val="0"/>
        <w:rPr>
          <w:color w:val="000000"/>
        </w:rPr>
      </w:pPr>
      <w:r w:rsidRPr="00764EF7">
        <w:rPr>
          <w:color w:val="000000"/>
        </w:rPr>
        <w:t>Зв - сумма ветеринарных затрат, руб.</w:t>
      </w:r>
    </w:p>
    <w:p w:rsidR="00764EF7" w:rsidRPr="004216AF" w:rsidRDefault="00764EF7" w:rsidP="00764EF7">
      <w:pPr>
        <w:shd w:val="clear" w:color="auto" w:fill="FFFFFF"/>
        <w:autoSpaceDE w:val="0"/>
        <w:autoSpaceDN w:val="0"/>
        <w:adjustRightInd w:val="0"/>
        <w:ind w:firstLine="708"/>
        <w:rPr>
          <w:color w:val="000000"/>
        </w:rPr>
      </w:pPr>
      <w:r w:rsidRPr="00764EF7">
        <w:rPr>
          <w:b/>
          <w:bCs/>
          <w:color w:val="000000"/>
        </w:rPr>
        <w:t xml:space="preserve">Результаты исследования и их обсуждение. </w:t>
      </w:r>
      <w:r w:rsidRPr="00764EF7">
        <w:rPr>
          <w:color w:val="000000"/>
        </w:rPr>
        <w:t xml:space="preserve">Выздоровление 103 поросят при назначении диоксигена наступило через </w:t>
      </w:r>
      <w:r w:rsidRPr="00764EF7">
        <w:t>4,0±0,2</w:t>
      </w:r>
      <w:r w:rsidRPr="00764EF7">
        <w:rPr>
          <w:color w:val="000000"/>
        </w:rPr>
        <w:t>дня. Таким образом, терапевтическая эффективность составила 100,0%. Среднесуточный прирост массы тела клинически здоровых поросят составил 250 г, поросят, больных желудочно-кишечной патологией –96 г. Ущерб от падежа животных составил 7290 руб. (У</w:t>
      </w:r>
      <w:r w:rsidRPr="00764EF7">
        <w:rPr>
          <w:color w:val="000000"/>
          <w:vertAlign w:val="subscript"/>
        </w:rPr>
        <w:t>1</w:t>
      </w:r>
      <w:r w:rsidRPr="00764EF7">
        <w:rPr>
          <w:color w:val="000000"/>
        </w:rPr>
        <w:t>= 15</w:t>
      </w:r>
      <w:r w:rsidRPr="00764EF7">
        <w:rPr>
          <w:color w:val="000000"/>
        </w:rPr>
        <w:sym w:font="Symbol" w:char="F0B4"/>
      </w:r>
      <w:r w:rsidRPr="00764EF7">
        <w:rPr>
          <w:color w:val="000000"/>
        </w:rPr>
        <w:t>8,1</w:t>
      </w:r>
      <w:r w:rsidRPr="00764EF7">
        <w:rPr>
          <w:color w:val="000000"/>
        </w:rPr>
        <w:sym w:font="Symbol" w:char="F0B4"/>
      </w:r>
      <w:r w:rsidRPr="00764EF7">
        <w:rPr>
          <w:color w:val="000000"/>
        </w:rPr>
        <w:t xml:space="preserve"> 60= 7290</w:t>
      </w:r>
      <w:r w:rsidR="00DC43C3">
        <w:rPr>
          <w:color w:val="000000"/>
        </w:rPr>
        <w:t xml:space="preserve"> </w:t>
      </w:r>
      <w:r w:rsidRPr="00764EF7">
        <w:rPr>
          <w:color w:val="000000"/>
        </w:rPr>
        <w:t>руб); ущерб от снижения продуктивности животных составил 5710,32 руб. (У</w:t>
      </w:r>
      <w:r w:rsidRPr="00764EF7">
        <w:rPr>
          <w:color w:val="000000"/>
          <w:vertAlign w:val="subscript"/>
        </w:rPr>
        <w:t>2</w:t>
      </w:r>
      <w:r w:rsidRPr="00764EF7">
        <w:rPr>
          <w:color w:val="000000"/>
        </w:rPr>
        <w:t xml:space="preserve"> = (0,250–0,096)</w:t>
      </w:r>
      <w:r w:rsidRPr="00764EF7">
        <w:rPr>
          <w:color w:val="000000"/>
        </w:rPr>
        <w:sym w:font="Symbol" w:char="F0B4"/>
      </w:r>
      <w:r w:rsidRPr="00764EF7">
        <w:rPr>
          <w:color w:val="000000"/>
        </w:rPr>
        <w:t>103</w:t>
      </w:r>
      <w:r w:rsidRPr="00764EF7">
        <w:rPr>
          <w:color w:val="000000"/>
        </w:rPr>
        <w:sym w:font="Symbol" w:char="F0B4"/>
      </w:r>
      <w:r w:rsidRPr="00764EF7">
        <w:rPr>
          <w:color w:val="000000"/>
        </w:rPr>
        <w:t>6</w:t>
      </w:r>
      <w:r w:rsidRPr="00764EF7">
        <w:rPr>
          <w:color w:val="000000"/>
        </w:rPr>
        <w:sym w:font="Symbol" w:char="F0B4"/>
      </w:r>
      <w:r w:rsidRPr="00764EF7">
        <w:rPr>
          <w:color w:val="000000"/>
        </w:rPr>
        <w:t>60=5710,32); сумма фактич</w:t>
      </w:r>
      <w:r w:rsidRPr="00764EF7">
        <w:rPr>
          <w:color w:val="000000"/>
        </w:rPr>
        <w:t>е</w:t>
      </w:r>
      <w:r w:rsidRPr="00764EF7">
        <w:rPr>
          <w:color w:val="000000"/>
        </w:rPr>
        <w:t>ского ущерба от заболевания в данном хозяйстве составила 13000,32 руб. (У</w:t>
      </w:r>
      <w:r w:rsidRPr="00764EF7">
        <w:rPr>
          <w:color w:val="000000"/>
          <w:vertAlign w:val="subscript"/>
        </w:rPr>
        <w:t>ф</w:t>
      </w:r>
      <w:r w:rsidRPr="00764EF7">
        <w:rPr>
          <w:color w:val="000000"/>
        </w:rPr>
        <w:t>=7290</w:t>
      </w:r>
      <w:r>
        <w:rPr>
          <w:color w:val="000000"/>
        </w:rPr>
        <w:t>+</w:t>
      </w:r>
      <w:r w:rsidRPr="00764EF7">
        <w:rPr>
          <w:color w:val="000000"/>
        </w:rPr>
        <w:t>5710,32); коэффициент ущерба – 126,2 руб.</w:t>
      </w:r>
      <w:r w:rsidRPr="004216AF">
        <w:rPr>
          <w:color w:val="000000"/>
        </w:rPr>
        <w:t xml:space="preserve"> (К</w:t>
      </w:r>
      <w:r w:rsidRPr="004216AF">
        <w:rPr>
          <w:color w:val="000000"/>
          <w:vertAlign w:val="subscript"/>
        </w:rPr>
        <w:t>у</w:t>
      </w:r>
      <w:r w:rsidRPr="004216AF">
        <w:rPr>
          <w:color w:val="000000"/>
        </w:rPr>
        <w:t>=</w:t>
      </w:r>
      <w:r w:rsidR="00ED6E6F">
        <w:rPr>
          <w:color w:val="000000"/>
        </w:rPr>
        <w:t xml:space="preserve"> </w:t>
      </w:r>
      <w:r w:rsidRPr="004216AF">
        <w:rPr>
          <w:color w:val="000000"/>
        </w:rPr>
        <w:t>13000,32/103); затраты на приобретение препарата составили 793,1 руб. и представлены в таблице 1; затраты на оплату труда специал</w:t>
      </w:r>
      <w:r w:rsidRPr="004216AF">
        <w:rPr>
          <w:color w:val="000000"/>
        </w:rPr>
        <w:t>и</w:t>
      </w:r>
      <w:r w:rsidRPr="004216AF">
        <w:rPr>
          <w:color w:val="000000"/>
        </w:rPr>
        <w:t>ста составили 1560 руб. и представлены в таблице 2, общие ветер</w:t>
      </w:r>
      <w:r w:rsidRPr="004216AF">
        <w:rPr>
          <w:color w:val="000000"/>
        </w:rPr>
        <w:t>и</w:t>
      </w:r>
      <w:r w:rsidRPr="004216AF">
        <w:rPr>
          <w:color w:val="000000"/>
        </w:rPr>
        <w:t xml:space="preserve">нарные затраты составили 2353,1 руб. </w:t>
      </w:r>
    </w:p>
    <w:p w:rsidR="00E35987" w:rsidRDefault="00E35987" w:rsidP="00764EF7">
      <w:pPr>
        <w:shd w:val="clear" w:color="auto" w:fill="FFFFFF"/>
        <w:autoSpaceDE w:val="0"/>
        <w:autoSpaceDN w:val="0"/>
        <w:adjustRightInd w:val="0"/>
        <w:jc w:val="right"/>
        <w:rPr>
          <w:color w:val="000000"/>
          <w:sz w:val="28"/>
          <w:szCs w:val="28"/>
        </w:rPr>
      </w:pPr>
    </w:p>
    <w:p w:rsidR="00DC43C3" w:rsidRDefault="00DC43C3" w:rsidP="00764EF7">
      <w:pPr>
        <w:shd w:val="clear" w:color="auto" w:fill="FFFFFF"/>
        <w:autoSpaceDE w:val="0"/>
        <w:autoSpaceDN w:val="0"/>
        <w:adjustRightInd w:val="0"/>
        <w:jc w:val="right"/>
        <w:rPr>
          <w:color w:val="000000"/>
          <w:sz w:val="28"/>
          <w:szCs w:val="28"/>
        </w:rPr>
      </w:pPr>
    </w:p>
    <w:p w:rsidR="00764EF7" w:rsidRPr="008F515A" w:rsidRDefault="00764EF7" w:rsidP="00764EF7">
      <w:pPr>
        <w:shd w:val="clear" w:color="auto" w:fill="FFFFFF"/>
        <w:autoSpaceDE w:val="0"/>
        <w:autoSpaceDN w:val="0"/>
        <w:adjustRightInd w:val="0"/>
        <w:jc w:val="right"/>
        <w:rPr>
          <w:color w:val="000000"/>
          <w:sz w:val="28"/>
          <w:szCs w:val="28"/>
        </w:rPr>
      </w:pPr>
      <w:r>
        <w:rPr>
          <w:color w:val="000000"/>
          <w:sz w:val="28"/>
          <w:szCs w:val="28"/>
        </w:rPr>
        <w:t>Таблица 1</w:t>
      </w:r>
    </w:p>
    <w:p w:rsidR="00764EF7" w:rsidRDefault="00764EF7" w:rsidP="00764EF7">
      <w:pPr>
        <w:shd w:val="clear" w:color="auto" w:fill="FFFFFF"/>
        <w:autoSpaceDE w:val="0"/>
        <w:autoSpaceDN w:val="0"/>
        <w:adjustRightInd w:val="0"/>
        <w:jc w:val="center"/>
        <w:rPr>
          <w:color w:val="000000"/>
          <w:sz w:val="28"/>
          <w:szCs w:val="28"/>
        </w:rPr>
      </w:pPr>
      <w:r>
        <w:rPr>
          <w:color w:val="000000"/>
          <w:sz w:val="28"/>
          <w:szCs w:val="28"/>
        </w:rPr>
        <w:t>Экономические затраты на приобретение препарата Диоксиген</w:t>
      </w:r>
    </w:p>
    <w:tbl>
      <w:tblPr>
        <w:tblW w:w="9000" w:type="dxa"/>
        <w:tblInd w:w="40" w:type="dxa"/>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tblPr>
      <w:tblGrid>
        <w:gridCol w:w="864"/>
        <w:gridCol w:w="720"/>
        <w:gridCol w:w="1236"/>
        <w:gridCol w:w="1236"/>
        <w:gridCol w:w="1236"/>
        <w:gridCol w:w="1236"/>
        <w:gridCol w:w="1236"/>
        <w:gridCol w:w="1236"/>
      </w:tblGrid>
      <w:tr w:rsidR="00764EF7" w:rsidRPr="001D1D54">
        <w:tblPrEx>
          <w:tblCellMar>
            <w:top w:w="0" w:type="dxa"/>
            <w:bottom w:w="0" w:type="dxa"/>
          </w:tblCellMar>
        </w:tblPrEx>
        <w:trPr>
          <w:trHeight w:val="1050"/>
        </w:trPr>
        <w:tc>
          <w:tcPr>
            <w:tcW w:w="864" w:type="dxa"/>
            <w:tcBorders>
              <w:top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Кол-во</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доз в</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уп</w:t>
            </w:r>
            <w:r w:rsidRPr="00764EF7">
              <w:rPr>
                <w:color w:val="000000"/>
                <w:sz w:val="24"/>
                <w:szCs w:val="24"/>
              </w:rPr>
              <w:t>а</w:t>
            </w:r>
            <w:r w:rsidRPr="00764EF7">
              <w:rPr>
                <w:color w:val="000000"/>
                <w:sz w:val="24"/>
                <w:szCs w:val="24"/>
              </w:rPr>
              <w:t>ковке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Цена,</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руб.</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Кол-во</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животных</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в группе, голов</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Доза</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препарата,</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мл/кг</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Кратность</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введения</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препарата</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Расход</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препарата</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на одно</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животное,</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мл</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Расход</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препарата</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на группу животны,</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мл</w:t>
            </w:r>
          </w:p>
        </w:tc>
        <w:tc>
          <w:tcPr>
            <w:tcW w:w="1236" w:type="dxa"/>
            <w:tcBorders>
              <w:top w:val="single" w:sz="4" w:space="0" w:color="auto"/>
              <w:left w:val="single" w:sz="4" w:space="0" w:color="auto"/>
              <w:bottom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Денежные</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затраты,</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руб.</w:t>
            </w:r>
          </w:p>
        </w:tc>
      </w:tr>
      <w:tr w:rsidR="00764EF7" w:rsidRPr="0016404A">
        <w:tblPrEx>
          <w:tblCellMar>
            <w:top w:w="0" w:type="dxa"/>
            <w:bottom w:w="0" w:type="dxa"/>
          </w:tblCellMar>
        </w:tblPrEx>
        <w:trPr>
          <w:trHeight w:val="221"/>
        </w:trPr>
        <w:tc>
          <w:tcPr>
            <w:tcW w:w="864" w:type="dxa"/>
            <w:tcBorders>
              <w:top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77,0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103</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 xml:space="preserve">1мл/10 </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2</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10</w:t>
            </w:r>
          </w:p>
        </w:tc>
        <w:tc>
          <w:tcPr>
            <w:tcW w:w="1236"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1030</w:t>
            </w:r>
          </w:p>
        </w:tc>
        <w:tc>
          <w:tcPr>
            <w:tcW w:w="1236" w:type="dxa"/>
            <w:tcBorders>
              <w:top w:val="single" w:sz="4" w:space="0" w:color="auto"/>
              <w:left w:val="single" w:sz="4" w:space="0" w:color="auto"/>
              <w:bottom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793,1</w:t>
            </w:r>
          </w:p>
        </w:tc>
      </w:tr>
    </w:tbl>
    <w:p w:rsidR="00764EF7" w:rsidRPr="0016404A" w:rsidRDefault="00764EF7" w:rsidP="00764EF7">
      <w:pPr>
        <w:shd w:val="clear" w:color="auto" w:fill="FFFFFF"/>
        <w:autoSpaceDE w:val="0"/>
        <w:autoSpaceDN w:val="0"/>
        <w:adjustRightInd w:val="0"/>
        <w:rPr>
          <w:sz w:val="28"/>
          <w:szCs w:val="28"/>
        </w:rPr>
      </w:pPr>
    </w:p>
    <w:p w:rsidR="00764EF7" w:rsidRDefault="00764EF7" w:rsidP="00764EF7">
      <w:pPr>
        <w:shd w:val="clear" w:color="auto" w:fill="FFFFFF"/>
        <w:autoSpaceDE w:val="0"/>
        <w:autoSpaceDN w:val="0"/>
        <w:adjustRightInd w:val="0"/>
        <w:jc w:val="right"/>
        <w:rPr>
          <w:color w:val="000000"/>
          <w:sz w:val="28"/>
          <w:szCs w:val="28"/>
        </w:rPr>
      </w:pPr>
      <w:r w:rsidRPr="006C124D">
        <w:rPr>
          <w:color w:val="000000"/>
          <w:sz w:val="28"/>
          <w:szCs w:val="28"/>
        </w:rPr>
        <w:t xml:space="preserve">Таблица </w:t>
      </w:r>
      <w:r>
        <w:rPr>
          <w:color w:val="000000"/>
          <w:sz w:val="28"/>
          <w:szCs w:val="28"/>
        </w:rPr>
        <w:t>2</w:t>
      </w:r>
    </w:p>
    <w:p w:rsidR="00764EF7" w:rsidRDefault="00764EF7" w:rsidP="00764EF7">
      <w:pPr>
        <w:shd w:val="clear" w:color="auto" w:fill="FFFFFF"/>
        <w:autoSpaceDE w:val="0"/>
        <w:autoSpaceDN w:val="0"/>
        <w:adjustRightInd w:val="0"/>
        <w:jc w:val="center"/>
        <w:rPr>
          <w:color w:val="000000"/>
          <w:sz w:val="28"/>
          <w:szCs w:val="28"/>
        </w:rPr>
      </w:pPr>
      <w:r>
        <w:rPr>
          <w:color w:val="000000"/>
          <w:sz w:val="28"/>
          <w:szCs w:val="28"/>
        </w:rPr>
        <w:t>Экономические затраты на оплату труда специалиста</w:t>
      </w:r>
    </w:p>
    <w:tbl>
      <w:tblPr>
        <w:tblW w:w="9000" w:type="dxa"/>
        <w:tblInd w:w="40" w:type="dxa"/>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tblPr>
      <w:tblGrid>
        <w:gridCol w:w="1690"/>
        <w:gridCol w:w="1277"/>
        <w:gridCol w:w="1430"/>
        <w:gridCol w:w="2462"/>
        <w:gridCol w:w="2141"/>
      </w:tblGrid>
      <w:tr w:rsidR="00764EF7">
        <w:tblPrEx>
          <w:tblCellMar>
            <w:top w:w="0" w:type="dxa"/>
            <w:bottom w:w="0" w:type="dxa"/>
          </w:tblCellMar>
        </w:tblPrEx>
        <w:trPr>
          <w:trHeight w:val="422"/>
        </w:trPr>
        <w:tc>
          <w:tcPr>
            <w:tcW w:w="1690" w:type="dxa"/>
            <w:tcBorders>
              <w:top w:val="single" w:sz="4" w:space="0" w:color="auto"/>
              <w:bottom w:val="single" w:sz="4" w:space="0" w:color="auto"/>
              <w:right w:val="single" w:sz="4" w:space="0" w:color="auto"/>
            </w:tcBorders>
            <w:shd w:val="clear" w:color="auto" w:fill="FFFFFF"/>
          </w:tcPr>
          <w:p w:rsidR="00764EF7" w:rsidRPr="00764EF7" w:rsidRDefault="00764EF7" w:rsidP="00764EF7">
            <w:pPr>
              <w:shd w:val="clear" w:color="auto" w:fill="FFFFFF"/>
              <w:autoSpaceDE w:val="0"/>
              <w:autoSpaceDN w:val="0"/>
              <w:adjustRightInd w:val="0"/>
              <w:ind w:firstLine="0"/>
              <w:jc w:val="center"/>
              <w:rPr>
                <w:color w:val="000000"/>
                <w:sz w:val="24"/>
                <w:szCs w:val="24"/>
              </w:rPr>
            </w:pPr>
            <w:r w:rsidRPr="00764EF7">
              <w:rPr>
                <w:color w:val="000000"/>
                <w:sz w:val="24"/>
                <w:szCs w:val="24"/>
              </w:rPr>
              <w:t>Категория</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работников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64EF7" w:rsidRPr="00764EF7" w:rsidRDefault="00764EF7" w:rsidP="00764EF7">
            <w:pPr>
              <w:shd w:val="clear" w:color="auto" w:fill="FFFFFF"/>
              <w:autoSpaceDE w:val="0"/>
              <w:autoSpaceDN w:val="0"/>
              <w:adjustRightInd w:val="0"/>
              <w:ind w:firstLine="0"/>
              <w:jc w:val="center"/>
              <w:rPr>
                <w:color w:val="000000"/>
                <w:sz w:val="24"/>
                <w:szCs w:val="24"/>
              </w:rPr>
            </w:pPr>
            <w:r w:rsidRPr="00764EF7">
              <w:rPr>
                <w:color w:val="000000"/>
                <w:sz w:val="24"/>
                <w:szCs w:val="24"/>
              </w:rPr>
              <w:t xml:space="preserve">Кол-во </w:t>
            </w:r>
          </w:p>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работа</w:t>
            </w:r>
            <w:r w:rsidRPr="00764EF7">
              <w:rPr>
                <w:color w:val="000000"/>
                <w:sz w:val="24"/>
                <w:szCs w:val="24"/>
              </w:rPr>
              <w:t>ю</w:t>
            </w:r>
            <w:r w:rsidRPr="00764EF7">
              <w:rPr>
                <w:color w:val="000000"/>
                <w:sz w:val="24"/>
                <w:szCs w:val="24"/>
              </w:rPr>
              <w:t>щих</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Дневная ставка, руб.</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Продолжительность работы при примен</w:t>
            </w:r>
            <w:r w:rsidRPr="00764EF7">
              <w:rPr>
                <w:color w:val="000000"/>
                <w:sz w:val="24"/>
                <w:szCs w:val="24"/>
              </w:rPr>
              <w:t>е</w:t>
            </w:r>
            <w:r w:rsidRPr="00764EF7">
              <w:rPr>
                <w:color w:val="000000"/>
                <w:sz w:val="24"/>
                <w:szCs w:val="24"/>
              </w:rPr>
              <w:t>нии препарата, дни</w:t>
            </w:r>
          </w:p>
        </w:tc>
        <w:tc>
          <w:tcPr>
            <w:tcW w:w="2141" w:type="dxa"/>
            <w:tcBorders>
              <w:top w:val="single" w:sz="4" w:space="0" w:color="auto"/>
              <w:left w:val="single" w:sz="4" w:space="0" w:color="auto"/>
              <w:bottom w:val="single" w:sz="4" w:space="0" w:color="auto"/>
            </w:tcBorders>
            <w:shd w:val="clear" w:color="auto" w:fill="FFFFFF"/>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Затраты на оплату труда, руб.</w:t>
            </w:r>
          </w:p>
        </w:tc>
      </w:tr>
      <w:tr w:rsidR="00764EF7">
        <w:tblPrEx>
          <w:tblCellMar>
            <w:top w:w="0" w:type="dxa"/>
            <w:bottom w:w="0" w:type="dxa"/>
          </w:tblCellMar>
        </w:tblPrEx>
        <w:trPr>
          <w:trHeight w:val="427"/>
        </w:trPr>
        <w:tc>
          <w:tcPr>
            <w:tcW w:w="1690" w:type="dxa"/>
            <w:tcBorders>
              <w:top w:val="single" w:sz="4" w:space="0" w:color="auto"/>
              <w:bottom w:val="single" w:sz="4" w:space="0" w:color="auto"/>
              <w:right w:val="single" w:sz="4" w:space="0" w:color="auto"/>
            </w:tcBorders>
            <w:shd w:val="clear" w:color="auto" w:fill="FFFFFF"/>
          </w:tcPr>
          <w:p w:rsidR="00764EF7" w:rsidRPr="00764EF7" w:rsidRDefault="00764EF7" w:rsidP="00764EF7">
            <w:pPr>
              <w:shd w:val="clear" w:color="auto" w:fill="FFFFFF"/>
              <w:autoSpaceDE w:val="0"/>
              <w:autoSpaceDN w:val="0"/>
              <w:adjustRightInd w:val="0"/>
              <w:ind w:firstLine="0"/>
              <w:rPr>
                <w:sz w:val="24"/>
                <w:szCs w:val="24"/>
              </w:rPr>
            </w:pPr>
            <w:r w:rsidRPr="00764EF7">
              <w:rPr>
                <w:color w:val="000000"/>
                <w:sz w:val="24"/>
                <w:szCs w:val="24"/>
              </w:rPr>
              <w:t>Ветеринарный врач</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1</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260</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6,0</w:t>
            </w:r>
          </w:p>
        </w:tc>
        <w:tc>
          <w:tcPr>
            <w:tcW w:w="2141" w:type="dxa"/>
            <w:tcBorders>
              <w:top w:val="single" w:sz="4" w:space="0" w:color="auto"/>
              <w:left w:val="single" w:sz="4" w:space="0" w:color="auto"/>
              <w:bottom w:val="single" w:sz="4" w:space="0" w:color="auto"/>
            </w:tcBorders>
            <w:shd w:val="clear" w:color="auto" w:fill="FFFFFF"/>
            <w:vAlign w:val="center"/>
          </w:tcPr>
          <w:p w:rsidR="00764EF7" w:rsidRPr="00764EF7" w:rsidRDefault="00764EF7" w:rsidP="00764EF7">
            <w:pPr>
              <w:shd w:val="clear" w:color="auto" w:fill="FFFFFF"/>
              <w:autoSpaceDE w:val="0"/>
              <w:autoSpaceDN w:val="0"/>
              <w:adjustRightInd w:val="0"/>
              <w:ind w:firstLine="0"/>
              <w:jc w:val="center"/>
              <w:rPr>
                <w:sz w:val="24"/>
                <w:szCs w:val="24"/>
              </w:rPr>
            </w:pPr>
            <w:r w:rsidRPr="00764EF7">
              <w:rPr>
                <w:color w:val="000000"/>
                <w:sz w:val="24"/>
                <w:szCs w:val="24"/>
              </w:rPr>
              <w:t>1560</w:t>
            </w:r>
          </w:p>
        </w:tc>
      </w:tr>
    </w:tbl>
    <w:p w:rsidR="00764EF7" w:rsidRPr="00F24B14" w:rsidRDefault="00764EF7" w:rsidP="00764EF7">
      <w:pPr>
        <w:ind w:firstLine="708"/>
        <w:rPr>
          <w:color w:val="000000"/>
        </w:rPr>
      </w:pPr>
      <w:r w:rsidRPr="004216AF">
        <w:rPr>
          <w:color w:val="000000"/>
        </w:rPr>
        <w:t>Предотвращенный экономический ущерб, исходя из общего п</w:t>
      </w:r>
      <w:r w:rsidRPr="004216AF">
        <w:rPr>
          <w:color w:val="000000"/>
        </w:rPr>
        <w:t>о</w:t>
      </w:r>
      <w:r w:rsidRPr="004216AF">
        <w:rPr>
          <w:color w:val="000000"/>
        </w:rPr>
        <w:t xml:space="preserve">головья восприимчивых животных, составил 23092,88 руб. </w:t>
      </w:r>
      <w:r w:rsidRPr="00F24B14">
        <w:rPr>
          <w:color w:val="000000"/>
        </w:rPr>
        <w:t>(Пу=</w:t>
      </w:r>
      <w:r>
        <w:rPr>
          <w:color w:val="000000"/>
        </w:rPr>
        <w:t xml:space="preserve"> </w:t>
      </w:r>
      <w:r w:rsidRPr="00F24B14">
        <w:rPr>
          <w:color w:val="000000"/>
        </w:rPr>
        <w:t>1100</w:t>
      </w:r>
      <w:r>
        <w:rPr>
          <w:color w:val="000000"/>
        </w:rPr>
        <w:sym w:font="Symbol" w:char="F0B4"/>
      </w:r>
      <w:r w:rsidRPr="00F24B14">
        <w:rPr>
          <w:color w:val="000000"/>
        </w:rPr>
        <w:t>0,26</w:t>
      </w:r>
      <w:r>
        <w:rPr>
          <w:color w:val="000000"/>
        </w:rPr>
        <w:sym w:font="Symbol" w:char="F0B4"/>
      </w:r>
      <w:r w:rsidRPr="00F24B14">
        <w:rPr>
          <w:color w:val="000000"/>
        </w:rPr>
        <w:t>126,2 – 13000,32 = 35208 руб.).</w:t>
      </w:r>
    </w:p>
    <w:p w:rsidR="00764EF7" w:rsidRPr="00F24B14" w:rsidRDefault="00764EF7" w:rsidP="00764EF7">
      <w:pPr>
        <w:ind w:firstLine="708"/>
      </w:pPr>
      <w:r w:rsidRPr="00F24B14">
        <w:rPr>
          <w:color w:val="000000"/>
        </w:rPr>
        <w:t>Экономический эффект составил 20739,78 руб. (Э</w:t>
      </w:r>
      <w:r w:rsidRPr="00F24B14">
        <w:rPr>
          <w:color w:val="000000"/>
          <w:vertAlign w:val="subscript"/>
        </w:rPr>
        <w:t>в</w:t>
      </w:r>
      <w:r w:rsidRPr="00F24B14">
        <w:rPr>
          <w:color w:val="000000"/>
        </w:rPr>
        <w:t>=23092,88–2353,1=20739,78).</w:t>
      </w:r>
    </w:p>
    <w:p w:rsidR="00764EF7" w:rsidRPr="00F24B14" w:rsidRDefault="00764EF7" w:rsidP="00764EF7">
      <w:pPr>
        <w:ind w:firstLine="708"/>
        <w:rPr>
          <w:color w:val="000000"/>
        </w:rPr>
      </w:pPr>
      <w:r w:rsidRPr="00F24B14">
        <w:rPr>
          <w:color w:val="000000"/>
        </w:rPr>
        <w:t>Эффективность мероприятий на рубль затрат составила 8,81 руб. (Э</w:t>
      </w:r>
      <w:r w:rsidRPr="00F24B14">
        <w:rPr>
          <w:color w:val="000000"/>
          <w:vertAlign w:val="subscript"/>
        </w:rPr>
        <w:t>р</w:t>
      </w:r>
      <w:r w:rsidRPr="00F24B14">
        <w:rPr>
          <w:color w:val="000000"/>
        </w:rPr>
        <w:t xml:space="preserve"> = 20739,78/2353,1 = 8,81).</w:t>
      </w:r>
    </w:p>
    <w:p w:rsidR="00764EF7" w:rsidRDefault="00764EF7" w:rsidP="00764EF7">
      <w:pPr>
        <w:shd w:val="clear" w:color="auto" w:fill="FFFFFF"/>
        <w:autoSpaceDE w:val="0"/>
        <w:autoSpaceDN w:val="0"/>
        <w:adjustRightInd w:val="0"/>
        <w:ind w:firstLine="708"/>
        <w:rPr>
          <w:color w:val="000000"/>
        </w:rPr>
      </w:pPr>
      <w:r w:rsidRPr="004216AF">
        <w:rPr>
          <w:b/>
          <w:bCs/>
          <w:color w:val="000000"/>
        </w:rPr>
        <w:t>Выводы</w:t>
      </w:r>
      <w:r>
        <w:rPr>
          <w:b/>
          <w:bCs/>
          <w:color w:val="000000"/>
        </w:rPr>
        <w:t xml:space="preserve">. </w:t>
      </w:r>
      <w:r w:rsidRPr="004216AF">
        <w:rPr>
          <w:color w:val="000000"/>
        </w:rPr>
        <w:t>Лечение поросят диоксигеном при желудочно-кишеч</w:t>
      </w:r>
      <w:r>
        <w:rPr>
          <w:color w:val="000000"/>
        </w:rPr>
        <w:t>-</w:t>
      </w:r>
      <w:r w:rsidRPr="004216AF">
        <w:rPr>
          <w:color w:val="000000"/>
        </w:rPr>
        <w:t>ных болезнях бактериальной этиологии является экономически в</w:t>
      </w:r>
      <w:r w:rsidRPr="004216AF">
        <w:rPr>
          <w:color w:val="000000"/>
        </w:rPr>
        <w:t>ы</w:t>
      </w:r>
      <w:r w:rsidRPr="004216AF">
        <w:rPr>
          <w:color w:val="000000"/>
        </w:rPr>
        <w:t>годным. Экономическая эффективность проведенных мероприятий</w:t>
      </w:r>
      <w:r>
        <w:rPr>
          <w:color w:val="000000"/>
        </w:rPr>
        <w:t>.</w:t>
      </w:r>
    </w:p>
    <w:p w:rsidR="00764EF7" w:rsidRPr="004216AF" w:rsidRDefault="00764EF7" w:rsidP="00764EF7">
      <w:pPr>
        <w:shd w:val="clear" w:color="auto" w:fill="FFFFFF"/>
        <w:autoSpaceDE w:val="0"/>
        <w:autoSpaceDN w:val="0"/>
        <w:adjustRightInd w:val="0"/>
        <w:ind w:firstLine="708"/>
        <w:rPr>
          <w:lang w:val="en-US"/>
        </w:rPr>
      </w:pPr>
      <w:r w:rsidRPr="004216AF">
        <w:rPr>
          <w:b/>
          <w:bCs/>
          <w:color w:val="000000"/>
        </w:rPr>
        <w:t>Литератур</w:t>
      </w:r>
      <w:r>
        <w:rPr>
          <w:b/>
          <w:bCs/>
          <w:color w:val="000000"/>
        </w:rPr>
        <w:t xml:space="preserve">а. </w:t>
      </w:r>
      <w:r w:rsidRPr="004216AF">
        <w:rPr>
          <w:color w:val="000000"/>
        </w:rPr>
        <w:t>1.</w:t>
      </w:r>
      <w:r>
        <w:rPr>
          <w:b/>
          <w:bCs/>
          <w:color w:val="000000"/>
        </w:rPr>
        <w:t xml:space="preserve"> </w:t>
      </w:r>
      <w:r w:rsidRPr="004216AF">
        <w:rPr>
          <w:color w:val="000000"/>
        </w:rPr>
        <w:t>Артёмов Б.Т. с соавт. Методические рекоменд</w:t>
      </w:r>
      <w:r w:rsidRPr="004216AF">
        <w:rPr>
          <w:color w:val="000000"/>
        </w:rPr>
        <w:t>а</w:t>
      </w:r>
      <w:r w:rsidRPr="004216AF">
        <w:rPr>
          <w:color w:val="000000"/>
        </w:rPr>
        <w:t xml:space="preserve">ции для выполнения курсовой работы по организации и экономике ветеринарного дела. </w:t>
      </w:r>
      <w:r>
        <w:rPr>
          <w:color w:val="000000"/>
        </w:rPr>
        <w:t xml:space="preserve">- </w:t>
      </w:r>
      <w:r w:rsidRPr="004216AF">
        <w:rPr>
          <w:color w:val="000000"/>
        </w:rPr>
        <w:t>Воронеж.- 1991.- 31с.</w:t>
      </w:r>
      <w:r>
        <w:rPr>
          <w:color w:val="000000"/>
        </w:rPr>
        <w:t xml:space="preserve"> 2. </w:t>
      </w:r>
      <w:r w:rsidRPr="004216AF">
        <w:t xml:space="preserve">Лагуткин </w:t>
      </w:r>
      <w:r>
        <w:t xml:space="preserve">Н.А. </w:t>
      </w:r>
      <w:r w:rsidRPr="004216AF">
        <w:t>Хими</w:t>
      </w:r>
      <w:r w:rsidRPr="004216AF">
        <w:t>о</w:t>
      </w:r>
      <w:r w:rsidRPr="004216AF">
        <w:t>терапия при инфекционных болезнях</w:t>
      </w:r>
      <w:r w:rsidRPr="004216AF">
        <w:rPr>
          <w:color w:val="000000"/>
        </w:rPr>
        <w:t>//</w:t>
      </w:r>
      <w:r w:rsidRPr="004216AF">
        <w:t xml:space="preserve"> Ветеринария.- 2006.- №2.- с.24 – 28.</w:t>
      </w:r>
      <w:r>
        <w:t xml:space="preserve"> 3. </w:t>
      </w:r>
      <w:r w:rsidRPr="004216AF">
        <w:t>Русалеев В., Потехин А., Бородина О. Сальмонеллёз свиней и меры борьбы с ним</w:t>
      </w:r>
      <w:r>
        <w:t xml:space="preserve"> </w:t>
      </w:r>
      <w:r w:rsidRPr="004216AF">
        <w:t>// Свиноводство.- 2008.-№1.- с.25 – 27.</w:t>
      </w:r>
      <w:r>
        <w:t xml:space="preserve"> 4. </w:t>
      </w:r>
      <w:r w:rsidRPr="004216AF">
        <w:rPr>
          <w:color w:val="000000"/>
        </w:rPr>
        <w:t>Шахов А.Г. Этиология факторных инфекций животных и меры их профила</w:t>
      </w:r>
      <w:r w:rsidRPr="004216AF">
        <w:rPr>
          <w:color w:val="000000"/>
        </w:rPr>
        <w:t>к</w:t>
      </w:r>
      <w:r w:rsidRPr="004216AF">
        <w:rPr>
          <w:color w:val="000000"/>
        </w:rPr>
        <w:t xml:space="preserve">тики//Ветеринарная патология.- 2005.-№3.- с.22 – 24. </w:t>
      </w:r>
      <w:r>
        <w:rPr>
          <w:color w:val="000000"/>
        </w:rPr>
        <w:t xml:space="preserve">5. </w:t>
      </w:r>
      <w:r w:rsidRPr="004216AF">
        <w:t>Шахов А.Г., Сашнина Л.Ю., Востроилова Г.А</w:t>
      </w:r>
      <w:r>
        <w:t>. и др.</w:t>
      </w:r>
      <w:r w:rsidRPr="004216AF">
        <w:t>Антимикробная активность комплексного препарата диоксиген</w:t>
      </w:r>
      <w:r>
        <w:t>//</w:t>
      </w:r>
      <w:r w:rsidRPr="004216AF">
        <w:t xml:space="preserve"> Матер</w:t>
      </w:r>
      <w:r>
        <w:t xml:space="preserve">.1-го </w:t>
      </w:r>
      <w:r w:rsidRPr="004216AF">
        <w:t xml:space="preserve">съезда ветеринарных фармакологов России, Воронеж.- </w:t>
      </w:r>
      <w:r w:rsidRPr="004216AF">
        <w:rPr>
          <w:lang w:val="en-US"/>
        </w:rPr>
        <w:t xml:space="preserve">2007.- </w:t>
      </w:r>
      <w:r w:rsidRPr="004216AF">
        <w:t>с</w:t>
      </w:r>
      <w:r w:rsidRPr="004216AF">
        <w:rPr>
          <w:lang w:val="en-US"/>
        </w:rPr>
        <w:t>.658 – 660.</w:t>
      </w:r>
    </w:p>
    <w:p w:rsidR="00764EF7" w:rsidRPr="004216AF" w:rsidRDefault="00764EF7" w:rsidP="00764EF7">
      <w:pPr>
        <w:shd w:val="clear" w:color="auto" w:fill="FFFFFF"/>
        <w:autoSpaceDE w:val="0"/>
        <w:autoSpaceDN w:val="0"/>
        <w:adjustRightInd w:val="0"/>
        <w:ind w:firstLine="0"/>
        <w:jc w:val="center"/>
        <w:rPr>
          <w:b/>
          <w:bCs/>
          <w:lang w:val="en-US"/>
        </w:rPr>
      </w:pPr>
      <w:r w:rsidRPr="004216AF">
        <w:rPr>
          <w:b/>
          <w:bCs/>
          <w:lang w:val="en-US"/>
        </w:rPr>
        <w:t>Summary</w:t>
      </w:r>
    </w:p>
    <w:p w:rsidR="00764EF7" w:rsidRDefault="00764EF7" w:rsidP="00764EF7">
      <w:pPr>
        <w:ind w:firstLine="708"/>
        <w:rPr>
          <w:lang w:val="en-US"/>
        </w:rPr>
      </w:pPr>
      <w:r w:rsidRPr="004216AF">
        <w:rPr>
          <w:color w:val="000000"/>
          <w:lang w:val="en-US"/>
        </w:rPr>
        <w:t>Clinical studies of dioxygen has shown that administration of that preparation in cases of gastro-intestinal diseases in piglets is economically sound. Cost efficiency of dioxygen administration is 8.81 ruble upon every expended ruble.</w:t>
      </w:r>
    </w:p>
    <w:p w:rsidR="00E35987" w:rsidRDefault="00E35987" w:rsidP="00764EF7">
      <w:pPr>
        <w:ind w:firstLine="708"/>
        <w:rPr>
          <w:lang w:val="en-US"/>
        </w:rPr>
      </w:pPr>
    </w:p>
    <w:p w:rsidR="00E35987" w:rsidRPr="004216AF" w:rsidRDefault="00E35987" w:rsidP="00764EF7">
      <w:pPr>
        <w:ind w:firstLine="708"/>
        <w:rPr>
          <w:lang w:val="en-US"/>
        </w:rPr>
      </w:pPr>
    </w:p>
    <w:p w:rsidR="00BC30A3" w:rsidRPr="00F010A9" w:rsidRDefault="00BC30A3" w:rsidP="009F643A">
      <w:pPr>
        <w:pStyle w:val="af0"/>
      </w:pPr>
      <w:r w:rsidRPr="00F010A9">
        <w:t>УДК 619:616</w:t>
      </w:r>
    </w:p>
    <w:p w:rsidR="00BC30A3" w:rsidRPr="00B52319" w:rsidRDefault="00BC30A3" w:rsidP="003D1B21">
      <w:pPr>
        <w:pStyle w:val="1"/>
      </w:pPr>
      <w:bookmarkStart w:id="109" w:name="_Toc202071776"/>
      <w:bookmarkStart w:id="110" w:name="_Toc202587310"/>
      <w:bookmarkStart w:id="111" w:name="_Toc202840466"/>
      <w:r w:rsidRPr="00B52319">
        <w:t>ИЗМЕНЕНИЕ ГЕМАТОЛОГИЧЕСКИХ ПОКАЗАТЕЛЕЙ, РОСТА И РАЗВИТИЯ ПОРОСЯТ-ОТЪЕМЫШЕЙ В УСЛОВИЯХ СВИНОВОДЧЕСКОГО ХОЗЯЙСТВА ПРИ ПРИМЕНЕНИИ ПРОБИОТИКА «СПОРОВИТА», ПРОПОЛИСНОГО МОЛОЧКА И ВИТАМИНА С</w:t>
      </w:r>
      <w:bookmarkEnd w:id="109"/>
      <w:bookmarkEnd w:id="110"/>
      <w:bookmarkEnd w:id="111"/>
    </w:p>
    <w:p w:rsidR="00BC30A3" w:rsidRDefault="00BC30A3" w:rsidP="003D1B21">
      <w:pPr>
        <w:pStyle w:val="af2"/>
      </w:pPr>
      <w:r w:rsidRPr="00B52319">
        <w:t>Муратова Е.Т.</w:t>
      </w:r>
      <w:r>
        <w:t xml:space="preserve"> </w:t>
      </w:r>
      <w:r w:rsidR="009F643A">
        <w:t xml:space="preserve"> </w:t>
      </w:r>
      <w:r w:rsidR="009F643A">
        <w:rPr>
          <w:lang w:val="en-US"/>
        </w:rPr>
        <w:t>E</w:t>
      </w:r>
      <w:r w:rsidR="009F643A" w:rsidRPr="00301D2E">
        <w:t>-</w:t>
      </w:r>
      <w:r w:rsidR="009F643A">
        <w:rPr>
          <w:lang w:val="en-US"/>
        </w:rPr>
        <w:t>mail</w:t>
      </w:r>
      <w:r w:rsidR="009F643A" w:rsidRPr="00301D2E">
        <w:t xml:space="preserve">: </w:t>
      </w:r>
      <w:r w:rsidR="009F643A">
        <w:rPr>
          <w:lang w:val="en-US"/>
        </w:rPr>
        <w:t>helenmuratova</w:t>
      </w:r>
      <w:r w:rsidR="009F643A">
        <w:t>1</w:t>
      </w:r>
      <w:r w:rsidR="009F643A" w:rsidRPr="00301D2E">
        <w:t>@</w:t>
      </w:r>
      <w:r w:rsidR="009F643A">
        <w:rPr>
          <w:lang w:val="en-US"/>
        </w:rPr>
        <w:t>rambler</w:t>
      </w:r>
      <w:r w:rsidR="009F643A" w:rsidRPr="00301D2E">
        <w:t>.</w:t>
      </w:r>
      <w:r w:rsidR="009F643A">
        <w:rPr>
          <w:lang w:val="en-US"/>
        </w:rPr>
        <w:t>ru</w:t>
      </w:r>
    </w:p>
    <w:p w:rsidR="00BC30A3" w:rsidRPr="00301D2E" w:rsidRDefault="00BC30A3" w:rsidP="007C193E">
      <w:pPr>
        <w:pStyle w:val="af4"/>
      </w:pPr>
      <w:r>
        <w:t xml:space="preserve">ФГОУ ВПО </w:t>
      </w:r>
      <w:r w:rsidRPr="00F010A9">
        <w:t xml:space="preserve">Башкирский </w:t>
      </w:r>
      <w:r>
        <w:t>государственный аграрный</w:t>
      </w:r>
      <w:r w:rsidR="009F643A">
        <w:t xml:space="preserve"> университет, </w:t>
      </w:r>
      <w:r w:rsidR="00831160">
        <w:br/>
      </w:r>
      <w:r w:rsidR="009F643A">
        <w:t>Уфа, Башкортостан</w:t>
      </w:r>
    </w:p>
    <w:p w:rsidR="00BC30A3" w:rsidRPr="00E35987" w:rsidRDefault="00BC30A3" w:rsidP="007C193E">
      <w:pPr>
        <w:rPr>
          <w:spacing w:val="-4"/>
        </w:rPr>
      </w:pPr>
      <w:r w:rsidRPr="00E35987">
        <w:rPr>
          <w:spacing w:val="-4"/>
        </w:rPr>
        <w:t>На протяжении всей жизни организм животного подвержен вли</w:t>
      </w:r>
      <w:r w:rsidRPr="00E35987">
        <w:rPr>
          <w:spacing w:val="-4"/>
        </w:rPr>
        <w:t>я</w:t>
      </w:r>
      <w:r w:rsidRPr="00E35987">
        <w:rPr>
          <w:spacing w:val="-4"/>
        </w:rPr>
        <w:t>нию  многих факторов, способных вызвать стресс. По данным многих исследований стрессовое состояние  животного на 70</w:t>
      </w:r>
      <w:r w:rsidR="00E35987" w:rsidRPr="00E35987">
        <w:rPr>
          <w:spacing w:val="-4"/>
        </w:rPr>
        <w:t>-</w:t>
      </w:r>
      <w:r w:rsidRPr="00E35987">
        <w:rPr>
          <w:spacing w:val="-4"/>
        </w:rPr>
        <w:t xml:space="preserve"> 80% зависит от кормления  и содержания и лишь на 20</w:t>
      </w:r>
      <w:r w:rsidR="00E35987" w:rsidRPr="00E35987">
        <w:rPr>
          <w:spacing w:val="-4"/>
        </w:rPr>
        <w:t>-</w:t>
      </w:r>
      <w:r w:rsidRPr="00E35987">
        <w:rPr>
          <w:spacing w:val="-4"/>
        </w:rPr>
        <w:t>30 % от генетического матери</w:t>
      </w:r>
      <w:r w:rsidRPr="00E35987">
        <w:rPr>
          <w:spacing w:val="-4"/>
        </w:rPr>
        <w:t>а</w:t>
      </w:r>
      <w:r w:rsidRPr="00E35987">
        <w:rPr>
          <w:spacing w:val="-4"/>
        </w:rPr>
        <w:t>ла.</w:t>
      </w:r>
      <w:r w:rsidR="00E35987" w:rsidRPr="00E35987">
        <w:rPr>
          <w:spacing w:val="-4"/>
        </w:rPr>
        <w:t xml:space="preserve"> </w:t>
      </w:r>
      <w:r w:rsidRPr="00E35987">
        <w:rPr>
          <w:spacing w:val="-4"/>
        </w:rPr>
        <w:t>Отъем - это наиболее критическая стадия в жизни свиньи с момента ее рождения до убоя. В период отъема поросята остаются без теплого материнского молока и поэтому корм для поросят-отъемышей должен быть самым лучшим и свежим, содержать молочный протеин или ры</w:t>
      </w:r>
      <w:r w:rsidRPr="00E35987">
        <w:rPr>
          <w:spacing w:val="-4"/>
        </w:rPr>
        <w:t>б</w:t>
      </w:r>
      <w:r w:rsidRPr="00E35987">
        <w:rPr>
          <w:spacing w:val="-4"/>
        </w:rPr>
        <w:t>ную муку в комбинации с источниками растительного белка. Актуал</w:t>
      </w:r>
      <w:r w:rsidRPr="00E35987">
        <w:rPr>
          <w:spacing w:val="-4"/>
        </w:rPr>
        <w:t>ь</w:t>
      </w:r>
      <w:r w:rsidRPr="00E35987">
        <w:rPr>
          <w:spacing w:val="-4"/>
        </w:rPr>
        <w:t>ность  и практическая значимость растительного белка, жира, приро</w:t>
      </w:r>
      <w:r w:rsidRPr="00E35987">
        <w:rPr>
          <w:spacing w:val="-4"/>
        </w:rPr>
        <w:t>д</w:t>
      </w:r>
      <w:r w:rsidRPr="00E35987">
        <w:rPr>
          <w:spacing w:val="-4"/>
        </w:rPr>
        <w:t>ных источников минеральных веществ и витаминов обусловили нео</w:t>
      </w:r>
      <w:r w:rsidRPr="00E35987">
        <w:rPr>
          <w:spacing w:val="-4"/>
        </w:rPr>
        <w:t>б</w:t>
      </w:r>
      <w:r w:rsidRPr="00E35987">
        <w:rPr>
          <w:spacing w:val="-4"/>
        </w:rPr>
        <w:t>ходимость изучения эффективности использования биологически а</w:t>
      </w:r>
      <w:r w:rsidRPr="00E35987">
        <w:rPr>
          <w:spacing w:val="-4"/>
        </w:rPr>
        <w:t>к</w:t>
      </w:r>
      <w:r w:rsidRPr="00E35987">
        <w:rPr>
          <w:spacing w:val="-4"/>
        </w:rPr>
        <w:t>тивных добавок в рационах поросят-отъемышей.</w:t>
      </w:r>
    </w:p>
    <w:p w:rsidR="00BC30A3" w:rsidRPr="00ED6E6F" w:rsidRDefault="00BC30A3" w:rsidP="007C193E">
      <w:pPr>
        <w:rPr>
          <w:spacing w:val="-2"/>
        </w:rPr>
      </w:pPr>
      <w:r w:rsidRPr="00ED6E6F">
        <w:rPr>
          <w:spacing w:val="-2"/>
        </w:rPr>
        <w:t>Поэтому целью нашей работы явилось изучить влияние нового поколения пробиотических препаратов – споровита, а также прополи</w:t>
      </w:r>
      <w:r w:rsidRPr="00ED6E6F">
        <w:rPr>
          <w:spacing w:val="-2"/>
        </w:rPr>
        <w:t>с</w:t>
      </w:r>
      <w:r w:rsidRPr="00ED6E6F">
        <w:rPr>
          <w:spacing w:val="-2"/>
        </w:rPr>
        <w:t>ного молочка и витамина С (5% аскорбиновая кислота) на гематолог</w:t>
      </w:r>
      <w:r w:rsidRPr="00ED6E6F">
        <w:rPr>
          <w:spacing w:val="-2"/>
        </w:rPr>
        <w:t>и</w:t>
      </w:r>
      <w:r w:rsidRPr="00ED6E6F">
        <w:rPr>
          <w:spacing w:val="-2"/>
        </w:rPr>
        <w:t>ческие и биохимические показатели, стрессоустойчивость, рост и ра</w:t>
      </w:r>
      <w:r w:rsidRPr="00ED6E6F">
        <w:rPr>
          <w:spacing w:val="-2"/>
        </w:rPr>
        <w:t>з</w:t>
      </w:r>
      <w:r w:rsidRPr="00ED6E6F">
        <w:rPr>
          <w:spacing w:val="-2"/>
        </w:rPr>
        <w:t>витие поросят – отъемышей в условиях свиноводческого хозяйства.</w:t>
      </w:r>
    </w:p>
    <w:p w:rsidR="00BC30A3" w:rsidRPr="00D37FFB" w:rsidRDefault="00BC30A3" w:rsidP="007C193E">
      <w:pPr>
        <w:rPr>
          <w:spacing w:val="-2"/>
        </w:rPr>
      </w:pPr>
      <w:r w:rsidRPr="00D37FFB">
        <w:rPr>
          <w:b/>
          <w:bCs/>
        </w:rPr>
        <w:t>Материалы и методы</w:t>
      </w:r>
      <w:r w:rsidRPr="00F010A9">
        <w:t>. Для достижения поставленной цели н</w:t>
      </w:r>
      <w:r w:rsidRPr="00F010A9">
        <w:t>а</w:t>
      </w:r>
      <w:r w:rsidRPr="00F010A9">
        <w:t>ми были проведены опыты на поросятах - отъемышах 45 дневного возраста русской белой породы в условиях КФХ «Махновская» г. Стерлитамака Республики Башкортостан, которых разделили по принципу аналогов на 8 групп (контрольная и 7 опытных). Поросята 1 контрольной группы содержались в условиях принятой технологии кормления и содержания; 2 группы – вводили аскорбиновую кислоту + «Споровит» + прополисное молочко, 3 группы - «Споровит»</w:t>
      </w:r>
      <w:r w:rsidR="00E35987">
        <w:t xml:space="preserve"> </w:t>
      </w:r>
      <w:r w:rsidRPr="00F010A9">
        <w:t>+</w:t>
      </w:r>
      <w:r w:rsidR="00E35987">
        <w:t xml:space="preserve"> </w:t>
      </w:r>
      <w:r w:rsidRPr="00F010A9">
        <w:t>пр</w:t>
      </w:r>
      <w:r w:rsidRPr="00F010A9">
        <w:t>о</w:t>
      </w:r>
      <w:r w:rsidRPr="00F010A9">
        <w:t>полисное молочко, 4 группы - вводили аскорбиновую кислоту +  «Споровит», 5 группы - вводили аскорбиновую кислоту +  прополи</w:t>
      </w:r>
      <w:r w:rsidRPr="00F010A9">
        <w:t>с</w:t>
      </w:r>
      <w:r w:rsidRPr="00F010A9">
        <w:t>ное молочко, 6 группа - вводили аскорбиновую кислоту, 7 группы - «Споровит», 8 группы – прополисное молочко. Препараты применяли в следующих дозах: аскорбиновая кислота 0,5 смі внутримышечно, перорально «Споровит» 1 мл на 10 кг массы тела поросенка и пер</w:t>
      </w:r>
      <w:r w:rsidRPr="00F010A9">
        <w:t>о</w:t>
      </w:r>
      <w:r w:rsidRPr="00F010A9">
        <w:t>рально прополисное молочко по 10 мл на животное каждое утро до кормления животных в течение 10 дней.</w:t>
      </w:r>
      <w:r w:rsidR="00E35987">
        <w:t xml:space="preserve"> </w:t>
      </w:r>
      <w:r w:rsidRPr="00D37FFB">
        <w:rPr>
          <w:spacing w:val="-2"/>
        </w:rPr>
        <w:t>До начала опыта, а затем ч</w:t>
      </w:r>
      <w:r w:rsidRPr="00D37FFB">
        <w:rPr>
          <w:spacing w:val="-2"/>
        </w:rPr>
        <w:t>е</w:t>
      </w:r>
      <w:r w:rsidRPr="00D37FFB">
        <w:rPr>
          <w:spacing w:val="-2"/>
        </w:rPr>
        <w:t>рез 10, 30, 60 дней от начала опыта проводилось взятие крови для г</w:t>
      </w:r>
      <w:r w:rsidRPr="00D37FFB">
        <w:rPr>
          <w:spacing w:val="-2"/>
        </w:rPr>
        <w:t>е</w:t>
      </w:r>
      <w:r w:rsidRPr="00D37FFB">
        <w:rPr>
          <w:spacing w:val="-2"/>
        </w:rPr>
        <w:t>матологических исследований и определение массы поросят. Биоме</w:t>
      </w:r>
      <w:r w:rsidRPr="00D37FFB">
        <w:rPr>
          <w:spacing w:val="-2"/>
        </w:rPr>
        <w:t>т</w:t>
      </w:r>
      <w:r w:rsidRPr="00D37FFB">
        <w:rPr>
          <w:spacing w:val="-2"/>
        </w:rPr>
        <w:t>рическую обработку результатов исследований проводили с использ</w:t>
      </w:r>
      <w:r w:rsidRPr="00D37FFB">
        <w:rPr>
          <w:spacing w:val="-2"/>
        </w:rPr>
        <w:t>о</w:t>
      </w:r>
      <w:r w:rsidRPr="00D37FFB">
        <w:rPr>
          <w:spacing w:val="-2"/>
        </w:rPr>
        <w:t>ванием прикладных программ на персональном компьютере, степень достоверности установлена по распределению Стъюдента.</w:t>
      </w:r>
    </w:p>
    <w:p w:rsidR="00BC30A3" w:rsidRPr="00F010A9" w:rsidRDefault="00BC30A3" w:rsidP="007C193E">
      <w:r w:rsidRPr="00D37FFB">
        <w:rPr>
          <w:b/>
          <w:bCs/>
        </w:rPr>
        <w:t>Результаты исследований.</w:t>
      </w:r>
      <w:r w:rsidRPr="00F010A9">
        <w:t xml:space="preserve"> Анализ результатов крови показал, что применение «Споровита», прополисного молочка и аскорбиновой кислоты оказывало существенное влияние на количество форменных элементов крови, лейкоцитарную формулу и гемоглобин. Наибольшее увеличение количества эритроцитов наблюдалось у поросят второй, четвертой и седьмой групп. Эти показатели превысили контрольные значения в 1,3, 1,2, 1,4 раза соответственно. Количество гемоглобина, лейкоцитов, базофилов достигло максимального значения у поросят второй и четвертой групп, что выше контрольных значений к концу опытного периода  в 1,3, 1,35, 3 раза соответственно.  </w:t>
      </w:r>
    </w:p>
    <w:p w:rsidR="00BC30A3" w:rsidRDefault="00BC30A3" w:rsidP="007C193E">
      <w:r w:rsidRPr="00F010A9">
        <w:t>При изучении лейкоцитарной формулы у поросят опытных групп установлено достоверное уменьшение количества сегменто</w:t>
      </w:r>
      <w:r w:rsidRPr="00F010A9">
        <w:t>я</w:t>
      </w:r>
      <w:r w:rsidRPr="00F010A9">
        <w:t>дерных нейтрофилов, что корригирует с максимальным уменьшением количества лимфоцитов к 30 дню исследования у поросят второй, четвертой и седьмой групп, превысив показатели контроля в 1,3, 1,2 раза соответственно. Число эозинофилов в крови опытных животных находилось в пределах физиологической нормы на протяжении всех исследований. Количество палочкоядерных нейтрофилов в крови п</w:t>
      </w:r>
      <w:r w:rsidRPr="00F010A9">
        <w:t>о</w:t>
      </w:r>
      <w:r w:rsidRPr="00F010A9">
        <w:t>росят второй и седьмой групп имело тенденцию к снижению по о</w:t>
      </w:r>
      <w:r w:rsidRPr="00F010A9">
        <w:t>т</w:t>
      </w:r>
      <w:r w:rsidRPr="00F010A9">
        <w:t>ношению к фоновым показателям и к 60-му дню исследований было ниже в 1,35, 1,4 раза соответственно.</w:t>
      </w:r>
    </w:p>
    <w:p w:rsidR="00BC30A3" w:rsidRDefault="00BC30A3" w:rsidP="007C193E">
      <w:r w:rsidRPr="00F010A9">
        <w:t>При изучении биохимических показателей нами установлено, что к концу исследований (60 день) у поросят получавших «Спор</w:t>
      </w:r>
      <w:r w:rsidRPr="00F010A9">
        <w:t>о</w:t>
      </w:r>
      <w:r w:rsidRPr="00F010A9">
        <w:t>вит», прополисное молочко и аскорбиновую кислоту, по отношению к фоновым показателям увеличился уровень альбуминов в 1,2, 1,3, 1,2 раза и уровень содержания общего белка в 1,2, 1,15, 1,15 раза соотве</w:t>
      </w:r>
      <w:r w:rsidRPr="00F010A9">
        <w:t>т</w:t>
      </w:r>
      <w:r w:rsidRPr="00F010A9">
        <w:t xml:space="preserve">ственно; и напротив,  понизился уровень содержания </w:t>
      </w:r>
      <w:r w:rsidR="00E35987">
        <w:sym w:font="Symbol" w:char="F061"/>
      </w:r>
      <w:r w:rsidRPr="00F010A9">
        <w:t xml:space="preserve">-глобулинов в 1,26, 1,3, 1,3 раза и </w:t>
      </w:r>
      <w:r w:rsidR="00E35987">
        <w:sym w:font="Symbol" w:char="F067"/>
      </w:r>
      <w:r w:rsidRPr="00F010A9">
        <w:t>-глобулинов в 1,4, 1,5, 1,5 раз соответственно.</w:t>
      </w:r>
    </w:p>
    <w:p w:rsidR="00BC30A3" w:rsidRPr="00E35987" w:rsidRDefault="00BC30A3" w:rsidP="007C193E">
      <w:pPr>
        <w:rPr>
          <w:spacing w:val="-2"/>
        </w:rPr>
      </w:pPr>
      <w:r w:rsidRPr="00E35987">
        <w:rPr>
          <w:spacing w:val="-2"/>
        </w:rPr>
        <w:t>Определение массы поросят проводилось также до начала оп</w:t>
      </w:r>
      <w:r w:rsidRPr="00E35987">
        <w:rPr>
          <w:spacing w:val="-2"/>
        </w:rPr>
        <w:t>ы</w:t>
      </w:r>
      <w:r w:rsidRPr="00E35987">
        <w:rPr>
          <w:spacing w:val="-2"/>
        </w:rPr>
        <w:t>тов, а затем на 10, 30 и 60-е сутки.</w:t>
      </w:r>
      <w:r w:rsidR="00E35987" w:rsidRPr="00E35987">
        <w:rPr>
          <w:spacing w:val="-2"/>
        </w:rPr>
        <w:t xml:space="preserve"> </w:t>
      </w:r>
      <w:r w:rsidRPr="00E35987">
        <w:rPr>
          <w:spacing w:val="-2"/>
        </w:rPr>
        <w:t>На начало исследований масса п</w:t>
      </w:r>
      <w:r w:rsidRPr="00E35987">
        <w:rPr>
          <w:spacing w:val="-2"/>
        </w:rPr>
        <w:t>о</w:t>
      </w:r>
      <w:r w:rsidRPr="00E35987">
        <w:rPr>
          <w:spacing w:val="-2"/>
        </w:rPr>
        <w:t>росят в среднем по группам составляла 9 ± 0,8 – 13 ± 0,28 кг. К 10-му дню исследований масса тела поросят опытных групп имела тенде</w:t>
      </w:r>
      <w:r w:rsidRPr="00E35987">
        <w:rPr>
          <w:spacing w:val="-2"/>
        </w:rPr>
        <w:t>н</w:t>
      </w:r>
      <w:r w:rsidRPr="00E35987">
        <w:rPr>
          <w:spacing w:val="-2"/>
        </w:rPr>
        <w:t>цию к увеличению. Максимального значения оно достигло у поросят второй, четвертой и седьмой групп. Эти показатели превысили фон</w:t>
      </w:r>
      <w:r w:rsidRPr="00E35987">
        <w:rPr>
          <w:spacing w:val="-2"/>
        </w:rPr>
        <w:t>о</w:t>
      </w:r>
      <w:r w:rsidRPr="00E35987">
        <w:rPr>
          <w:spacing w:val="-2"/>
        </w:rPr>
        <w:t>вые в 1,4, 1,2, 1,3 раза. К 30-му и 60-му дню масса тела поросят второй, четвертой и седьмой групп по отношению к фоновым показателям  увеличилась в 1,9, 1,7, 1,75 раз и 2,5, 2,4, 2,45 раза соответственно.</w:t>
      </w:r>
    </w:p>
    <w:p w:rsidR="00BC30A3" w:rsidRPr="00F010A9" w:rsidRDefault="00BC30A3" w:rsidP="007C193E">
      <w:r w:rsidRPr="00F010A9">
        <w:t>Полученные данные свидетельствуют об адаптации внутренней среды организма поросят-отъемышей, получавших «Споровит», пр</w:t>
      </w:r>
      <w:r w:rsidRPr="00F010A9">
        <w:t>о</w:t>
      </w:r>
      <w:r w:rsidRPr="00F010A9">
        <w:t>полисное молочко и аскорбиновую кислоту, активизации компенс</w:t>
      </w:r>
      <w:r w:rsidRPr="00F010A9">
        <w:t>а</w:t>
      </w:r>
      <w:r w:rsidRPr="00F010A9">
        <w:t>торных, приспособительных механизмов, позволяющих обеспечить интенсивный рост и развитие, стрессоустойчивость к внешним фа</w:t>
      </w:r>
      <w:r w:rsidRPr="00F010A9">
        <w:t>к</w:t>
      </w:r>
      <w:r w:rsidRPr="00F010A9">
        <w:t>торам среды.</w:t>
      </w:r>
    </w:p>
    <w:p w:rsidR="00BC30A3" w:rsidRPr="00F010A9" w:rsidRDefault="00BC30A3" w:rsidP="007C193E">
      <w:r w:rsidRPr="00D37FFB">
        <w:rPr>
          <w:b/>
          <w:bCs/>
        </w:rPr>
        <w:t>Заключение.</w:t>
      </w:r>
      <w:r w:rsidRPr="00F010A9">
        <w:t xml:space="preserve"> Комплексное применение «Споровита», проп</w:t>
      </w:r>
      <w:r w:rsidRPr="00F010A9">
        <w:t>о</w:t>
      </w:r>
      <w:r w:rsidRPr="00F010A9">
        <w:t>лисного молочка и аскорбиновой кислоты оказывает положительное влияние на эритрогемопоэз, нормализацию витаминно-ферментного и белкового обмена веществ в организме поросят, а также на стресс</w:t>
      </w:r>
      <w:r w:rsidRPr="00F010A9">
        <w:t>о</w:t>
      </w:r>
      <w:r w:rsidRPr="00F010A9">
        <w:t>устойчивость, интенсивный рост и развитие поросят-отъемышей в у</w:t>
      </w:r>
      <w:r w:rsidRPr="00F010A9">
        <w:t>с</w:t>
      </w:r>
      <w:r w:rsidRPr="00F010A9">
        <w:t>ловиях свиноводческого хозяйства.</w:t>
      </w:r>
    </w:p>
    <w:p w:rsidR="00BC30A3" w:rsidRPr="00D37FFB" w:rsidRDefault="00BC30A3" w:rsidP="007C193E">
      <w:pPr>
        <w:rPr>
          <w:spacing w:val="-2"/>
          <w:lang w:val="en-US"/>
        </w:rPr>
      </w:pPr>
      <w:r w:rsidRPr="00D37FFB">
        <w:rPr>
          <w:b/>
          <w:bCs/>
          <w:spacing w:val="-2"/>
        </w:rPr>
        <w:t>Литература.</w:t>
      </w:r>
      <w:r w:rsidRPr="00D37FFB">
        <w:rPr>
          <w:spacing w:val="-2"/>
        </w:rPr>
        <w:t xml:space="preserve"> 1.Горизонтов П.Д. Гомеостаз.- М.: Медицина</w:t>
      </w:r>
      <w:r w:rsidR="00E35987">
        <w:rPr>
          <w:spacing w:val="-2"/>
        </w:rPr>
        <w:t xml:space="preserve">. –С. </w:t>
      </w:r>
      <w:r w:rsidRPr="00D37FFB">
        <w:rPr>
          <w:spacing w:val="-2"/>
        </w:rPr>
        <w:t>538</w:t>
      </w:r>
      <w:r w:rsidR="00E35987">
        <w:rPr>
          <w:spacing w:val="-2"/>
        </w:rPr>
        <w:t>-</w:t>
      </w:r>
      <w:r w:rsidRPr="00D37FFB">
        <w:rPr>
          <w:spacing w:val="-2"/>
        </w:rPr>
        <w:t>570. 2.</w:t>
      </w:r>
      <w:r w:rsidR="00E35987">
        <w:rPr>
          <w:spacing w:val="-2"/>
        </w:rPr>
        <w:t xml:space="preserve"> </w:t>
      </w:r>
      <w:r w:rsidRPr="00D37FFB">
        <w:rPr>
          <w:spacing w:val="-2"/>
        </w:rPr>
        <w:t xml:space="preserve">Голиков А.Н. Адаптация сельскохозяйственных животных.- М.: Агропромиздат, 1985. </w:t>
      </w:r>
      <w:r w:rsidR="00E35987">
        <w:rPr>
          <w:spacing w:val="-2"/>
        </w:rPr>
        <w:t xml:space="preserve">- </w:t>
      </w:r>
      <w:r w:rsidRPr="00D37FFB">
        <w:rPr>
          <w:spacing w:val="-2"/>
        </w:rPr>
        <w:t>216</w:t>
      </w:r>
      <w:r w:rsidR="00E35987">
        <w:rPr>
          <w:spacing w:val="-2"/>
        </w:rPr>
        <w:t xml:space="preserve"> </w:t>
      </w:r>
      <w:r w:rsidRPr="00D37FFB">
        <w:rPr>
          <w:spacing w:val="-2"/>
        </w:rPr>
        <w:t>с. 3. Гуськов А.Н. Влияние стресс-фактора на состояние молодняка сельскохозяйственных животных.- М.: Агропромиздат,1994.</w:t>
      </w:r>
      <w:r w:rsidR="00E35987">
        <w:rPr>
          <w:spacing w:val="-2"/>
        </w:rPr>
        <w:t>-С.</w:t>
      </w:r>
      <w:r w:rsidRPr="00D37FFB">
        <w:rPr>
          <w:spacing w:val="-2"/>
        </w:rPr>
        <w:t>38</w:t>
      </w:r>
      <w:r w:rsidR="00E35987">
        <w:rPr>
          <w:spacing w:val="-2"/>
        </w:rPr>
        <w:t>-</w:t>
      </w:r>
      <w:r w:rsidRPr="00D37FFB">
        <w:rPr>
          <w:spacing w:val="-2"/>
        </w:rPr>
        <w:t>41. 4. Ковальчикова М. Адаптация и стресс при содержании и разведении сельскохозяйственных живо</w:t>
      </w:r>
      <w:r w:rsidRPr="00D37FFB">
        <w:rPr>
          <w:spacing w:val="-2"/>
        </w:rPr>
        <w:t>т</w:t>
      </w:r>
      <w:r w:rsidRPr="00D37FFB">
        <w:rPr>
          <w:spacing w:val="-2"/>
        </w:rPr>
        <w:t>ных.- М.: Колос, 1986.</w:t>
      </w:r>
      <w:r w:rsidR="00E35987">
        <w:rPr>
          <w:spacing w:val="-2"/>
        </w:rPr>
        <w:t>-</w:t>
      </w:r>
      <w:r w:rsidRPr="00D37FFB">
        <w:rPr>
          <w:spacing w:val="-2"/>
        </w:rPr>
        <w:t xml:space="preserve"> 270</w:t>
      </w:r>
      <w:r w:rsidR="00E35987">
        <w:rPr>
          <w:spacing w:val="-2"/>
        </w:rPr>
        <w:t xml:space="preserve"> </w:t>
      </w:r>
      <w:r w:rsidRPr="00D37FFB">
        <w:rPr>
          <w:spacing w:val="-2"/>
        </w:rPr>
        <w:t>с. 5. Меерсон Ф.З. Адаптация, стресс, и профилактика.- М.: Наука 1981. 6.</w:t>
      </w:r>
      <w:r w:rsidR="00E35987">
        <w:rPr>
          <w:spacing w:val="-2"/>
        </w:rPr>
        <w:t xml:space="preserve"> </w:t>
      </w:r>
      <w:r w:rsidRPr="00D37FFB">
        <w:rPr>
          <w:spacing w:val="-2"/>
        </w:rPr>
        <w:t>Никитченко И.Н., Плященко С.И., Зеньков А.С. Адаптация, стресс и продуктивность сельскохозяйстве</w:t>
      </w:r>
      <w:r w:rsidRPr="00D37FFB">
        <w:rPr>
          <w:spacing w:val="-2"/>
        </w:rPr>
        <w:t>н</w:t>
      </w:r>
      <w:r w:rsidRPr="00D37FFB">
        <w:rPr>
          <w:spacing w:val="-2"/>
        </w:rPr>
        <w:t>ных животных.- Мн</w:t>
      </w:r>
      <w:r w:rsidRPr="008F515A">
        <w:rPr>
          <w:spacing w:val="-2"/>
          <w:lang w:val="en-US"/>
        </w:rPr>
        <w:t xml:space="preserve">.: </w:t>
      </w:r>
      <w:r w:rsidRPr="00D37FFB">
        <w:rPr>
          <w:spacing w:val="-2"/>
        </w:rPr>
        <w:t>Ураджай</w:t>
      </w:r>
      <w:r w:rsidRPr="008F515A">
        <w:rPr>
          <w:spacing w:val="-2"/>
          <w:lang w:val="en-US"/>
        </w:rPr>
        <w:t xml:space="preserve">, 1988. </w:t>
      </w:r>
      <w:r w:rsidR="00E35987" w:rsidRPr="008F515A">
        <w:rPr>
          <w:spacing w:val="-2"/>
          <w:lang w:val="en-US"/>
        </w:rPr>
        <w:t>-</w:t>
      </w:r>
      <w:r w:rsidRPr="008F515A">
        <w:rPr>
          <w:spacing w:val="-2"/>
          <w:lang w:val="en-US"/>
        </w:rPr>
        <w:t>107</w:t>
      </w:r>
      <w:r w:rsidR="00E35987" w:rsidRPr="008F515A">
        <w:rPr>
          <w:spacing w:val="-2"/>
          <w:lang w:val="en-US"/>
        </w:rPr>
        <w:t xml:space="preserve"> </w:t>
      </w:r>
      <w:r w:rsidRPr="00D37FFB">
        <w:rPr>
          <w:spacing w:val="-2"/>
        </w:rPr>
        <w:t>с</w:t>
      </w:r>
      <w:r w:rsidRPr="008F515A">
        <w:rPr>
          <w:spacing w:val="-2"/>
          <w:lang w:val="en-US"/>
        </w:rPr>
        <w:t>.</w:t>
      </w:r>
    </w:p>
    <w:p w:rsidR="00BC30A3" w:rsidRPr="00D37FFB" w:rsidRDefault="00BC30A3" w:rsidP="007C193E">
      <w:pPr>
        <w:ind w:firstLine="0"/>
        <w:jc w:val="center"/>
        <w:rPr>
          <w:b/>
          <w:bCs/>
          <w:lang w:val="en-US"/>
        </w:rPr>
      </w:pPr>
      <w:r w:rsidRPr="00D37FFB">
        <w:rPr>
          <w:b/>
          <w:bCs/>
          <w:lang w:val="en-US"/>
        </w:rPr>
        <w:t>Summary</w:t>
      </w:r>
    </w:p>
    <w:p w:rsidR="00BC30A3" w:rsidRPr="00F010A9" w:rsidRDefault="00BC30A3" w:rsidP="007C193E">
      <w:pPr>
        <w:rPr>
          <w:lang w:val="en-US"/>
        </w:rPr>
      </w:pPr>
      <w:r w:rsidRPr="00F010A9">
        <w:rPr>
          <w:lang w:val="en-US"/>
        </w:rPr>
        <w:t>The complex using of "Sporovit", propolis milk and ascorbic acid positively influence on eritrohemopoesis, normalization of vitamin and ferment and protein metabolism in organism of pigs and also on the stres</w:t>
      </w:r>
      <w:r w:rsidRPr="00F010A9">
        <w:rPr>
          <w:lang w:val="en-US"/>
        </w:rPr>
        <w:t>s</w:t>
      </w:r>
      <w:r w:rsidRPr="00F010A9">
        <w:rPr>
          <w:lang w:val="en-US"/>
        </w:rPr>
        <w:t>resistence, intensive growing and development of pigs in conditions of swine facilities.</w:t>
      </w:r>
    </w:p>
    <w:p w:rsidR="006962BE" w:rsidRPr="00BA6280" w:rsidRDefault="006962BE" w:rsidP="006962BE">
      <w:pPr>
        <w:pStyle w:val="af0"/>
      </w:pPr>
      <w:r w:rsidRPr="00BA6280">
        <w:t>УДК 619.911:636.2.</w:t>
      </w:r>
    </w:p>
    <w:p w:rsidR="006962BE" w:rsidRDefault="006962BE" w:rsidP="006962BE">
      <w:pPr>
        <w:pStyle w:val="1"/>
      </w:pPr>
      <w:bookmarkStart w:id="112" w:name="_Toc202840467"/>
      <w:r w:rsidRPr="00BA6280">
        <w:t>ФАКТОРЫ РИСКА И МЕХАНИЗМЫ РАЗВИТИЯ ГЕСТОЗА У КОРОВ</w:t>
      </w:r>
      <w:bookmarkEnd w:id="112"/>
    </w:p>
    <w:p w:rsidR="006962BE" w:rsidRPr="006962BE" w:rsidRDefault="006962BE" w:rsidP="006962BE">
      <w:pPr>
        <w:pStyle w:val="afa"/>
      </w:pPr>
      <w:r w:rsidRPr="006962BE">
        <w:t>Нежданов А.Г., Мисайлов В.Д., Кочура М.Н.</w:t>
      </w:r>
      <w:r w:rsidR="00D20CC5">
        <w:t>,</w:t>
      </w:r>
      <w:r w:rsidRPr="006962BE">
        <w:t xml:space="preserve"> </w:t>
      </w:r>
      <w:r w:rsidR="00D20CC5" w:rsidRPr="006962BE">
        <w:t>Рецкий М.И.</w:t>
      </w:r>
      <w:r>
        <w:br/>
      </w:r>
      <w:r w:rsidRPr="006962BE">
        <w:rPr>
          <w:lang w:val="en-US"/>
        </w:rPr>
        <w:t>E</w:t>
      </w:r>
      <w:r w:rsidRPr="006962BE">
        <w:t>-</w:t>
      </w:r>
      <w:r w:rsidRPr="006962BE">
        <w:rPr>
          <w:lang w:val="en-US"/>
        </w:rPr>
        <w:t>mail</w:t>
      </w:r>
      <w:r w:rsidRPr="006962BE">
        <w:t xml:space="preserve">: </w:t>
      </w:r>
      <w:hyperlink r:id="rId26" w:history="1">
        <w:r w:rsidRPr="006962BE">
          <w:rPr>
            <w:rStyle w:val="a5"/>
            <w:color w:val="auto"/>
            <w:u w:val="none"/>
            <w:lang w:val="en-US"/>
          </w:rPr>
          <w:t>vnivipat</w:t>
        </w:r>
        <w:r w:rsidRPr="006962BE">
          <w:rPr>
            <w:rStyle w:val="a5"/>
            <w:color w:val="auto"/>
            <w:u w:val="none"/>
          </w:rPr>
          <w:t>@</w:t>
        </w:r>
        <w:r w:rsidRPr="006962BE">
          <w:rPr>
            <w:rStyle w:val="a5"/>
            <w:color w:val="auto"/>
            <w:u w:val="none"/>
            <w:lang w:val="en-US"/>
          </w:rPr>
          <w:t>mail</w:t>
        </w:r>
        <w:r w:rsidRPr="006962BE">
          <w:rPr>
            <w:rStyle w:val="a5"/>
            <w:color w:val="auto"/>
            <w:u w:val="none"/>
          </w:rPr>
          <w:t>.</w:t>
        </w:r>
        <w:r w:rsidRPr="006962BE">
          <w:rPr>
            <w:rStyle w:val="a5"/>
            <w:color w:val="auto"/>
            <w:u w:val="none"/>
            <w:lang w:val="en-US"/>
          </w:rPr>
          <w:t>ru</w:t>
        </w:r>
      </w:hyperlink>
    </w:p>
    <w:p w:rsidR="006962BE" w:rsidRPr="00FF7563" w:rsidRDefault="006962BE" w:rsidP="006962BE">
      <w:pPr>
        <w:pStyle w:val="af4"/>
      </w:pPr>
      <w:r>
        <w:t xml:space="preserve">ГНУ </w:t>
      </w:r>
      <w:r w:rsidRPr="00FF7563">
        <w:t>Всероссийский НИВИ патологии, фармакологии и терапии</w:t>
      </w:r>
      <w:r>
        <w:t xml:space="preserve">, </w:t>
      </w:r>
      <w:r>
        <w:br/>
        <w:t>Воронеж, Россия</w:t>
      </w:r>
    </w:p>
    <w:p w:rsidR="006962BE" w:rsidRPr="006962BE" w:rsidRDefault="006962BE" w:rsidP="006962BE">
      <w:pPr>
        <w:rPr>
          <w:spacing w:val="-4"/>
        </w:rPr>
      </w:pPr>
      <w:r w:rsidRPr="006962BE">
        <w:rPr>
          <w:spacing w:val="-4"/>
        </w:rPr>
        <w:t>Одним из направлений современной ветеринарной медицины, р</w:t>
      </w:r>
      <w:r w:rsidRPr="006962BE">
        <w:rPr>
          <w:spacing w:val="-4"/>
        </w:rPr>
        <w:t>а</w:t>
      </w:r>
      <w:r w:rsidRPr="006962BE">
        <w:rPr>
          <w:spacing w:val="-4"/>
        </w:rPr>
        <w:t>ботающей в области репродукции животных, является исследование т</w:t>
      </w:r>
      <w:r w:rsidRPr="006962BE">
        <w:rPr>
          <w:spacing w:val="-4"/>
        </w:rPr>
        <w:t>а</w:t>
      </w:r>
      <w:r w:rsidRPr="006962BE">
        <w:rPr>
          <w:spacing w:val="-4"/>
        </w:rPr>
        <w:t>кой акушерской патологии, как гестоз беременных. Данное заболевание проявляется артериальной гипертензией, протеинурией, отёками, пр</w:t>
      </w:r>
      <w:r w:rsidRPr="006962BE">
        <w:rPr>
          <w:spacing w:val="-4"/>
        </w:rPr>
        <w:t>е</w:t>
      </w:r>
      <w:r w:rsidRPr="006962BE">
        <w:rPr>
          <w:spacing w:val="-4"/>
        </w:rPr>
        <w:t>эклампсией и эклампсией, фетоплацентарной и полиорганной недост</w:t>
      </w:r>
      <w:r w:rsidRPr="006962BE">
        <w:rPr>
          <w:spacing w:val="-4"/>
        </w:rPr>
        <w:t>а</w:t>
      </w:r>
      <w:r w:rsidRPr="006962BE">
        <w:rPr>
          <w:spacing w:val="-4"/>
        </w:rPr>
        <w:t>точностью, хронической гипоксией, внутриутробной задержкой роста плода, рождением маложизнеспособного приплода, а также развитием тяжёлых осложнений родового акта и послеродового периода.</w:t>
      </w:r>
    </w:p>
    <w:p w:rsidR="006962BE" w:rsidRDefault="006962BE" w:rsidP="006962BE">
      <w:r>
        <w:t>Несмотря на высокий интерес, проявляемый в последние годы к данной проблеме (В.С. Авдеенко, А.Ф. Колчина, В.Д. Мисайлов и др.), генез этой патологии остаётся малоизученным.</w:t>
      </w:r>
    </w:p>
    <w:p w:rsidR="006962BE" w:rsidRDefault="006962BE" w:rsidP="006962BE">
      <w:r>
        <w:t>В гуманной медицине принято считать, что в развитии гестоза принимает участие сочетанное воздействие на организм беременных ряда факторов: нейрогенных, гормональных, иммунологических, пл</w:t>
      </w:r>
      <w:r>
        <w:t>а</w:t>
      </w:r>
      <w:r>
        <w:t>центарных, генетических (В.А. Кахрамова и др.), а патологический процесс протекает в два этапа (И.С. Сидорова и др.). В основе первого этапа лежит нарушение инвазии цитотрофобласта, снижение ремод</w:t>
      </w:r>
      <w:r>
        <w:t>у</w:t>
      </w:r>
      <w:r>
        <w:t>лирования спиральных артерий эндометрия, развитие сосудистого спазма и снижение плацентарной перфузии. На втором этапе присо</w:t>
      </w:r>
      <w:r>
        <w:t>е</w:t>
      </w:r>
      <w:r>
        <w:t>диняется реакция материнского организма, характеризующаяся мул</w:t>
      </w:r>
      <w:r>
        <w:t>ь</w:t>
      </w:r>
      <w:r>
        <w:t>тисистемным воспалительным ответом со стороны эндотелия сос</w:t>
      </w:r>
      <w:r>
        <w:t>у</w:t>
      </w:r>
      <w:r>
        <w:t>дов, приводящего к полиорганной недостаточности.</w:t>
      </w:r>
    </w:p>
    <w:p w:rsidR="006962BE" w:rsidRPr="006962BE" w:rsidRDefault="006962BE" w:rsidP="006962BE">
      <w:pPr>
        <w:rPr>
          <w:spacing w:val="2"/>
        </w:rPr>
      </w:pPr>
      <w:r w:rsidRPr="006962BE">
        <w:rPr>
          <w:spacing w:val="2"/>
        </w:rPr>
        <w:t>Для выявления факторов риска и механизмов развития гестоза у беременных коров и нетелей (</w:t>
      </w:r>
      <w:r w:rsidRPr="006962BE">
        <w:rPr>
          <w:spacing w:val="2"/>
          <w:lang w:val="en-US"/>
        </w:rPr>
        <w:t>n</w:t>
      </w:r>
      <w:r w:rsidRPr="006962BE">
        <w:rPr>
          <w:spacing w:val="2"/>
        </w:rPr>
        <w:t>=38) нами проведена многосторо</w:t>
      </w:r>
      <w:r w:rsidRPr="006962BE">
        <w:rPr>
          <w:spacing w:val="2"/>
        </w:rPr>
        <w:t>н</w:t>
      </w:r>
      <w:r w:rsidRPr="006962BE">
        <w:rPr>
          <w:spacing w:val="2"/>
        </w:rPr>
        <w:t>няя оценка метаболического гомеостаза организма условно здоровых и больных гестозом животных в 32-33, 35-36 и 38-39 недель бер</w:t>
      </w:r>
      <w:r w:rsidRPr="006962BE">
        <w:rPr>
          <w:spacing w:val="2"/>
        </w:rPr>
        <w:t>е</w:t>
      </w:r>
      <w:r w:rsidRPr="006962BE">
        <w:rPr>
          <w:spacing w:val="2"/>
        </w:rPr>
        <w:t>менности.</w:t>
      </w:r>
    </w:p>
    <w:p w:rsidR="006962BE" w:rsidRPr="00E444F0" w:rsidRDefault="006962BE" w:rsidP="006962BE">
      <w:pPr>
        <w:rPr>
          <w:spacing w:val="-2"/>
        </w:rPr>
      </w:pPr>
      <w:r w:rsidRPr="00E444F0">
        <w:rPr>
          <w:spacing w:val="-2"/>
        </w:rPr>
        <w:t>Установлено, что изменения гомеостаза у коров с признаками гестоза в динамике беременности носят сложный характер и отлич</w:t>
      </w:r>
      <w:r w:rsidRPr="00E444F0">
        <w:rPr>
          <w:spacing w:val="-2"/>
        </w:rPr>
        <w:t>а</w:t>
      </w:r>
      <w:r w:rsidRPr="00E444F0">
        <w:rPr>
          <w:spacing w:val="-2"/>
        </w:rPr>
        <w:t>ются фазностью проявления патологического процесса, отражающими длительность его течения и изменений компенсаторно-приспо-собительных реакций организма. Начальный этап развития патологии характеризовался более низким содержанием в крови альбуминов, м</w:t>
      </w:r>
      <w:r w:rsidRPr="00E444F0">
        <w:rPr>
          <w:spacing w:val="-2"/>
        </w:rPr>
        <w:t>о</w:t>
      </w:r>
      <w:r w:rsidRPr="00E444F0">
        <w:rPr>
          <w:spacing w:val="-2"/>
        </w:rPr>
        <w:t>чевины, пониженной бактерицидной, лизоцимной и комплементарной активностью сыворотки крови, более высоким содержанием α,-</w:t>
      </w:r>
      <w:r w:rsidR="00E444F0" w:rsidRPr="00E444F0">
        <w:rPr>
          <w:spacing w:val="-2"/>
        </w:rPr>
        <w:t xml:space="preserve"> </w:t>
      </w:r>
      <w:r w:rsidRPr="00E444F0">
        <w:rPr>
          <w:spacing w:val="-2"/>
        </w:rPr>
        <w:t>β,-</w:t>
      </w:r>
      <w:r w:rsidR="00E444F0" w:rsidRPr="00E444F0">
        <w:rPr>
          <w:spacing w:val="-2"/>
        </w:rPr>
        <w:t xml:space="preserve"> и </w:t>
      </w:r>
      <w:r w:rsidRPr="00E444F0">
        <w:rPr>
          <w:spacing w:val="-2"/>
        </w:rPr>
        <w:t xml:space="preserve">γ-глобулинов, аспартат- и аланинаминотрансфераз, </w:t>
      </w:r>
      <w:r w:rsidRPr="00E444F0">
        <w:rPr>
          <w:spacing w:val="-2"/>
        </w:rPr>
        <w:sym w:font="Symbol" w:char="F067"/>
      </w:r>
      <w:r w:rsidR="00E444F0" w:rsidRPr="00E444F0">
        <w:rPr>
          <w:spacing w:val="-2"/>
        </w:rPr>
        <w:t>-глутамил</w:t>
      </w:r>
      <w:r w:rsidRPr="00E444F0">
        <w:rPr>
          <w:spacing w:val="-2"/>
        </w:rPr>
        <w:t>трансфе</w:t>
      </w:r>
      <w:r w:rsidR="00E444F0">
        <w:rPr>
          <w:spacing w:val="-2"/>
        </w:rPr>
        <w:t>-</w:t>
      </w:r>
      <w:r w:rsidRPr="00E444F0">
        <w:rPr>
          <w:spacing w:val="-2"/>
        </w:rPr>
        <w:t xml:space="preserve">разы, продуктов переоксидного окисления липидов, </w:t>
      </w:r>
      <w:r w:rsidR="00277697" w:rsidRPr="00E444F0">
        <w:rPr>
          <w:spacing w:val="-2"/>
        </w:rPr>
        <w:t xml:space="preserve">активности </w:t>
      </w:r>
      <w:r w:rsidRPr="00E444F0">
        <w:rPr>
          <w:spacing w:val="-2"/>
        </w:rPr>
        <w:t>кат</w:t>
      </w:r>
      <w:r w:rsidRPr="00E444F0">
        <w:rPr>
          <w:spacing w:val="-2"/>
        </w:rPr>
        <w:t>а</w:t>
      </w:r>
      <w:r w:rsidRPr="00E444F0">
        <w:rPr>
          <w:spacing w:val="-2"/>
        </w:rPr>
        <w:t>лазы, глутатионпероксидазыи метаболитов оксида азота.</w:t>
      </w:r>
    </w:p>
    <w:p w:rsidR="006962BE" w:rsidRDefault="006962BE" w:rsidP="006962BE">
      <w:r>
        <w:t>Однако в последующие сроки беременности и на завершающем её этапе показатели содержания глобулинов, активности ферментов снижаются, а показатели лизоцимной и комплементарной активности сыворотки крови резко возрастают</w:t>
      </w:r>
    </w:p>
    <w:p w:rsidR="006962BE" w:rsidRDefault="006962BE" w:rsidP="006962BE">
      <w:r>
        <w:t>При оценке морфологических показателей крови коров конст</w:t>
      </w:r>
      <w:r>
        <w:t>а</w:t>
      </w:r>
      <w:r>
        <w:t>тировано увеличение содержания в ней эозинофилов и снижение лимфоцитов, тромбоцитов, повышение их агрегационной активности, показателя гематокрита и содержания средних молекул. Для бол</w:t>
      </w:r>
      <w:r>
        <w:t>ь</w:t>
      </w:r>
      <w:r>
        <w:t>шинства животных характерно снижение активности фибринолиза и появление продуктов распада комплексов фибриноген-фибрин.</w:t>
      </w:r>
    </w:p>
    <w:p w:rsidR="006962BE" w:rsidRDefault="006962BE" w:rsidP="006962BE">
      <w:r>
        <w:t>Эндокринный статус животных с патологическим течением б</w:t>
      </w:r>
      <w:r>
        <w:t>е</w:t>
      </w:r>
      <w:r>
        <w:t>ременности на начальном этапе характеризовался повышенным с</w:t>
      </w:r>
      <w:r>
        <w:t>о</w:t>
      </w:r>
      <w:r>
        <w:t>держанием прогестерона, кортизола, дегидроэпиандростерона, тиро</w:t>
      </w:r>
      <w:r>
        <w:t>к</w:t>
      </w:r>
      <w:r>
        <w:t>сина и трийодтиронина, на заключительном – пониженным содерж</w:t>
      </w:r>
      <w:r>
        <w:t>а</w:t>
      </w:r>
      <w:r>
        <w:t>нием кортизола, эстрадиола и повышенным дегидроэпиандростерона, тиреоидных гормонов, что отражало стрессовое состояние животных, проявление у них фетоплацентарной недостаточности и высокое функциональное напряжение организма.</w:t>
      </w:r>
    </w:p>
    <w:p w:rsidR="00E444F0" w:rsidRDefault="006962BE" w:rsidP="006962BE">
      <w:r>
        <w:t>Таким образом, гестоз у молочных коров и нетелей развивается на фоне нарушенной белковосинтезирующей и антитоксической функции печени, активизации свободнорадикального окисления л</w:t>
      </w:r>
      <w:r>
        <w:t>и</w:t>
      </w:r>
      <w:r>
        <w:t>пидов, изменений гуморальных иммунных и эндокринных реакций. Гемостаз животных при гестозе характеризовался эозинофилией, лимфопенией, тромбоцитопенией и повышенной агрегационной а</w:t>
      </w:r>
      <w:r>
        <w:t>к</w:t>
      </w:r>
      <w:r>
        <w:t xml:space="preserve">тивностью тромбоцитов, что свидетельствует о наличии эндогенной интоксикации и гиперкоагуляции в клеточном звене гемостаза. </w:t>
      </w:r>
    </w:p>
    <w:p w:rsidR="006962BE" w:rsidRDefault="006962BE" w:rsidP="006962BE">
      <w:r>
        <w:t>Организм животных при развитии гестоза испытывает высокое функциональное напряжение, которое приводит к включению ко</w:t>
      </w:r>
      <w:r>
        <w:t>м</w:t>
      </w:r>
      <w:r>
        <w:t>пенсаторно-приспособительных механизмов, направленных на ко</w:t>
      </w:r>
      <w:r>
        <w:t>р</w:t>
      </w:r>
      <w:r>
        <w:t>рекцию изменяющегося метаболического статуса. Однако длительное течение патологического процесса и напряжение организма приводит к срыву адаптационных возможностей гипофиз-адреналовой системы, первым индикатором которого является снижение функциональной активности надпочечных желёз.</w:t>
      </w:r>
    </w:p>
    <w:p w:rsidR="006962BE" w:rsidRDefault="006962BE" w:rsidP="006962BE">
      <w:r>
        <w:t>По результатам выполненных нами исследований с учётом да</w:t>
      </w:r>
      <w:r>
        <w:t>н</w:t>
      </w:r>
      <w:r>
        <w:t>ных литературы можно выделить два пути развития гестоза у живо</w:t>
      </w:r>
      <w:r>
        <w:t>т</w:t>
      </w:r>
      <w:r>
        <w:t>ных. Первый путь – это наличие экстрагенитальной патологии, с</w:t>
      </w:r>
      <w:r>
        <w:t>о</w:t>
      </w:r>
      <w:r>
        <w:t>провождаемой нарушением метаболизма и гомеостаза, и второй – связан с эндокринной недостаточностью, влекущей за собой наруш</w:t>
      </w:r>
      <w:r>
        <w:t>е</w:t>
      </w:r>
      <w:r>
        <w:t>ние маточно-плацентарного кровообращения и диффузно-перфузи</w:t>
      </w:r>
      <w:r w:rsidR="00330CBF">
        <w:t>-</w:t>
      </w:r>
      <w:r>
        <w:t>онную недостаточность плаценты.</w:t>
      </w:r>
    </w:p>
    <w:p w:rsidR="006962BE" w:rsidRDefault="006962BE" w:rsidP="006962BE">
      <w:r>
        <w:t>В первом случае начальным звеном развития патологического процесса могут явиться гепато-нефропатии, влекущие за собой изм</w:t>
      </w:r>
      <w:r>
        <w:t>е</w:t>
      </w:r>
      <w:r>
        <w:t>нение метаболического гомеостаза, дезинтеграцию белкового спектра крови, развитие окислительного стресса, эндогенного токсикоза, и</w:t>
      </w:r>
      <w:r>
        <w:t>з</w:t>
      </w:r>
      <w:r>
        <w:t>менение иммунологического статуса в сторону активации компл</w:t>
      </w:r>
      <w:r>
        <w:t>е</w:t>
      </w:r>
      <w:r>
        <w:t>мента и лизоцима, увеличение агрегационной активности эритроц</w:t>
      </w:r>
      <w:r>
        <w:t>и</w:t>
      </w:r>
      <w:r>
        <w:t>тов и тромбоцитов, нарушение коагуляционных и реологических свойств крови и микроциркуляции с повреждением эндотелия капи</w:t>
      </w:r>
      <w:r>
        <w:t>л</w:t>
      </w:r>
      <w:r>
        <w:t>ляров, особенно в тканях формирующейся плаценты.</w:t>
      </w:r>
    </w:p>
    <w:p w:rsidR="00E35987" w:rsidRDefault="006962BE" w:rsidP="00304BC6">
      <w:pPr>
        <w:rPr>
          <w:spacing w:val="-2"/>
        </w:rPr>
      </w:pPr>
      <w:r w:rsidRPr="00E35987">
        <w:rPr>
          <w:spacing w:val="-2"/>
        </w:rPr>
        <w:t>Процесс микроциркуляторных расстройств может протекать по следующей схеме: агрегация эритроцитов,</w:t>
      </w:r>
      <w:r w:rsidR="00304BC6" w:rsidRPr="00E35987">
        <w:rPr>
          <w:spacing w:val="-2"/>
        </w:rPr>
        <w:sym w:font="Symbol" w:char="F0AE"/>
      </w:r>
      <w:r w:rsidRPr="00E35987">
        <w:rPr>
          <w:spacing w:val="-2"/>
        </w:rPr>
        <w:t xml:space="preserve"> усиление их тромбопл</w:t>
      </w:r>
      <w:r w:rsidRPr="00E35987">
        <w:rPr>
          <w:spacing w:val="-2"/>
        </w:rPr>
        <w:t>а</w:t>
      </w:r>
      <w:r w:rsidRPr="00E35987">
        <w:rPr>
          <w:spacing w:val="-2"/>
        </w:rPr>
        <w:t>стической активности</w:t>
      </w:r>
      <w:r w:rsidRPr="00E35987">
        <w:rPr>
          <w:spacing w:val="-2"/>
        </w:rPr>
        <w:t xml:space="preserve"> </w:t>
      </w:r>
      <w:r w:rsidR="00304BC6" w:rsidRPr="00E35987">
        <w:rPr>
          <w:spacing w:val="-2"/>
        </w:rPr>
        <w:sym w:font="Symbol" w:char="F0AE"/>
      </w:r>
      <w:r w:rsidRPr="00E35987">
        <w:rPr>
          <w:spacing w:val="-2"/>
        </w:rPr>
        <w:t>агрегация тромбоцитов и усиление образов</w:t>
      </w:r>
      <w:r w:rsidRPr="00E35987">
        <w:rPr>
          <w:spacing w:val="-2"/>
        </w:rPr>
        <w:t>а</w:t>
      </w:r>
      <w:r w:rsidRPr="00E35987">
        <w:rPr>
          <w:spacing w:val="-2"/>
        </w:rPr>
        <w:t xml:space="preserve">ния тромбина </w:t>
      </w:r>
      <w:r w:rsidR="00304BC6" w:rsidRPr="00E35987">
        <w:rPr>
          <w:spacing w:val="-2"/>
        </w:rPr>
        <w:sym w:font="Symbol" w:char="F0AE"/>
      </w:r>
      <w:r w:rsidR="00304BC6" w:rsidRPr="00E35987">
        <w:rPr>
          <w:spacing w:val="-2"/>
        </w:rPr>
        <w:t xml:space="preserve"> </w:t>
      </w:r>
      <w:r w:rsidRPr="00E35987">
        <w:rPr>
          <w:spacing w:val="-2"/>
        </w:rPr>
        <w:t xml:space="preserve">развитие локальной гиперкоагуляции </w:t>
      </w:r>
      <w:r w:rsidR="00304BC6" w:rsidRPr="00E35987">
        <w:rPr>
          <w:spacing w:val="-2"/>
        </w:rPr>
        <w:sym w:font="Symbol" w:char="F0AE"/>
      </w:r>
      <w:r w:rsidR="00E35987">
        <w:rPr>
          <w:spacing w:val="-2"/>
        </w:rPr>
        <w:t xml:space="preserve"> </w:t>
      </w:r>
      <w:r w:rsidRPr="00E35987">
        <w:rPr>
          <w:spacing w:val="-2"/>
        </w:rPr>
        <w:t xml:space="preserve">появление тромбов в русле микроциркуляции с повреждением эндотелия </w:t>
      </w:r>
      <w:r w:rsidR="00CB7719" w:rsidRPr="00E35987">
        <w:rPr>
          <w:spacing w:val="-2"/>
        </w:rPr>
        <w:sym w:font="Symbol" w:char="F0AE"/>
      </w:r>
      <w:r w:rsidR="00E35987">
        <w:rPr>
          <w:spacing w:val="-2"/>
        </w:rPr>
        <w:t xml:space="preserve"> </w:t>
      </w:r>
      <w:r w:rsidRPr="00E35987">
        <w:rPr>
          <w:spacing w:val="-2"/>
        </w:rPr>
        <w:t>акт</w:t>
      </w:r>
      <w:r w:rsidRPr="00E35987">
        <w:rPr>
          <w:spacing w:val="-2"/>
        </w:rPr>
        <w:t>и</w:t>
      </w:r>
      <w:r w:rsidRPr="00E35987">
        <w:rPr>
          <w:spacing w:val="-2"/>
        </w:rPr>
        <w:t xml:space="preserve">визация фибринолиза с увеличением продуктов деградации фибрина и фибриногена </w:t>
      </w:r>
      <w:r w:rsidR="00CB7719" w:rsidRPr="00E35987">
        <w:rPr>
          <w:spacing w:val="-2"/>
        </w:rPr>
        <w:sym w:font="Symbol" w:char="F0AE"/>
      </w:r>
      <w:r w:rsidR="00E35987">
        <w:rPr>
          <w:spacing w:val="-2"/>
        </w:rPr>
        <w:t xml:space="preserve"> </w:t>
      </w:r>
      <w:r w:rsidRPr="00E35987">
        <w:rPr>
          <w:spacing w:val="-2"/>
        </w:rPr>
        <w:t>генерализация микроциркуляторных расстройств и развитие синдрома диссиминированного внутрисосудистого свертыв</w:t>
      </w:r>
      <w:r w:rsidRPr="00E35987">
        <w:rPr>
          <w:spacing w:val="-2"/>
        </w:rPr>
        <w:t>а</w:t>
      </w:r>
      <w:r w:rsidRPr="00E35987">
        <w:rPr>
          <w:spacing w:val="-2"/>
        </w:rPr>
        <w:t>ния (ДВС). Поражение эндотелия капилляров приводит к увеличению проницаемости их стенки, высвобождению тканевого тромбопластина и вазоактивных медиаторов, увеличению спазма сосудов. Создаётся порочный круг микроциркуляторных расстройств и интоксикации о</w:t>
      </w:r>
      <w:r w:rsidRPr="00E35987">
        <w:rPr>
          <w:spacing w:val="-2"/>
        </w:rPr>
        <w:t>р</w:t>
      </w:r>
      <w:r w:rsidRPr="00E35987">
        <w:rPr>
          <w:spacing w:val="-2"/>
        </w:rPr>
        <w:t xml:space="preserve">ганизма, развиваются артериальная гипертензия, протеинурия и отёки. </w:t>
      </w:r>
    </w:p>
    <w:p w:rsidR="00E35987" w:rsidRDefault="006962BE" w:rsidP="00304BC6">
      <w:pPr>
        <w:rPr>
          <w:spacing w:val="-2"/>
        </w:rPr>
      </w:pPr>
      <w:r w:rsidRPr="00E35987">
        <w:rPr>
          <w:spacing w:val="-2"/>
        </w:rPr>
        <w:t>Повышение функциональной активности щитовидной железы в ответ на эндогенное стрессовое состояние организма животных сп</w:t>
      </w:r>
      <w:r w:rsidRPr="00E35987">
        <w:rPr>
          <w:spacing w:val="-2"/>
        </w:rPr>
        <w:t>о</w:t>
      </w:r>
      <w:r w:rsidRPr="00E35987">
        <w:rPr>
          <w:spacing w:val="-2"/>
        </w:rPr>
        <w:t xml:space="preserve">собствует увеличению частоты сердечного ритма и дыхания, а также усилению гипертензии. </w:t>
      </w:r>
    </w:p>
    <w:p w:rsidR="00E35987" w:rsidRDefault="006962BE" w:rsidP="00304BC6">
      <w:pPr>
        <w:rPr>
          <w:spacing w:val="-2"/>
        </w:rPr>
      </w:pPr>
      <w:r w:rsidRPr="00E35987">
        <w:rPr>
          <w:spacing w:val="-2"/>
        </w:rPr>
        <w:t>Нарушение маточно-плацентарного кровотока приводит к разв</w:t>
      </w:r>
      <w:r w:rsidRPr="00E35987">
        <w:rPr>
          <w:spacing w:val="-2"/>
        </w:rPr>
        <w:t>и</w:t>
      </w:r>
      <w:r w:rsidRPr="00E35987">
        <w:rPr>
          <w:spacing w:val="-2"/>
        </w:rPr>
        <w:t>тию плацентарной недостаточности, проявляющейся расстройством гормоносинтезирующей функции фетоплацентарного комплекса и г</w:t>
      </w:r>
      <w:r w:rsidRPr="00E35987">
        <w:rPr>
          <w:spacing w:val="-2"/>
        </w:rPr>
        <w:t>и</w:t>
      </w:r>
      <w:r w:rsidRPr="00E35987">
        <w:rPr>
          <w:spacing w:val="-2"/>
        </w:rPr>
        <w:t xml:space="preserve">потрофией плода. </w:t>
      </w:r>
    </w:p>
    <w:p w:rsidR="006962BE" w:rsidRPr="00E35987" w:rsidRDefault="006962BE" w:rsidP="00304BC6">
      <w:pPr>
        <w:rPr>
          <w:spacing w:val="-2"/>
        </w:rPr>
      </w:pPr>
      <w:r w:rsidRPr="00E35987">
        <w:rPr>
          <w:spacing w:val="-2"/>
        </w:rPr>
        <w:t>Дезинтеграция гормонального статуса беременных животных, в свою очередь, усугубляет проявление расстройств коагуляционных и реологических свойств крови.</w:t>
      </w:r>
    </w:p>
    <w:p w:rsidR="006962BE" w:rsidRDefault="006962BE" w:rsidP="006962BE">
      <w:r>
        <w:t>Второй возможный путь начального звена патологического т</w:t>
      </w:r>
      <w:r>
        <w:t>е</w:t>
      </w:r>
      <w:r>
        <w:t>чения беременности связан с функциональной недостаточностью о</w:t>
      </w:r>
      <w:r>
        <w:t>р</w:t>
      </w:r>
      <w:r>
        <w:t>ганов эндокринной системы, ответственных за адаптацию организма животных к изменяющемуся физиологическому состоянию.</w:t>
      </w:r>
    </w:p>
    <w:p w:rsidR="00E35987" w:rsidRDefault="006962BE" w:rsidP="006962BE">
      <w:r>
        <w:t>Известно, что любое дезадаптивное состояние организма ж</w:t>
      </w:r>
      <w:r>
        <w:t>и</w:t>
      </w:r>
      <w:r>
        <w:t>вотных при их осеменении и оплодотворении, вызываемое воздейс</w:t>
      </w:r>
      <w:r>
        <w:t>т</w:t>
      </w:r>
      <w:r>
        <w:t>вием различных стрессоров (алиментарных, эксплуатационно-техно</w:t>
      </w:r>
      <w:r w:rsidR="00330CBF">
        <w:t>-</w:t>
      </w:r>
      <w:r>
        <w:t>логических, вакцинальных, климатических и других), отрицательно сказывается на гормоносинтезирующей функции гипоталамо-гипофизарно-гонадальной системы, процессах эмбриогенеза и пл</w:t>
      </w:r>
      <w:r>
        <w:t>а</w:t>
      </w:r>
      <w:r>
        <w:t>центации, становлении маточно-плацентарного кровообращения, что влечёт за собой развитие диффузионно-перфузионной недостаточн</w:t>
      </w:r>
      <w:r>
        <w:t>о</w:t>
      </w:r>
      <w:r>
        <w:t xml:space="preserve">сти плаценты и фетоплацентарного комплекса. </w:t>
      </w:r>
    </w:p>
    <w:p w:rsidR="00E444F0" w:rsidRDefault="006962BE" w:rsidP="006962BE">
      <w:r>
        <w:t>На первых этапах становления беременности эффективность м</w:t>
      </w:r>
      <w:r>
        <w:t>а</w:t>
      </w:r>
      <w:r>
        <w:t xml:space="preserve">точно-плацентарного кровотока поддерживается за счёт усиления сердечной деятельности и повышения артериального давления. </w:t>
      </w:r>
    </w:p>
    <w:p w:rsidR="00E35987" w:rsidRPr="00E444F0" w:rsidRDefault="006962BE" w:rsidP="006962BE">
      <w:pPr>
        <w:rPr>
          <w:spacing w:val="-2"/>
        </w:rPr>
      </w:pPr>
      <w:r w:rsidRPr="00E444F0">
        <w:rPr>
          <w:spacing w:val="-2"/>
        </w:rPr>
        <w:t>При истощении компенсаторно-приспособительных механизмов отмечаемое усиление гипоксии и развитие метаболического ацидоза ведёт к дальнейшему снижению маточно-плацентарного кровотока, развитию окислительного стресса с активизацией процессов перокси</w:t>
      </w:r>
      <w:r w:rsidRPr="00E444F0">
        <w:rPr>
          <w:spacing w:val="-2"/>
        </w:rPr>
        <w:t>д</w:t>
      </w:r>
      <w:r w:rsidRPr="00E444F0">
        <w:rPr>
          <w:spacing w:val="-2"/>
        </w:rPr>
        <w:t>ного окисления, дистрофических изменений в эндотелии кровеносных сосудов, их тромбозу, отёку, склерозу и некрозу ворсин хориона с ус</w:t>
      </w:r>
      <w:r w:rsidRPr="00E444F0">
        <w:rPr>
          <w:spacing w:val="-2"/>
        </w:rPr>
        <w:t>и</w:t>
      </w:r>
      <w:r w:rsidRPr="00E444F0">
        <w:rPr>
          <w:spacing w:val="-2"/>
        </w:rPr>
        <w:t>лением диффузионных нарушений в плаценте. Одновременно сниж</w:t>
      </w:r>
      <w:r w:rsidRPr="00E444F0">
        <w:rPr>
          <w:spacing w:val="-2"/>
        </w:rPr>
        <w:t>а</w:t>
      </w:r>
      <w:r w:rsidRPr="00E444F0">
        <w:rPr>
          <w:spacing w:val="-2"/>
        </w:rPr>
        <w:t>ется её гормоносинтезирующая функция и развивается фетоплаце</w:t>
      </w:r>
      <w:r w:rsidRPr="00E444F0">
        <w:rPr>
          <w:spacing w:val="-2"/>
        </w:rPr>
        <w:t>н</w:t>
      </w:r>
      <w:r w:rsidRPr="00E444F0">
        <w:rPr>
          <w:spacing w:val="-2"/>
        </w:rPr>
        <w:t xml:space="preserve">тарная недостаточность с последующей гипотрофией плода. </w:t>
      </w:r>
    </w:p>
    <w:p w:rsidR="006962BE" w:rsidRDefault="006962BE" w:rsidP="006962BE">
      <w:r>
        <w:t>Генерализация патологического процесса в плаценте, накопл</w:t>
      </w:r>
      <w:r>
        <w:t>е</w:t>
      </w:r>
      <w:r>
        <w:t>ние продуктов аутолиза в конечном итоге приводит к системным н</w:t>
      </w:r>
      <w:r>
        <w:t>а</w:t>
      </w:r>
      <w:r>
        <w:t>рушениям гемостаза и в периферических органах, ответственных за детоксикацию организма (печень, почки) и развитию гепато-нефро</w:t>
      </w:r>
      <w:r w:rsidR="00E35987">
        <w:t>-</w:t>
      </w:r>
      <w:r>
        <w:t>патий, а в последующем и метрапатий.</w:t>
      </w:r>
    </w:p>
    <w:p w:rsidR="006962BE" w:rsidRDefault="006962BE" w:rsidP="006962BE">
      <w:r>
        <w:t>Не следует исключать, что негативные факторы начального эт</w:t>
      </w:r>
      <w:r>
        <w:t>а</w:t>
      </w:r>
      <w:r>
        <w:t>па развития гестоза могут накладываться друг на друга и создавать эффект суммарного действия.</w:t>
      </w:r>
    </w:p>
    <w:p w:rsidR="00E35987" w:rsidRDefault="006962BE" w:rsidP="006962BE">
      <w:r>
        <w:t>Изложенные гипотезы по этиологии и механизмам развития ге</w:t>
      </w:r>
      <w:r>
        <w:t>с</w:t>
      </w:r>
      <w:r>
        <w:t>тоза у животных оставляют открытыми многие вопросы, касающиеся роли простагландинов, простациклина, провоспалительных циток</w:t>
      </w:r>
      <w:r>
        <w:t>и</w:t>
      </w:r>
      <w:r>
        <w:t>нов, плацентарных и плодовых белков, ренин-ангиотензин-альдосте</w:t>
      </w:r>
      <w:r w:rsidR="00330CBF">
        <w:t>-</w:t>
      </w:r>
      <w:r>
        <w:t xml:space="preserve">роновой системы, иммунобиологических нарушений и другое. </w:t>
      </w:r>
    </w:p>
    <w:p w:rsidR="006962BE" w:rsidRDefault="006962BE" w:rsidP="006962BE">
      <w:r>
        <w:t>Однако уже на данном этапе исследований вполне возможно наметить основные пути терапии и профилактики данной патологии беременных: это нормализация функциональной деятельности печ</w:t>
      </w:r>
      <w:r>
        <w:t>е</w:t>
      </w:r>
      <w:r>
        <w:t>ни, почек, снижение эндогенной интоксикации, нормализация реол</w:t>
      </w:r>
      <w:r>
        <w:t>о</w:t>
      </w:r>
      <w:r>
        <w:t>гических и коагуляционных свойств крови, функциональной деятел</w:t>
      </w:r>
      <w:r>
        <w:t>ь</w:t>
      </w:r>
      <w:r>
        <w:t>ности гипоталамо-гипофизарно-гонадальной системы и фетоплаце</w:t>
      </w:r>
      <w:r>
        <w:t>н</w:t>
      </w:r>
      <w:r>
        <w:t>тарного комплекса, устранение стрессовой дезадаптации.</w:t>
      </w:r>
    </w:p>
    <w:p w:rsidR="006962BE" w:rsidRPr="001012E7" w:rsidRDefault="006962BE" w:rsidP="006962BE">
      <w:pPr>
        <w:ind w:firstLine="0"/>
        <w:jc w:val="center"/>
        <w:rPr>
          <w:b/>
          <w:bCs/>
          <w:lang w:val="en-US"/>
        </w:rPr>
      </w:pPr>
      <w:r>
        <w:rPr>
          <w:b/>
          <w:bCs/>
          <w:lang w:val="en-US"/>
        </w:rPr>
        <w:t>Summary</w:t>
      </w:r>
    </w:p>
    <w:p w:rsidR="006962BE" w:rsidRDefault="006962BE" w:rsidP="006962BE">
      <w:pPr>
        <w:rPr>
          <w:rFonts w:ascii="Times New Roman CYR" w:hAnsi="Times New Roman CYR" w:cs="Times New Roman CYR"/>
          <w:lang w:val="en-US"/>
        </w:rPr>
      </w:pPr>
      <w:r>
        <w:rPr>
          <w:lang w:val="en-US"/>
        </w:rPr>
        <w:t>Hypotheses on etiology</w:t>
      </w:r>
      <w:r w:rsidRPr="001012E7">
        <w:rPr>
          <w:rFonts w:ascii="Times New Roman CYR" w:hAnsi="Times New Roman CYR" w:cs="Times New Roman CYR"/>
          <w:lang w:val="en-US"/>
        </w:rPr>
        <w:t xml:space="preserve"> </w:t>
      </w:r>
      <w:r>
        <w:rPr>
          <w:lang w:val="en-US"/>
        </w:rPr>
        <w:t>and are stated to mechanisms of develo</w:t>
      </w:r>
      <w:r>
        <w:rPr>
          <w:lang w:val="en-US"/>
        </w:rPr>
        <w:t>p</w:t>
      </w:r>
      <w:r>
        <w:rPr>
          <w:lang w:val="en-US"/>
        </w:rPr>
        <w:t>ment gestosa</w:t>
      </w:r>
      <w:r w:rsidRPr="001012E7">
        <w:rPr>
          <w:rFonts w:ascii="Times New Roman CYR" w:hAnsi="Times New Roman CYR" w:cs="Times New Roman CYR"/>
          <w:lang w:val="en-US"/>
        </w:rPr>
        <w:t xml:space="preserve"> </w:t>
      </w:r>
      <w:r>
        <w:rPr>
          <w:lang w:val="en-US"/>
        </w:rPr>
        <w:t>at animals. To risk factors of occurrence of a pathology are carried presence extragenitalnoy</w:t>
      </w:r>
      <w:r w:rsidRPr="001012E7">
        <w:rPr>
          <w:rFonts w:ascii="Times New Roman CYR" w:hAnsi="Times New Roman CYR" w:cs="Times New Roman CYR"/>
          <w:lang w:val="en-US"/>
        </w:rPr>
        <w:t xml:space="preserve"> </w:t>
      </w:r>
      <w:r>
        <w:rPr>
          <w:lang w:val="en-US"/>
        </w:rPr>
        <w:t>a pathology accompanied by infringement of a metabolism and a homeostasis, and andokrinology</w:t>
      </w:r>
      <w:r w:rsidRPr="001012E7">
        <w:rPr>
          <w:rFonts w:ascii="Times New Roman CYR" w:hAnsi="Times New Roman CYR" w:cs="Times New Roman CYR"/>
          <w:lang w:val="en-US"/>
        </w:rPr>
        <w:t xml:space="preserve"> </w:t>
      </w:r>
      <w:r>
        <w:rPr>
          <w:lang w:val="en-US"/>
        </w:rPr>
        <w:t>the insufficiency entailing infringement of matochno</w:t>
      </w:r>
      <w:r>
        <w:rPr>
          <w:rFonts w:ascii="Times New Roman CYR" w:hAnsi="Times New Roman CYR" w:cs="Times New Roman CYR"/>
          <w:lang w:val="en-US"/>
        </w:rPr>
        <w:t xml:space="preserve">-placentary </w:t>
      </w:r>
      <w:r>
        <w:rPr>
          <w:lang w:val="en-US"/>
        </w:rPr>
        <w:t xml:space="preserve">blood circulation. </w:t>
      </w:r>
    </w:p>
    <w:p w:rsidR="00E35987" w:rsidRDefault="00E35987" w:rsidP="006962BE">
      <w:pPr>
        <w:rPr>
          <w:rFonts w:ascii="Times New Roman CYR" w:hAnsi="Times New Roman CYR" w:cs="Times New Roman CYR"/>
          <w:lang w:val="en-US"/>
        </w:rPr>
      </w:pPr>
    </w:p>
    <w:p w:rsidR="00E35987" w:rsidRDefault="00E35987" w:rsidP="006962BE">
      <w:pPr>
        <w:rPr>
          <w:rFonts w:ascii="Times New Roman CYR" w:hAnsi="Times New Roman CYR" w:cs="Times New Roman CYR"/>
          <w:lang w:val="en-US"/>
        </w:rPr>
      </w:pPr>
    </w:p>
    <w:p w:rsidR="00E35987" w:rsidRDefault="00E35987" w:rsidP="006962BE">
      <w:pPr>
        <w:rPr>
          <w:rFonts w:ascii="Times New Roman CYR" w:hAnsi="Times New Roman CYR" w:cs="Times New Roman CYR"/>
          <w:lang w:val="en-US"/>
        </w:rPr>
      </w:pPr>
    </w:p>
    <w:p w:rsidR="00E35987" w:rsidRDefault="00E35987" w:rsidP="006962BE">
      <w:pPr>
        <w:rPr>
          <w:rFonts w:ascii="Times New Roman CYR" w:hAnsi="Times New Roman CYR" w:cs="Times New Roman CYR"/>
          <w:lang w:val="en-US"/>
        </w:rPr>
      </w:pPr>
    </w:p>
    <w:p w:rsidR="00BC30A3" w:rsidRPr="004613BD" w:rsidRDefault="00BC30A3" w:rsidP="009F643A">
      <w:pPr>
        <w:pStyle w:val="af0"/>
      </w:pPr>
      <w:r w:rsidRPr="004613BD">
        <w:t>УДК 619:616</w:t>
      </w:r>
    </w:p>
    <w:p w:rsidR="00BC30A3" w:rsidRPr="004613BD" w:rsidRDefault="00BC30A3" w:rsidP="003D1B21">
      <w:pPr>
        <w:pStyle w:val="1"/>
      </w:pPr>
      <w:bookmarkStart w:id="113" w:name="_Toc202071777"/>
      <w:bookmarkStart w:id="114" w:name="_Toc202587311"/>
      <w:bookmarkStart w:id="115" w:name="_Toc202840468"/>
      <w:r w:rsidRPr="004613BD">
        <w:t>ЭТИОЛОГИЯ И ПРОФИЛАКТИКА ЖЕЛУДОЧНО-КИШЕЧНЫХ БОЛЕЗНЕЙ ТЕЛЯТ</w:t>
      </w:r>
      <w:bookmarkEnd w:id="113"/>
      <w:bookmarkEnd w:id="114"/>
      <w:bookmarkEnd w:id="115"/>
    </w:p>
    <w:p w:rsidR="00BC30A3" w:rsidRPr="00301D2E" w:rsidRDefault="00BC30A3" w:rsidP="003D1B21">
      <w:pPr>
        <w:pStyle w:val="af2"/>
      </w:pPr>
      <w:r w:rsidRPr="004613BD">
        <w:t xml:space="preserve">Николаева О.Н. </w:t>
      </w:r>
      <w:r w:rsidRPr="004613BD">
        <w:rPr>
          <w:lang w:val="en-US"/>
        </w:rPr>
        <w:t>E</w:t>
      </w:r>
      <w:r w:rsidRPr="004613BD">
        <w:t>-</w:t>
      </w:r>
      <w:r w:rsidRPr="004613BD">
        <w:rPr>
          <w:lang w:val="en-US"/>
        </w:rPr>
        <w:t>mail</w:t>
      </w:r>
      <w:r w:rsidRPr="004613BD">
        <w:t>:</w:t>
      </w:r>
      <w:r w:rsidRPr="004613BD">
        <w:rPr>
          <w:lang w:val="en-US"/>
        </w:rPr>
        <w:t>oksanachistjakova</w:t>
      </w:r>
      <w:r w:rsidRPr="004613BD">
        <w:t>@</w:t>
      </w:r>
      <w:r w:rsidRPr="004613BD">
        <w:rPr>
          <w:lang w:val="en-US"/>
        </w:rPr>
        <w:t>rambler</w:t>
      </w:r>
      <w:r w:rsidRPr="004613BD">
        <w:t>.</w:t>
      </w:r>
      <w:r w:rsidRPr="004613BD">
        <w:rPr>
          <w:lang w:val="en-US"/>
        </w:rPr>
        <w:t>ru</w:t>
      </w:r>
    </w:p>
    <w:p w:rsidR="00BC30A3" w:rsidRPr="004613BD" w:rsidRDefault="00BC30A3" w:rsidP="007C193E">
      <w:pPr>
        <w:pStyle w:val="af4"/>
        <w:rPr>
          <w:caps/>
        </w:rPr>
      </w:pPr>
      <w:r w:rsidRPr="004613BD">
        <w:t>ФГОУ ВПО Башкирский государственный аграрный университет</w:t>
      </w:r>
      <w:r w:rsidR="00440632">
        <w:br/>
      </w:r>
      <w:r w:rsidRPr="004613BD">
        <w:t>Уфа</w:t>
      </w:r>
      <w:r w:rsidRPr="004613BD">
        <w:rPr>
          <w:caps/>
        </w:rPr>
        <w:t>, Б</w:t>
      </w:r>
      <w:r w:rsidRPr="004613BD">
        <w:t>ашкортостан</w:t>
      </w:r>
    </w:p>
    <w:p w:rsidR="00BC30A3" w:rsidRPr="004613BD" w:rsidRDefault="00BC30A3" w:rsidP="007C193E">
      <w:r w:rsidRPr="004613BD">
        <w:t>Одной из наиболее острых проблем современной ветеринарии в России являются болезни молодняка. Анализ данных эпизоотологич</w:t>
      </w:r>
      <w:r w:rsidRPr="004613BD">
        <w:t>е</w:t>
      </w:r>
      <w:r w:rsidRPr="004613BD">
        <w:t>ского мониторинга болезней молодняка крупного рогатого скота св</w:t>
      </w:r>
      <w:r w:rsidRPr="004613BD">
        <w:t>и</w:t>
      </w:r>
      <w:r w:rsidRPr="004613BD">
        <w:t>детельствует о том, что основное место в структуре патологии нов</w:t>
      </w:r>
      <w:r w:rsidRPr="004613BD">
        <w:t>о</w:t>
      </w:r>
      <w:r w:rsidRPr="004613BD">
        <w:t>рожденных телят занимают желудочно-кишечные болезни незаразной патологии. В структуре заболеваний новорожденных животных (1-30 дней) указанная патология регистрируется у 50-100% телят, а гибель может достигать 30-50% и более от народившегося молодняка. Ма</w:t>
      </w:r>
      <w:r w:rsidRPr="004613BD">
        <w:t>с</w:t>
      </w:r>
      <w:r w:rsidRPr="004613BD">
        <w:t xml:space="preserve">совые нарушения функции пищеварения, клинически проявляющиеся диареями, регистрируются у 70 - 100% новорожденных телят уже к концу первых суток после рождения; гибель новорожденных телят, как правило, наступает на 2-5-й или 7-10-й дни жизни [2].  </w:t>
      </w:r>
    </w:p>
    <w:p w:rsidR="00BC30A3" w:rsidRPr="004613BD" w:rsidRDefault="00BC30A3" w:rsidP="00D17156">
      <w:r w:rsidRPr="004613BD">
        <w:t>Нужно отметить, что желудочно-кишечные заболевания с ди</w:t>
      </w:r>
      <w:r w:rsidRPr="004613BD">
        <w:t>а</w:t>
      </w:r>
      <w:r w:rsidRPr="004613BD">
        <w:t>рейным синдромом новорожденных телят по этиологии являются о</w:t>
      </w:r>
      <w:r w:rsidRPr="004613BD">
        <w:t>д</w:t>
      </w:r>
      <w:r w:rsidRPr="004613BD">
        <w:t>ними из самых сложных заболеваний. На основании изучения литер</w:t>
      </w:r>
      <w:r w:rsidRPr="004613BD">
        <w:t>а</w:t>
      </w:r>
      <w:r w:rsidRPr="004613BD">
        <w:t>туры по вопросам этиологии желудочно-кишечных заболеваний телят можно выделить три основных научных направления: 1. Большое к</w:t>
      </w:r>
      <w:r w:rsidRPr="004613BD">
        <w:t>о</w:t>
      </w:r>
      <w:r w:rsidRPr="004613BD">
        <w:t>личество работ посвящено изучению взаимосвязи между неполн</w:t>
      </w:r>
      <w:r w:rsidRPr="004613BD">
        <w:t>о</w:t>
      </w:r>
      <w:r w:rsidRPr="004613BD">
        <w:t>ценным кормлением коров-матерей и возникновению желудочно-кишечных болезней у новорожденных телят. Многие исследователи считают, что нарушение обмена веществ у коров (при их неправил</w:t>
      </w:r>
      <w:r w:rsidRPr="004613BD">
        <w:t>ь</w:t>
      </w:r>
      <w:r w:rsidRPr="004613BD">
        <w:t>ном кормлении) является основой, вызывающей болезни новоро</w:t>
      </w:r>
      <w:r w:rsidRPr="004613BD">
        <w:t>ж</w:t>
      </w:r>
      <w:r w:rsidRPr="004613BD">
        <w:t>денных телят (рождение телят - гипотрофиков, неполноценность м</w:t>
      </w:r>
      <w:r w:rsidRPr="004613BD">
        <w:t>о</w:t>
      </w:r>
      <w:r w:rsidRPr="004613BD">
        <w:t>лозива в отношении иммунобиологических свойств и пр.) [8]. 2. Не меньшее количество исследований посвящено изучению роли небл</w:t>
      </w:r>
      <w:r w:rsidRPr="004613BD">
        <w:t>а</w:t>
      </w:r>
      <w:r w:rsidRPr="004613BD">
        <w:t>гоприятных условий и агентов внешней среды, воздействующих на приплод в первые дни жизни, как факторов, способных вызывать з</w:t>
      </w:r>
      <w:r w:rsidRPr="004613BD">
        <w:t>а</w:t>
      </w:r>
      <w:r w:rsidRPr="004613BD">
        <w:t>болевание. Среди неблагоприятных условий и агентов выделяют три основных: а) климатический (переохлаждение; перегревание, скво</w:t>
      </w:r>
      <w:r w:rsidRPr="004613BD">
        <w:t>з</w:t>
      </w:r>
      <w:r w:rsidRPr="004613BD">
        <w:t>няки); б) алиментарный (понижение иммунобиологических свойств молозива, перекорм, длительное голодание, нарушение режима кор</w:t>
      </w:r>
      <w:r w:rsidRPr="004613BD">
        <w:t>м</w:t>
      </w:r>
      <w:r w:rsidRPr="004613BD">
        <w:t>ления, неправильная выпойка молозива и т.д.) и в) инфекционный фактор (условно-патогенные бактерии, вирусы, хламидии, микопла</w:t>
      </w:r>
      <w:r w:rsidRPr="004613BD">
        <w:t>з</w:t>
      </w:r>
      <w:r w:rsidRPr="004613BD">
        <w:t>мы, криптоспоридии и их ассоциации) [1]. 3. Наконец, третья группа ученых считает, что диарейные болезни новорожденных животных вызываются комплексом факторов, которые в условиях хозяйства складываются в различные сочетания (неполноценное в количестве</w:t>
      </w:r>
      <w:r w:rsidRPr="004613BD">
        <w:t>н</w:t>
      </w:r>
      <w:r w:rsidRPr="004613BD">
        <w:t>ном и качественном отношении кормление и неправильное содерж</w:t>
      </w:r>
      <w:r w:rsidRPr="004613BD">
        <w:t>а</w:t>
      </w:r>
      <w:r w:rsidRPr="004613BD">
        <w:t xml:space="preserve">ние стельных коров, а также воздействие вредных факторов внешней среды в первые дни жизни новорожденных телят) [4]. </w:t>
      </w:r>
    </w:p>
    <w:p w:rsidR="00BC30A3" w:rsidRPr="00ED6E6F" w:rsidRDefault="00BC30A3" w:rsidP="00D17156">
      <w:pPr>
        <w:rPr>
          <w:spacing w:val="-2"/>
        </w:rPr>
      </w:pPr>
      <w:r w:rsidRPr="00ED6E6F">
        <w:rPr>
          <w:spacing w:val="-2"/>
        </w:rPr>
        <w:t>В настоящее время считается, что желудочно-кишечные патол</w:t>
      </w:r>
      <w:r w:rsidRPr="00ED6E6F">
        <w:rPr>
          <w:spacing w:val="-2"/>
        </w:rPr>
        <w:t>о</w:t>
      </w:r>
      <w:r w:rsidRPr="00ED6E6F">
        <w:rPr>
          <w:spacing w:val="-2"/>
        </w:rPr>
        <w:t>гии телят это факторно - инфекционные болезни. А биологический комплекс «мать-плод-новорожденный» следует рассматривать как единую систему при разработке рациональных мер по профилактике и борьбе с диарейными болезнями новорожденных животных, так как установлена прямая зависимость между уровнем неспецифической р</w:t>
      </w:r>
      <w:r w:rsidRPr="00ED6E6F">
        <w:rPr>
          <w:spacing w:val="-2"/>
        </w:rPr>
        <w:t>е</w:t>
      </w:r>
      <w:r w:rsidRPr="00ED6E6F">
        <w:rPr>
          <w:spacing w:val="-2"/>
        </w:rPr>
        <w:t>зистентности организма матерей - с одной стороны и внутриутробным развитием плода, состоянием здоровья и сохранностью новорожде</w:t>
      </w:r>
      <w:r w:rsidRPr="00ED6E6F">
        <w:rPr>
          <w:spacing w:val="-2"/>
        </w:rPr>
        <w:t>н</w:t>
      </w:r>
      <w:r w:rsidRPr="00ED6E6F">
        <w:rPr>
          <w:spacing w:val="-2"/>
        </w:rPr>
        <w:t>ных - с другой. Данное обстоятельство ведет к необходимости испол</w:t>
      </w:r>
      <w:r w:rsidRPr="00ED6E6F">
        <w:rPr>
          <w:spacing w:val="-2"/>
        </w:rPr>
        <w:t>ь</w:t>
      </w:r>
      <w:r w:rsidRPr="00ED6E6F">
        <w:rPr>
          <w:spacing w:val="-2"/>
        </w:rPr>
        <w:t>зования в практике животноводства фармакологических средств, обл</w:t>
      </w:r>
      <w:r w:rsidRPr="00ED6E6F">
        <w:rPr>
          <w:spacing w:val="-2"/>
        </w:rPr>
        <w:t>а</w:t>
      </w:r>
      <w:r w:rsidRPr="00ED6E6F">
        <w:rPr>
          <w:spacing w:val="-2"/>
        </w:rPr>
        <w:t>дающих комплексным действием, высокой эффективностью и без</w:t>
      </w:r>
      <w:r w:rsidRPr="00ED6E6F">
        <w:rPr>
          <w:spacing w:val="-2"/>
        </w:rPr>
        <w:t>о</w:t>
      </w:r>
      <w:r w:rsidRPr="00ED6E6F">
        <w:rPr>
          <w:spacing w:val="-2"/>
        </w:rPr>
        <w:t>пасных для здоровья животных, человека и окружающей среды [6,7].</w:t>
      </w:r>
    </w:p>
    <w:p w:rsidR="00BC30A3" w:rsidRPr="004613BD" w:rsidRDefault="00BC30A3" w:rsidP="00D17156">
      <w:r w:rsidRPr="004613BD">
        <w:t>В качестве средств, повышающих общую резистентность орг</w:t>
      </w:r>
      <w:r w:rsidRPr="004613BD">
        <w:t>а</w:t>
      </w:r>
      <w:r w:rsidRPr="004613BD">
        <w:t>низма и оказывающих профилактический эффект к вышеназванным заболеваниям можно отнести фитопробиотические композиции на о</w:t>
      </w:r>
      <w:r w:rsidRPr="004613BD">
        <w:t>с</w:t>
      </w:r>
      <w:r w:rsidRPr="004613BD">
        <w:t>нове лактобактерий и лекарственного растительного сырья и полис</w:t>
      </w:r>
      <w:r w:rsidRPr="004613BD">
        <w:t>о</w:t>
      </w:r>
      <w:r w:rsidRPr="004613BD">
        <w:t>ли микроэлементов. Фитопробиотики сочетают в себе свойства пр</w:t>
      </w:r>
      <w:r w:rsidRPr="004613BD">
        <w:t>о</w:t>
      </w:r>
      <w:r w:rsidRPr="004613BD">
        <w:t>биотика (</w:t>
      </w:r>
      <w:r w:rsidRPr="004613BD">
        <w:rPr>
          <w:lang w:val="en-US"/>
        </w:rPr>
        <w:t>Lactobacterium</w:t>
      </w:r>
      <w:r w:rsidRPr="004613BD">
        <w:t xml:space="preserve"> </w:t>
      </w:r>
      <w:r w:rsidRPr="004613BD">
        <w:rPr>
          <w:lang w:val="en-US"/>
        </w:rPr>
        <w:t>plantarum</w:t>
      </w:r>
      <w:r w:rsidRPr="004613BD">
        <w:t xml:space="preserve"> 8</w:t>
      </w:r>
      <w:r w:rsidRPr="004613BD">
        <w:rPr>
          <w:lang w:val="en-US"/>
        </w:rPr>
        <w:t>P</w:t>
      </w:r>
      <w:r w:rsidRPr="004613BD">
        <w:t>-</w:t>
      </w:r>
      <w:r w:rsidRPr="004613BD">
        <w:rPr>
          <w:lang w:val="en-US"/>
        </w:rPr>
        <w:t>A</w:t>
      </w:r>
      <w:r w:rsidRPr="004613BD">
        <w:t>3),</w:t>
      </w:r>
      <w:r w:rsidRPr="004613BD">
        <w:rPr>
          <w:i/>
          <w:iCs/>
        </w:rPr>
        <w:t xml:space="preserve"> </w:t>
      </w:r>
      <w:r w:rsidRPr="004613BD">
        <w:t>который проявляет антаг</w:t>
      </w:r>
      <w:r w:rsidRPr="004613BD">
        <w:t>о</w:t>
      </w:r>
      <w:r w:rsidRPr="004613BD">
        <w:t>нистические свойства к микрофлоре, вызывающей нарушения энт</w:t>
      </w:r>
      <w:r w:rsidRPr="004613BD">
        <w:t>е</w:t>
      </w:r>
      <w:r w:rsidRPr="004613BD">
        <w:t>робиоценоза со свойствами лекарственных растений, входящих в с</w:t>
      </w:r>
      <w:r w:rsidRPr="004613BD">
        <w:t>о</w:t>
      </w:r>
      <w:r w:rsidRPr="004613BD">
        <w:t>став фитосреды (люцерна посевная, чистотел большой, барбарис обыкновенный) [3]. Облигатные микроэлементы медь и цинк, вход</w:t>
      </w:r>
      <w:r w:rsidRPr="004613BD">
        <w:t>я</w:t>
      </w:r>
      <w:r w:rsidRPr="004613BD">
        <w:t>щие в состав сернокислых солей, активизируют биохимические реа</w:t>
      </w:r>
      <w:r w:rsidRPr="004613BD">
        <w:t>к</w:t>
      </w:r>
      <w:r w:rsidRPr="004613BD">
        <w:t>ции организма путем воздействия на ферментные системы, влияют на функцию эндокринных желез [5].</w:t>
      </w:r>
    </w:p>
    <w:p w:rsidR="00BC30A3" w:rsidRPr="004613BD" w:rsidRDefault="00BC30A3" w:rsidP="00D17156">
      <w:r w:rsidRPr="004613BD">
        <w:t>В связи с вышеизложенным, целью наших исследований яв</w:t>
      </w:r>
      <w:r w:rsidRPr="004613BD">
        <w:t>и</w:t>
      </w:r>
      <w:r w:rsidRPr="004613BD">
        <w:t>лось - физиологически обосновать и практически подтвердить во</w:t>
      </w:r>
      <w:r w:rsidRPr="004613BD">
        <w:t>з</w:t>
      </w:r>
      <w:r w:rsidRPr="004613BD">
        <w:t xml:space="preserve">можность повышения сохранности и продуктивности молодняка крупного рогатого скота путем применения фитопробиотических композиций на основе лактобактерий и лекарственного растительного сырья и полисолей микроэлементов. </w:t>
      </w:r>
    </w:p>
    <w:p w:rsidR="00BC30A3" w:rsidRPr="004613BD" w:rsidRDefault="00BC30A3" w:rsidP="00D17156">
      <w:r w:rsidRPr="004613BD">
        <w:rPr>
          <w:b/>
          <w:bCs/>
        </w:rPr>
        <w:t xml:space="preserve">Материалы и методы исследований. </w:t>
      </w:r>
      <w:r w:rsidRPr="004613BD">
        <w:t>Для достижения поста</w:t>
      </w:r>
      <w:r w:rsidRPr="004613BD">
        <w:t>в</w:t>
      </w:r>
      <w:r w:rsidRPr="004613BD">
        <w:t>ленной цели были проведены опыты в условиях ГУСП совхоз-завод «Дмитриевский» Республики Башкортостан на новорожденных тел</w:t>
      </w:r>
      <w:r w:rsidRPr="004613BD">
        <w:t>я</w:t>
      </w:r>
      <w:r w:rsidRPr="004613BD">
        <w:t>тах черно-пестрой породы, которых по принципу аналогов разделили на 7 групп (контрольная и 6 опытных). Телята контрольной группы содержались в условиях принятой технологии выращивания до м</w:t>
      </w:r>
      <w:r w:rsidRPr="004613BD">
        <w:t>е</w:t>
      </w:r>
      <w:r w:rsidRPr="004613BD">
        <w:t>сячного возраста; первая опытная группа с кормом получала полис</w:t>
      </w:r>
      <w:r w:rsidRPr="004613BD">
        <w:t>о</w:t>
      </w:r>
      <w:r w:rsidRPr="004613BD">
        <w:t>ли микроэлементов в течение 30 дней; вторая опытная группа - ж</w:t>
      </w:r>
      <w:r w:rsidRPr="004613BD">
        <w:t>и</w:t>
      </w:r>
      <w:r w:rsidRPr="004613BD">
        <w:t xml:space="preserve">вую массу лактобактерий </w:t>
      </w:r>
      <w:r w:rsidRPr="004613BD">
        <w:rPr>
          <w:lang w:val="en-US"/>
        </w:rPr>
        <w:t>Lactobacterium</w:t>
      </w:r>
      <w:r w:rsidRPr="004613BD">
        <w:t xml:space="preserve"> </w:t>
      </w:r>
      <w:r w:rsidRPr="004613BD">
        <w:rPr>
          <w:lang w:val="en-US"/>
        </w:rPr>
        <w:t>plantarum</w:t>
      </w:r>
      <w:r w:rsidRPr="004613BD">
        <w:t xml:space="preserve"> 8</w:t>
      </w:r>
      <w:r w:rsidRPr="004613BD">
        <w:rPr>
          <w:lang w:val="en-US"/>
        </w:rPr>
        <w:t>P</w:t>
      </w:r>
      <w:r w:rsidRPr="004613BD">
        <w:t>-</w:t>
      </w:r>
      <w:r w:rsidRPr="004613BD">
        <w:rPr>
          <w:lang w:val="en-US"/>
        </w:rPr>
        <w:t>A</w:t>
      </w:r>
      <w:r w:rsidRPr="004613BD">
        <w:t>3 (жидкий пробиотик) с рождения  в два этапа ежедневно по 20 мл в течение 10 дней с интервалом в 10 дней; телята четвертой, пятой, шестой и сед</w:t>
      </w:r>
      <w:r w:rsidRPr="004613BD">
        <w:t>ь</w:t>
      </w:r>
      <w:r w:rsidRPr="004613BD">
        <w:t>мой групп – полисоли микроэлементов и композиции фитопробиот</w:t>
      </w:r>
      <w:r w:rsidRPr="004613BD">
        <w:t>и</w:t>
      </w:r>
      <w:r w:rsidRPr="004613BD">
        <w:t>ков с люцерной посевной, чистотелом большим, барбарисом обыкн</w:t>
      </w:r>
      <w:r w:rsidRPr="004613BD">
        <w:t>о</w:t>
      </w:r>
      <w:r w:rsidRPr="004613BD">
        <w:t>венным и люцерной посевной с барбарисом обыкновенным соотве</w:t>
      </w:r>
      <w:r w:rsidRPr="004613BD">
        <w:t>т</w:t>
      </w:r>
      <w:r w:rsidRPr="004613BD">
        <w:t xml:space="preserve">ственно по вышеназванной схеме. </w:t>
      </w:r>
    </w:p>
    <w:p w:rsidR="00BC30A3" w:rsidRPr="004613BD" w:rsidRDefault="00BC30A3" w:rsidP="00D17156">
      <w:r w:rsidRPr="004613BD">
        <w:t>До начала опытов, а затем на 10, 20 и 30-й день от начала иссл</w:t>
      </w:r>
      <w:r w:rsidRPr="004613BD">
        <w:t>е</w:t>
      </w:r>
      <w:r w:rsidRPr="004613BD">
        <w:t>дований проводилось взятие крови для гематологических, биохим</w:t>
      </w:r>
      <w:r w:rsidRPr="004613BD">
        <w:t>и</w:t>
      </w:r>
      <w:r w:rsidRPr="004613BD">
        <w:t>ческих и иммунологических исследований. Количество эритроцитов, гемоглобина, лейкоцитов, тромбоцитов и гематокрит определяли с помощью гематологического анализатора «Гемоскрин-13»; лейкоц</w:t>
      </w:r>
      <w:r w:rsidRPr="004613BD">
        <w:t>и</w:t>
      </w:r>
      <w:r w:rsidRPr="004613BD">
        <w:t>тарную формулу – при помощи светового микроскопа на окрашенных препаратах. Количество общего белка определяли рефрактометрич</w:t>
      </w:r>
      <w:r w:rsidRPr="004613BD">
        <w:t>е</w:t>
      </w:r>
      <w:r w:rsidRPr="004613BD">
        <w:t>ски, содержание белковых фракций – методом электрофореза. Соде</w:t>
      </w:r>
      <w:r w:rsidRPr="004613BD">
        <w:t>р</w:t>
      </w:r>
      <w:r w:rsidRPr="004613BD">
        <w:t xml:space="preserve">жание Т-, В-лимфоцитов и </w:t>
      </w:r>
      <w:r w:rsidRPr="004613BD">
        <w:rPr>
          <w:lang w:val="en-US"/>
        </w:rPr>
        <w:t>NK</w:t>
      </w:r>
      <w:r w:rsidRPr="004613BD">
        <w:t>-киллеров в крови определяли  по м</w:t>
      </w:r>
      <w:r w:rsidRPr="004613BD">
        <w:t>е</w:t>
      </w:r>
      <w:r w:rsidRPr="004613BD">
        <w:t>тоду Пирса (1962) в модификации Н.Н. Гугушвили с соавт. (2000). Для исследования фагоцитарной активности нейтрофилов использ</w:t>
      </w:r>
      <w:r w:rsidRPr="004613BD">
        <w:t>о</w:t>
      </w:r>
      <w:r w:rsidRPr="004613BD">
        <w:t xml:space="preserve">вали частицы латекса (С. Г. Потапов с соавт., 1977). Количественные исследования иммуноглобулинов класса А, М и </w:t>
      </w:r>
      <w:r w:rsidRPr="004613BD">
        <w:rPr>
          <w:lang w:val="en-US"/>
        </w:rPr>
        <w:t>G</w:t>
      </w:r>
      <w:r w:rsidRPr="004613BD">
        <w:t xml:space="preserve"> проводили методом радиальной иммунодиффузии в геле (</w:t>
      </w:r>
      <w:r w:rsidRPr="004613BD">
        <w:rPr>
          <w:lang w:val="en-US"/>
        </w:rPr>
        <w:t>Manchini</w:t>
      </w:r>
      <w:r w:rsidRPr="004613BD">
        <w:t xml:space="preserve"> </w:t>
      </w:r>
      <w:r w:rsidRPr="004613BD">
        <w:rPr>
          <w:lang w:val="en-US"/>
        </w:rPr>
        <w:t>J</w:t>
      </w:r>
      <w:r w:rsidRPr="004613BD">
        <w:t xml:space="preserve">. </w:t>
      </w:r>
      <w:r w:rsidRPr="004613BD">
        <w:rPr>
          <w:lang w:val="en-US"/>
        </w:rPr>
        <w:t>et</w:t>
      </w:r>
      <w:r w:rsidRPr="004613BD">
        <w:t xml:space="preserve"> </w:t>
      </w:r>
      <w:r w:rsidRPr="004613BD">
        <w:rPr>
          <w:lang w:val="en-US"/>
        </w:rPr>
        <w:t>al</w:t>
      </w:r>
      <w:r w:rsidRPr="004613BD">
        <w:t>., 1965). Проф</w:t>
      </w:r>
      <w:r w:rsidRPr="004613BD">
        <w:t>и</w:t>
      </w:r>
      <w:r w:rsidRPr="004613BD">
        <w:t>лактическую эффективность действия фитопробиотиков и полисолей микроэлементов оценивали по заболеваемости телят, длительности и характеру (тяжелое, легкое) течения болезни, сохранности их к м</w:t>
      </w:r>
      <w:r w:rsidRPr="004613BD">
        <w:t>е</w:t>
      </w:r>
      <w:r w:rsidRPr="004613BD">
        <w:t>сячному возрасту (к переводу в группу выращивания), среднесуто</w:t>
      </w:r>
      <w:r w:rsidRPr="004613BD">
        <w:t>ч</w:t>
      </w:r>
      <w:r w:rsidRPr="004613BD">
        <w:t>ным приростам, массе тела по сравнению с данными в контрольной группе. Статистическую обработку данных проводили с использов</w:t>
      </w:r>
      <w:r w:rsidRPr="004613BD">
        <w:t>а</w:t>
      </w:r>
      <w:r w:rsidRPr="004613BD">
        <w:t xml:space="preserve">нием </w:t>
      </w:r>
      <w:r w:rsidRPr="004613BD">
        <w:rPr>
          <w:lang w:val="en-US"/>
        </w:rPr>
        <w:t>t</w:t>
      </w:r>
      <w:r w:rsidRPr="004613BD">
        <w:t>-критерия Стьюдента, различия считали статистически знач</w:t>
      </w:r>
      <w:r w:rsidRPr="004613BD">
        <w:t>и</w:t>
      </w:r>
      <w:r w:rsidRPr="004613BD">
        <w:t>мыми при р&lt;0,05 (Г.Ф. Лакин, 1973).</w:t>
      </w:r>
    </w:p>
    <w:p w:rsidR="00BC30A3" w:rsidRPr="00E444F0" w:rsidRDefault="00BC30A3" w:rsidP="00D17156">
      <w:pPr>
        <w:rPr>
          <w:spacing w:val="-2"/>
        </w:rPr>
      </w:pPr>
      <w:r w:rsidRPr="00E444F0">
        <w:rPr>
          <w:b/>
          <w:bCs/>
          <w:spacing w:val="-2"/>
        </w:rPr>
        <w:t>Результаты исследований и обсуждение.</w:t>
      </w:r>
      <w:r w:rsidRPr="00E444F0">
        <w:rPr>
          <w:spacing w:val="-2"/>
        </w:rPr>
        <w:t xml:space="preserve"> При изучении гем</w:t>
      </w:r>
      <w:r w:rsidRPr="00E444F0">
        <w:rPr>
          <w:spacing w:val="-2"/>
        </w:rPr>
        <w:t>о</w:t>
      </w:r>
      <w:r w:rsidRPr="00E444F0">
        <w:rPr>
          <w:spacing w:val="-2"/>
        </w:rPr>
        <w:t>граммы контрольных животных достоверных изменений не наблюд</w:t>
      </w:r>
      <w:r w:rsidRPr="00E444F0">
        <w:rPr>
          <w:spacing w:val="-2"/>
        </w:rPr>
        <w:t>а</w:t>
      </w:r>
      <w:r w:rsidRPr="00E444F0">
        <w:rPr>
          <w:spacing w:val="-2"/>
        </w:rPr>
        <w:t>лось. У телят второй и третьей группы количество эритроцитов, гем</w:t>
      </w:r>
      <w:r w:rsidRPr="00E444F0">
        <w:rPr>
          <w:spacing w:val="-2"/>
        </w:rPr>
        <w:t>о</w:t>
      </w:r>
      <w:r w:rsidRPr="00E444F0">
        <w:rPr>
          <w:spacing w:val="-2"/>
        </w:rPr>
        <w:t>глобина достоверно возрастало в возрастном аспекте, а количество лейкоцитов было подвержено периодическим колебаниям. Наиболее яркие изменения морфологических показателей крови наблюдались у телят, получавших композиции фитопробиотиков и полисолей микр</w:t>
      </w:r>
      <w:r w:rsidRPr="00E444F0">
        <w:rPr>
          <w:spacing w:val="-2"/>
        </w:rPr>
        <w:t>о</w:t>
      </w:r>
      <w:r w:rsidRPr="00E444F0">
        <w:rPr>
          <w:spacing w:val="-2"/>
        </w:rPr>
        <w:t>элементов. Наибольшее увеличение количества эритроцитов наблюд</w:t>
      </w:r>
      <w:r w:rsidRPr="00E444F0">
        <w:rPr>
          <w:spacing w:val="-2"/>
        </w:rPr>
        <w:t>а</w:t>
      </w:r>
      <w:r w:rsidRPr="00E444F0">
        <w:rPr>
          <w:spacing w:val="-2"/>
        </w:rPr>
        <w:t>лось у животных пятой  и седьмой групп, что превысило к концу и</w:t>
      </w:r>
      <w:r w:rsidRPr="00E444F0">
        <w:rPr>
          <w:spacing w:val="-2"/>
        </w:rPr>
        <w:t>с</w:t>
      </w:r>
      <w:r w:rsidRPr="00E444F0">
        <w:rPr>
          <w:spacing w:val="-2"/>
        </w:rPr>
        <w:t>следований показатели контрольных животных в 1,7 (</w:t>
      </w:r>
      <w:r w:rsidRPr="00E444F0">
        <w:rPr>
          <w:spacing w:val="-2"/>
          <w:lang w:val="en-US"/>
        </w:rPr>
        <w:t>P</w:t>
      </w:r>
      <w:r w:rsidRPr="00E444F0">
        <w:rPr>
          <w:spacing w:val="-2"/>
        </w:rPr>
        <w:t>&lt;0,001) и 1,8 раза (</w:t>
      </w:r>
      <w:r w:rsidRPr="00E444F0">
        <w:rPr>
          <w:spacing w:val="-2"/>
          <w:lang w:val="en-US"/>
        </w:rPr>
        <w:t>P</w:t>
      </w:r>
      <w:r w:rsidRPr="00E444F0">
        <w:rPr>
          <w:spacing w:val="-2"/>
        </w:rPr>
        <w:t>&lt;0,001) соответственно. Количество гемоглобина, лейкоцитов и тромбоцитов достигло максимальных значений у телят седьмой гру</w:t>
      </w:r>
      <w:r w:rsidRPr="00E444F0">
        <w:rPr>
          <w:spacing w:val="-2"/>
        </w:rPr>
        <w:t>п</w:t>
      </w:r>
      <w:r w:rsidRPr="00E444F0">
        <w:rPr>
          <w:spacing w:val="-2"/>
        </w:rPr>
        <w:t>пы, что было выше контрольных значений к концу опытного периода в 1,2, 1,02 и 1,3 раза соответственно. Показатель гематокрита по отн</w:t>
      </w:r>
      <w:r w:rsidRPr="00E444F0">
        <w:rPr>
          <w:spacing w:val="-2"/>
        </w:rPr>
        <w:t>о</w:t>
      </w:r>
      <w:r w:rsidRPr="00E444F0">
        <w:rPr>
          <w:spacing w:val="-2"/>
        </w:rPr>
        <w:t>шению к фоновым значениям к концу исследований был минимал</w:t>
      </w:r>
      <w:r w:rsidRPr="00E444F0">
        <w:rPr>
          <w:spacing w:val="-2"/>
        </w:rPr>
        <w:t>ь</w:t>
      </w:r>
      <w:r w:rsidRPr="00E444F0">
        <w:rPr>
          <w:spacing w:val="-2"/>
        </w:rPr>
        <w:t>ным у животных пятой и седьмой групп в 1,03 и 1,1 раза соответстве</w:t>
      </w:r>
      <w:r w:rsidRPr="00E444F0">
        <w:rPr>
          <w:spacing w:val="-2"/>
        </w:rPr>
        <w:t>н</w:t>
      </w:r>
      <w:r w:rsidRPr="00E444F0">
        <w:rPr>
          <w:spacing w:val="-2"/>
        </w:rPr>
        <w:t>но. При изучении лейкоцитарной формулы у телят, получавших фит</w:t>
      </w:r>
      <w:r w:rsidRPr="00E444F0">
        <w:rPr>
          <w:spacing w:val="-2"/>
        </w:rPr>
        <w:t>о</w:t>
      </w:r>
      <w:r w:rsidRPr="00E444F0">
        <w:rPr>
          <w:spacing w:val="-2"/>
        </w:rPr>
        <w:t>пробиотики и полисоли микроэлементов, нами было установлено до</w:t>
      </w:r>
      <w:r w:rsidRPr="00E444F0">
        <w:rPr>
          <w:spacing w:val="-2"/>
        </w:rPr>
        <w:t>с</w:t>
      </w:r>
      <w:r w:rsidRPr="00E444F0">
        <w:rPr>
          <w:spacing w:val="-2"/>
        </w:rPr>
        <w:t>товерное увеличение количества лимфоцитов. Максимального знач</w:t>
      </w:r>
      <w:r w:rsidRPr="00E444F0">
        <w:rPr>
          <w:spacing w:val="-2"/>
        </w:rPr>
        <w:t>е</w:t>
      </w:r>
      <w:r w:rsidRPr="00E444F0">
        <w:rPr>
          <w:spacing w:val="-2"/>
        </w:rPr>
        <w:t>ния эти показатели достигли к концу опытного периода, что превысило контрольные значения в 1,04, 1,05, 1,05 и 1,1 раза соответственно. С</w:t>
      </w:r>
      <w:r w:rsidRPr="00E444F0">
        <w:rPr>
          <w:spacing w:val="-2"/>
        </w:rPr>
        <w:t>о</w:t>
      </w:r>
      <w:r w:rsidRPr="00E444F0">
        <w:rPr>
          <w:spacing w:val="-2"/>
        </w:rPr>
        <w:t>держание сегментоядерных и палочкоядерных нейтрофилов плавно снижалось, однако сегментоядерные гранунолоциты к концу исслед</w:t>
      </w:r>
      <w:r w:rsidRPr="00E444F0">
        <w:rPr>
          <w:spacing w:val="-2"/>
        </w:rPr>
        <w:t>о</w:t>
      </w:r>
      <w:r w:rsidRPr="00E444F0">
        <w:rPr>
          <w:spacing w:val="-2"/>
        </w:rPr>
        <w:t>ваний превышали количество палочкоядерных. Достоверных измен</w:t>
      </w:r>
      <w:r w:rsidRPr="00E444F0">
        <w:rPr>
          <w:spacing w:val="-2"/>
        </w:rPr>
        <w:t>е</w:t>
      </w:r>
      <w:r w:rsidRPr="00E444F0">
        <w:rPr>
          <w:spacing w:val="-2"/>
        </w:rPr>
        <w:t>ний в динамике эозинофилов и моноцитов не наблюдалось.</w:t>
      </w:r>
    </w:p>
    <w:p w:rsidR="00BC30A3" w:rsidRPr="004613BD" w:rsidRDefault="00BC30A3" w:rsidP="00D17156">
      <w:r w:rsidRPr="004613BD">
        <w:t>Изучение влияния композиций фитопробиотиков и полисолей микроэлементов на белковый спектр крови показало, что количество общего белка, альбуминов, β- и γ-глобулинов достоверно превышало показатели контрольных животных к концу опытного периода по 4 группе в 1,04, 1,12, 1,14 и 1,1 раза (Р&lt;0,001); по 5 группе в 1,0,7, 1,13, 1,15 и 1,1 раза (Р&lt;0,001); по 6 группе в 1,1, 1,12, 1,17 и в 1,12 раза (Р&lt;0,001); по 7 группе в 1,1, 1,14, 1,2 и 1,2 раза (Р&lt;0,001). Количество α-глобулинов напротив плавно снижалось в течение всего периода исследований у телят описываемых групп, что характерно для возра</w:t>
      </w:r>
      <w:r w:rsidRPr="004613BD">
        <w:t>с</w:t>
      </w:r>
      <w:r w:rsidRPr="004613BD">
        <w:t>тного становления белкового спектра крови телят, и было ниже фон</w:t>
      </w:r>
      <w:r w:rsidRPr="004613BD">
        <w:t>о</w:t>
      </w:r>
      <w:r w:rsidRPr="004613BD">
        <w:t>вых значений в 2,0, 1,8, 1,8 и 2,0 раза.</w:t>
      </w:r>
    </w:p>
    <w:p w:rsidR="00BC30A3" w:rsidRPr="004613BD" w:rsidRDefault="00BC30A3" w:rsidP="00D17156">
      <w:r w:rsidRPr="004613BD">
        <w:t>Применение экологически безопасных фитопробиотиков и п</w:t>
      </w:r>
      <w:r w:rsidRPr="004613BD">
        <w:t>о</w:t>
      </w:r>
      <w:r w:rsidRPr="004613BD">
        <w:t>лисолей микроэлементов новорожденным телятам оказывало благ</w:t>
      </w:r>
      <w:r w:rsidRPr="004613BD">
        <w:t>о</w:t>
      </w:r>
      <w:r w:rsidRPr="004613BD">
        <w:t>приятное воздействие и на клеточный иммунитет. В опытных группах у телят на 30-е сутки отмечалось повышение Т- и В-лимфоцитов по отношению к контрольным значениям в четвертой группе в 1,07 и 1,0,6 раза; в пятой группе – в 1,08 и 1,1 раза; в шестой группе – в 1,08 и в 1,09 раза; в седьмой группе – в 1,1 и в 1,15 раза. Количество NK-лимфоцитов снижалось в опытных группах по отношению к фону в 2,03, в 2,8, в 2,5 и в 3,3, но при этом находилось в пределах физиол</w:t>
      </w:r>
      <w:r w:rsidRPr="004613BD">
        <w:t>о</w:t>
      </w:r>
      <w:r w:rsidRPr="004613BD">
        <w:t>гической нормы.</w:t>
      </w:r>
    </w:p>
    <w:p w:rsidR="00BC30A3" w:rsidRPr="004613BD" w:rsidRDefault="00BC30A3" w:rsidP="00D17156">
      <w:r w:rsidRPr="004613BD">
        <w:t>Нами установлено влияние изучаемых препаратов на фагоц</w:t>
      </w:r>
      <w:r w:rsidRPr="004613BD">
        <w:t>и</w:t>
      </w:r>
      <w:r w:rsidRPr="004613BD">
        <w:t>тарную функцию нейтрофильных гранулоцитов. В частности, после применения фитопробиотиков и полисолей микроэлементов, увел</w:t>
      </w:r>
      <w:r w:rsidRPr="004613BD">
        <w:t>и</w:t>
      </w:r>
      <w:r w:rsidRPr="004613BD">
        <w:t xml:space="preserve">чивалось количество активно-фагоцитирующих клеток, особенно у телят в месячном возрасте. В седьмой группе были получены высокие значения поглотительной (5,81±0,09) и переваривающей способности (56,3±0,99) нейтрофильных гранулоцитов. </w:t>
      </w:r>
    </w:p>
    <w:p w:rsidR="00BC30A3" w:rsidRPr="004613BD" w:rsidRDefault="00BC30A3" w:rsidP="00D17156">
      <w:r w:rsidRPr="004613BD">
        <w:t>Применение фитопробиотических композиций и полисолей микроэлементов позволило выявить иммунокоррегирующий эффект по отношению к показателям гуморального иммунитета. По сравн</w:t>
      </w:r>
      <w:r w:rsidRPr="004613BD">
        <w:t>е</w:t>
      </w:r>
      <w:r w:rsidRPr="004613BD">
        <w:t>нию с контрольными животными в месячном возрасте наблюдалось увеличение IgА, IgM, IgG в четвертой группе – в 1,5;1,1 и 1,6 раза (Р&lt;0,001); в пятой группе – в 1,5; 1,1 и 1,7 раза (Р&lt;0,001); в шестой группе – в 1,3; 1,1 и 1,7 раза (Р&lt;0,001) и в седьмой группе – в 1,6; 1,2 и 1,8 раза (Р&lt;0,001).</w:t>
      </w:r>
    </w:p>
    <w:p w:rsidR="00BC30A3" w:rsidRPr="00ED6E6F" w:rsidRDefault="00BC30A3" w:rsidP="00D17156">
      <w:pPr>
        <w:rPr>
          <w:spacing w:val="-2"/>
        </w:rPr>
      </w:pPr>
      <w:r w:rsidRPr="00ED6E6F">
        <w:rPr>
          <w:spacing w:val="-2"/>
        </w:rPr>
        <w:t>Нами было установлено, что композиции фитопробиотиков и п</w:t>
      </w:r>
      <w:r w:rsidRPr="00ED6E6F">
        <w:rPr>
          <w:spacing w:val="-2"/>
        </w:rPr>
        <w:t>о</w:t>
      </w:r>
      <w:r w:rsidRPr="00ED6E6F">
        <w:rPr>
          <w:spacing w:val="-2"/>
        </w:rPr>
        <w:t>лисолей микроэлементов оказывают ростостимулирующее воздействие и существенно повышают резистентность организма новорожденных телят к желудочно – кишечным болезням. Так, в контрольной группе уже на вторые сутки заболело трое телят, через несколько дней ещё четверо. У заболевших животных выделения были жидкие с заметным гнилостным запахом, желтовато-зеленоватого цвета, нарушался апп</w:t>
      </w:r>
      <w:r w:rsidRPr="00ED6E6F">
        <w:rPr>
          <w:spacing w:val="-2"/>
        </w:rPr>
        <w:t>е</w:t>
      </w:r>
      <w:r w:rsidRPr="00ED6E6F">
        <w:rPr>
          <w:spacing w:val="-2"/>
        </w:rPr>
        <w:t>тит, появлялись признаки интоксикации и обезвоживания организма, болезнь в среднем продолжалась 7,5±0,3 дней. Методы традиционной антибиотикотерапии должного эффекта не имели, летальность в гру</w:t>
      </w:r>
      <w:r w:rsidRPr="00ED6E6F">
        <w:rPr>
          <w:spacing w:val="-2"/>
        </w:rPr>
        <w:t>п</w:t>
      </w:r>
      <w:r w:rsidRPr="00ED6E6F">
        <w:rPr>
          <w:spacing w:val="-2"/>
        </w:rPr>
        <w:t>пе составила 50%. У новорожденных телят, получавших композиции фитопробиотиков и полисолей микроэлементов, диарея протекала пр</w:t>
      </w:r>
      <w:r w:rsidRPr="00ED6E6F">
        <w:rPr>
          <w:spacing w:val="-2"/>
        </w:rPr>
        <w:t>е</w:t>
      </w:r>
      <w:r w:rsidRPr="00ED6E6F">
        <w:rPr>
          <w:spacing w:val="-2"/>
        </w:rPr>
        <w:t>имущественно в легкой форме (не было отмечено обилие слизи, следов крови, телята имели хороший аппетит). Нарушение функции желудо</w:t>
      </w:r>
      <w:r w:rsidRPr="00ED6E6F">
        <w:rPr>
          <w:spacing w:val="-2"/>
        </w:rPr>
        <w:t>ч</w:t>
      </w:r>
      <w:r w:rsidRPr="00ED6E6F">
        <w:rPr>
          <w:spacing w:val="-2"/>
        </w:rPr>
        <w:t>но – кишечного тракта наблюдалось на 4-5-е сутки после рождения, а выздоровление наступало в среднем через пять дней. Сохранность к месячному возрасту у телят четвертой, пятой, шестой и седьмой групп составила 100%. Среднесуточной прирост массы тела в ходе опытного периода повышался с 458±10,2 г в контроле до 587,5±13,2 – 633±12,1 г (на 28 – 38% выше) у животных, получавших композиции фитопр</w:t>
      </w:r>
      <w:r w:rsidRPr="00ED6E6F">
        <w:rPr>
          <w:spacing w:val="-2"/>
        </w:rPr>
        <w:t>о</w:t>
      </w:r>
      <w:r w:rsidRPr="00ED6E6F">
        <w:rPr>
          <w:spacing w:val="-2"/>
        </w:rPr>
        <w:t>биотиков и полисолей микроэлементов.</w:t>
      </w:r>
    </w:p>
    <w:p w:rsidR="00BC30A3" w:rsidRPr="007C193E" w:rsidRDefault="00BC30A3" w:rsidP="00D17156">
      <w:pPr>
        <w:rPr>
          <w:spacing w:val="-2"/>
        </w:rPr>
      </w:pPr>
      <w:r w:rsidRPr="007C193E">
        <w:rPr>
          <w:b/>
          <w:bCs/>
          <w:spacing w:val="-2"/>
        </w:rPr>
        <w:t>Заключение.</w:t>
      </w:r>
      <w:r w:rsidRPr="007C193E">
        <w:rPr>
          <w:spacing w:val="-2"/>
        </w:rPr>
        <w:t xml:space="preserve"> Таким образом, применение фитопробиотических композиций на основе лактобактерий и лекарственных трав в компле</w:t>
      </w:r>
      <w:r w:rsidRPr="007C193E">
        <w:rPr>
          <w:spacing w:val="-2"/>
        </w:rPr>
        <w:t>к</w:t>
      </w:r>
      <w:r w:rsidRPr="007C193E">
        <w:rPr>
          <w:spacing w:val="-2"/>
        </w:rPr>
        <w:t>се с полисолями микроэлементов достоверно повышают неспецифич</w:t>
      </w:r>
      <w:r w:rsidRPr="007C193E">
        <w:rPr>
          <w:spacing w:val="-2"/>
        </w:rPr>
        <w:t>е</w:t>
      </w:r>
      <w:r w:rsidRPr="007C193E">
        <w:rPr>
          <w:spacing w:val="-2"/>
        </w:rPr>
        <w:t>скую резистентность и иммунологическую реактивность новорожде</w:t>
      </w:r>
      <w:r w:rsidRPr="007C193E">
        <w:rPr>
          <w:spacing w:val="-2"/>
        </w:rPr>
        <w:t>н</w:t>
      </w:r>
      <w:r w:rsidRPr="007C193E">
        <w:rPr>
          <w:spacing w:val="-2"/>
        </w:rPr>
        <w:t>ных животных, обеспечивает высокую сохранность молодняка, тем самым оказывая выраженный профилактический эффект при забол</w:t>
      </w:r>
      <w:r w:rsidRPr="007C193E">
        <w:rPr>
          <w:spacing w:val="-2"/>
        </w:rPr>
        <w:t>е</w:t>
      </w:r>
      <w:r w:rsidRPr="007C193E">
        <w:rPr>
          <w:spacing w:val="-2"/>
        </w:rPr>
        <w:t>ваниях желудочно – кишечного тракта телят. То есть, при желудочно-кишечных заболеваниях новорожденных телят профилактические м</w:t>
      </w:r>
      <w:r w:rsidRPr="007C193E">
        <w:rPr>
          <w:spacing w:val="-2"/>
        </w:rPr>
        <w:t>е</w:t>
      </w:r>
      <w:r w:rsidRPr="007C193E">
        <w:rPr>
          <w:spacing w:val="-2"/>
        </w:rPr>
        <w:t>роприятия должны быть комплексными, включающими как хорошие условия кормления и содержания коров в период беременности, так и использование препаратов, нормализующих обмен веществ и пов</w:t>
      </w:r>
      <w:r w:rsidRPr="007C193E">
        <w:rPr>
          <w:spacing w:val="-2"/>
        </w:rPr>
        <w:t>ы</w:t>
      </w:r>
      <w:r w:rsidRPr="007C193E">
        <w:rPr>
          <w:spacing w:val="-2"/>
        </w:rPr>
        <w:t xml:space="preserve">шающих защитные силы организма новорожденных телят. </w:t>
      </w:r>
    </w:p>
    <w:p w:rsidR="00BC30A3" w:rsidRPr="004613BD" w:rsidRDefault="00BC30A3" w:rsidP="00D17156">
      <w:r w:rsidRPr="004613BD">
        <w:rPr>
          <w:b/>
          <w:bCs/>
        </w:rPr>
        <w:t>Литература.</w:t>
      </w:r>
      <w:r w:rsidRPr="004613BD">
        <w:t xml:space="preserve"> 1. Григорьева Г.И. Этиология желудочно-кишеч</w:t>
      </w:r>
      <w:r w:rsidR="00ED6E6F">
        <w:t>-</w:t>
      </w:r>
      <w:r w:rsidRPr="004613BD">
        <w:t>ных болезней телят и коррекция микробиоценоза кишечника [Прим</w:t>
      </w:r>
      <w:r w:rsidRPr="004613BD">
        <w:t>е</w:t>
      </w:r>
      <w:r w:rsidRPr="004613BD">
        <w:t>нение бификола при диарее вирусно-бактериальной этиологии] // Г.И. Григорьева, А.А. Арбузова, М.А. Кульчицкая / Новые технологии в диагностике, профилактике и лечении болезней с.-х. животных.- Н</w:t>
      </w:r>
      <w:r w:rsidRPr="004613BD">
        <w:t>а</w:t>
      </w:r>
      <w:r w:rsidRPr="004613BD">
        <w:t>уч.</w:t>
      </w:r>
      <w:r>
        <w:t xml:space="preserve">- </w:t>
      </w:r>
      <w:r w:rsidRPr="004613BD">
        <w:t xml:space="preserve">исслед. ветеринар. ин-т </w:t>
      </w:r>
      <w:r w:rsidRPr="004613BD">
        <w:rPr>
          <w:caps/>
        </w:rPr>
        <w:t>н</w:t>
      </w:r>
      <w:r w:rsidRPr="004613BD">
        <w:t>ечернозем. зоны РФ, 2006. – С. 112-119. 2. Меры</w:t>
      </w:r>
      <w:r w:rsidRPr="004613BD">
        <w:rPr>
          <w:b/>
          <w:bCs/>
        </w:rPr>
        <w:t xml:space="preserve"> </w:t>
      </w:r>
      <w:r w:rsidRPr="004613BD">
        <w:t>борьбы с диареями новорожденных телят /[В.А. Мищенко и др.]. // Ветеринария с.-х. животных. - №3 - С.18-20. 3. Назырова Н.Р. Влияние экстрактов лекарственных растений на биологическую а</w:t>
      </w:r>
      <w:r w:rsidRPr="004613BD">
        <w:t>к</w:t>
      </w:r>
      <w:r w:rsidRPr="004613BD">
        <w:t>тивность штамма Lactobacterium plantarum 8P-A3: автореф. дис. … канд. биол. наук / [филиал «Иммунопрепарат» ФГУП «НПО «Микр</w:t>
      </w:r>
      <w:r w:rsidRPr="004613BD">
        <w:t>о</w:t>
      </w:r>
      <w:r w:rsidRPr="004613BD">
        <w:t>ген» МЗ РФ], Уфа, 2007. - 23 с. 4. Научно-обоснованная система п</w:t>
      </w:r>
      <w:r w:rsidRPr="004613BD">
        <w:t>о</w:t>
      </w:r>
      <w:r w:rsidRPr="004613BD">
        <w:t>лучения здорового молодняка и профилактики желудочно</w:t>
      </w:r>
      <w:r>
        <w:t>-</w:t>
      </w:r>
      <w:r w:rsidRPr="004613BD">
        <w:t>кишечных болезней новорожденных телят (рекомендации) / В.В. Субботин [и др.]. // Москва, 2002. – 22 с. 5. Профилактика нарушений обмена в</w:t>
      </w:r>
      <w:r w:rsidRPr="004613BD">
        <w:t>е</w:t>
      </w:r>
      <w:r w:rsidRPr="004613BD">
        <w:t>ществ у телят микроэлементами / В.И. Сапего [и др.]. // Ветеринария с.-х. животных. – 2006. - №7. – С. 50-53. 6. Сидоров М.А. Основы профилактики желудочно-кишечных заболеваний новорожденных животных / М.А. Сидоров, В.В. Субботин // Ветеринария с.-х. живо</w:t>
      </w:r>
      <w:r w:rsidRPr="004613BD">
        <w:t>т</w:t>
      </w:r>
      <w:r w:rsidRPr="004613BD">
        <w:t>ных. – 2008. – №3. – С. 8-12. 7. Топурия Л.Ю. Профилактика болезней новорожденных телят / Л.Ю. Топурия, Г.М. Топурия // Известия Оренбургского госагроуниверситета, 2007. - №4. – С. 82-84.  9. Х</w:t>
      </w:r>
      <w:r w:rsidRPr="004613BD">
        <w:t>у</w:t>
      </w:r>
      <w:r w:rsidRPr="004613BD">
        <w:t>саинов В.Р. Профилактика болезней телят молочного периода / В.Р. Хусаинов // Ветеринария с.-х. животных. – 2006. - №2. – С. 57-59.</w:t>
      </w:r>
    </w:p>
    <w:p w:rsidR="00BC30A3" w:rsidRPr="00705B15" w:rsidRDefault="00BC30A3" w:rsidP="00D17156">
      <w:pPr>
        <w:ind w:firstLine="0"/>
        <w:jc w:val="center"/>
        <w:rPr>
          <w:b/>
          <w:bCs/>
          <w:lang w:val="en-US"/>
        </w:rPr>
      </w:pPr>
      <w:r w:rsidRPr="00705B15">
        <w:rPr>
          <w:b/>
          <w:bCs/>
          <w:lang w:val="en-US"/>
        </w:rPr>
        <w:t>Summary</w:t>
      </w:r>
    </w:p>
    <w:p w:rsidR="00BC30A3" w:rsidRPr="00E444F0" w:rsidRDefault="00BC30A3" w:rsidP="00D17156">
      <w:pPr>
        <w:rPr>
          <w:spacing w:val="-4"/>
          <w:lang w:val="en-US"/>
        </w:rPr>
      </w:pPr>
      <w:r w:rsidRPr="00E444F0">
        <w:rPr>
          <w:spacing w:val="-4"/>
          <w:lang w:val="en-US"/>
        </w:rPr>
        <w:t>This article is about diseases of the digestive system of calves uninfe</w:t>
      </w:r>
      <w:r w:rsidRPr="00E444F0">
        <w:rPr>
          <w:spacing w:val="-4"/>
          <w:lang w:val="en-US"/>
        </w:rPr>
        <w:t>c</w:t>
      </w:r>
      <w:r w:rsidRPr="00E444F0">
        <w:rPr>
          <w:spacing w:val="-4"/>
          <w:lang w:val="en-US"/>
        </w:rPr>
        <w:t>tion etiology. For prevention of such diseases author found that the most e</w:t>
      </w:r>
      <w:r w:rsidRPr="00E444F0">
        <w:rPr>
          <w:spacing w:val="-4"/>
          <w:lang w:val="en-US"/>
        </w:rPr>
        <w:t>f</w:t>
      </w:r>
      <w:r w:rsidRPr="00E444F0">
        <w:rPr>
          <w:spacing w:val="-4"/>
          <w:lang w:val="en-US"/>
        </w:rPr>
        <w:t>fective to use composites of phitoprobiotics and polysalts of microelements.</w:t>
      </w:r>
    </w:p>
    <w:p w:rsidR="00ED6E6F" w:rsidRDefault="00ED6E6F" w:rsidP="00ED6E6F">
      <w:pPr>
        <w:pStyle w:val="af0"/>
      </w:pPr>
      <w:r>
        <w:t>УДК 619:615.218:616.24-084:636.4</w:t>
      </w:r>
    </w:p>
    <w:p w:rsidR="00ED6E6F" w:rsidRDefault="00ED6E6F" w:rsidP="00ED6E6F">
      <w:pPr>
        <w:pStyle w:val="1"/>
      </w:pPr>
      <w:bookmarkStart w:id="116" w:name="_Toc202587312"/>
      <w:bookmarkStart w:id="117" w:name="_Toc202840469"/>
      <w:r>
        <w:t>ЭКОНОМИЧЕСКАЯ ЭФФЕКТИВНОСТЬ ПРИМЕНЕНИЯ АНТИБАКТЕРИАЛЬНОГО ПРЕПАРАТА ДИОКСИНОР ДЛЯ ЛЕЧЕНИЯ РЕСПИРАТОРНОЙ ПАТОЛОГИИ СВИНЕЙ</w:t>
      </w:r>
      <w:bookmarkEnd w:id="116"/>
      <w:bookmarkEnd w:id="117"/>
    </w:p>
    <w:p w:rsidR="00ED6E6F" w:rsidRPr="003257B6" w:rsidRDefault="00ED6E6F" w:rsidP="00ED6E6F">
      <w:pPr>
        <w:pStyle w:val="af2"/>
      </w:pPr>
      <w:r w:rsidRPr="003257B6">
        <w:t>Никулин А.И.</w:t>
      </w:r>
    </w:p>
    <w:p w:rsidR="00ED6E6F" w:rsidRDefault="00ED6E6F" w:rsidP="00ED6E6F">
      <w:pPr>
        <w:pStyle w:val="af4"/>
      </w:pPr>
      <w:r>
        <w:t xml:space="preserve">ГНУ Всероссийский НИВИ патологии, фармакологии и терапии, </w:t>
      </w:r>
      <w:r>
        <w:br/>
        <w:t>Воронеж, Россия</w:t>
      </w:r>
    </w:p>
    <w:p w:rsidR="00ED6E6F" w:rsidRPr="00E80E5E" w:rsidRDefault="00ED6E6F" w:rsidP="00ED6E6F">
      <w:pPr>
        <w:shd w:val="clear" w:color="auto" w:fill="FFFFFF"/>
        <w:autoSpaceDE w:val="0"/>
        <w:autoSpaceDN w:val="0"/>
        <w:adjustRightInd w:val="0"/>
        <w:rPr>
          <w:spacing w:val="-2"/>
        </w:rPr>
      </w:pPr>
      <w:r w:rsidRPr="00E80E5E">
        <w:rPr>
          <w:color w:val="000000"/>
          <w:spacing w:val="-2"/>
        </w:rPr>
        <w:t>Респираторные болезни поросят широко распространены в кру</w:t>
      </w:r>
      <w:r w:rsidRPr="00E80E5E">
        <w:rPr>
          <w:color w:val="000000"/>
          <w:spacing w:val="-2"/>
        </w:rPr>
        <w:t>п</w:t>
      </w:r>
      <w:r w:rsidRPr="00E80E5E">
        <w:rPr>
          <w:color w:val="000000"/>
          <w:spacing w:val="-2"/>
        </w:rPr>
        <w:t>ных свиноводческих хозяйствах, занимают одно из ведущих мест в п</w:t>
      </w:r>
      <w:r w:rsidRPr="00E80E5E">
        <w:rPr>
          <w:color w:val="000000"/>
          <w:spacing w:val="-2"/>
        </w:rPr>
        <w:t>а</w:t>
      </w:r>
      <w:r w:rsidRPr="00E80E5E">
        <w:rPr>
          <w:color w:val="000000"/>
          <w:spacing w:val="-2"/>
        </w:rPr>
        <w:t>тологии свиней и наносят большой экономический ущерб [3,6,7]. В их этиологии наряду с вирусами принимают участие микоплазмы, паст</w:t>
      </w:r>
      <w:r w:rsidRPr="00E80E5E">
        <w:rPr>
          <w:color w:val="000000"/>
          <w:spacing w:val="-2"/>
        </w:rPr>
        <w:t>е</w:t>
      </w:r>
      <w:r w:rsidRPr="00E80E5E">
        <w:rPr>
          <w:color w:val="000000"/>
          <w:spacing w:val="-2"/>
        </w:rPr>
        <w:t>реллы, гемофилы, хламидии и другие бактериальные возбудители в различных сочетаниях [4]. В связи с этим перспективны разработка и применение для терапии больных животных комплексных антибакт</w:t>
      </w:r>
      <w:r w:rsidRPr="00E80E5E">
        <w:rPr>
          <w:color w:val="000000"/>
          <w:spacing w:val="-2"/>
        </w:rPr>
        <w:t>е</w:t>
      </w:r>
      <w:r w:rsidRPr="00E80E5E">
        <w:rPr>
          <w:color w:val="000000"/>
          <w:spacing w:val="-2"/>
        </w:rPr>
        <w:t>риальных препаратов, содержащих компоненты с разным механизмом и широким спектром антимикробного действия [2,5]. К таким препар</w:t>
      </w:r>
      <w:r w:rsidRPr="00E80E5E">
        <w:rPr>
          <w:color w:val="000000"/>
          <w:spacing w:val="-2"/>
        </w:rPr>
        <w:t>а</w:t>
      </w:r>
      <w:r w:rsidRPr="00E80E5E">
        <w:rPr>
          <w:color w:val="000000"/>
          <w:spacing w:val="-2"/>
        </w:rPr>
        <w:t>там относится разработанный во ВНИВИПФиТ диоксинор.</w:t>
      </w:r>
    </w:p>
    <w:p w:rsidR="00ED6E6F" w:rsidRPr="00E80E5E" w:rsidRDefault="00ED6E6F" w:rsidP="00ED6E6F">
      <w:pPr>
        <w:shd w:val="clear" w:color="auto" w:fill="FFFFFF"/>
        <w:autoSpaceDE w:val="0"/>
        <w:autoSpaceDN w:val="0"/>
        <w:adjustRightInd w:val="0"/>
        <w:rPr>
          <w:spacing w:val="-2"/>
        </w:rPr>
      </w:pPr>
      <w:r w:rsidRPr="00E80E5E">
        <w:rPr>
          <w:color w:val="000000"/>
          <w:spacing w:val="-2"/>
        </w:rPr>
        <w:t>Проведенными исследованиями установлено, что диоксинор о</w:t>
      </w:r>
      <w:r w:rsidRPr="00E80E5E">
        <w:rPr>
          <w:color w:val="000000"/>
          <w:spacing w:val="-2"/>
        </w:rPr>
        <w:t>б</w:t>
      </w:r>
      <w:r w:rsidRPr="00E80E5E">
        <w:rPr>
          <w:color w:val="000000"/>
          <w:spacing w:val="-2"/>
        </w:rPr>
        <w:t>ладает широким спектром антимикробного действия в отношении па</w:t>
      </w:r>
      <w:r w:rsidRPr="00E80E5E">
        <w:rPr>
          <w:color w:val="000000"/>
          <w:spacing w:val="-2"/>
        </w:rPr>
        <w:t>с</w:t>
      </w:r>
      <w:r w:rsidRPr="00E80E5E">
        <w:rPr>
          <w:color w:val="000000"/>
          <w:spacing w:val="-2"/>
        </w:rPr>
        <w:t>терелл, сальмонелл, стафилококков и других бактерий, выделяемых от больных пневмонией животных. При изучении специфической акти</w:t>
      </w:r>
      <w:r w:rsidRPr="00E80E5E">
        <w:rPr>
          <w:color w:val="000000"/>
          <w:spacing w:val="-2"/>
        </w:rPr>
        <w:t>в</w:t>
      </w:r>
      <w:r w:rsidRPr="00E80E5E">
        <w:rPr>
          <w:color w:val="000000"/>
          <w:spacing w:val="-2"/>
        </w:rPr>
        <w:t xml:space="preserve">ности препарата </w:t>
      </w:r>
      <w:r w:rsidRPr="00E80E5E">
        <w:rPr>
          <w:color w:val="000000"/>
          <w:spacing w:val="-2"/>
          <w:lang w:val="en-US"/>
        </w:rPr>
        <w:t>in</w:t>
      </w:r>
      <w:r w:rsidRPr="00E80E5E">
        <w:rPr>
          <w:color w:val="000000"/>
          <w:spacing w:val="-2"/>
        </w:rPr>
        <w:t xml:space="preserve"> </w:t>
      </w:r>
      <w:r w:rsidRPr="00E80E5E">
        <w:rPr>
          <w:color w:val="000000"/>
          <w:spacing w:val="-2"/>
          <w:lang w:val="en-US"/>
        </w:rPr>
        <w:t>vivo</w:t>
      </w:r>
      <w:r w:rsidRPr="00E80E5E">
        <w:rPr>
          <w:color w:val="000000"/>
          <w:spacing w:val="-2"/>
        </w:rPr>
        <w:t xml:space="preserve"> на моделях инфекций белых мышей, вызва</w:t>
      </w:r>
      <w:r w:rsidRPr="00E80E5E">
        <w:rPr>
          <w:color w:val="000000"/>
          <w:spacing w:val="-2"/>
        </w:rPr>
        <w:t>н</w:t>
      </w:r>
      <w:r w:rsidRPr="00E80E5E">
        <w:rPr>
          <w:color w:val="000000"/>
          <w:spacing w:val="-2"/>
        </w:rPr>
        <w:t>ных пастереллами, сальмонеллами и стафилококками установлен в</w:t>
      </w:r>
      <w:r w:rsidRPr="00E80E5E">
        <w:rPr>
          <w:color w:val="000000"/>
          <w:spacing w:val="-2"/>
        </w:rPr>
        <w:t>ы</w:t>
      </w:r>
      <w:r w:rsidRPr="00E80E5E">
        <w:rPr>
          <w:color w:val="000000"/>
          <w:spacing w:val="-2"/>
        </w:rPr>
        <w:t>раженный профилактический и терапевтический эффект [8].</w:t>
      </w:r>
    </w:p>
    <w:p w:rsidR="00ED6E6F" w:rsidRPr="00E80E5E" w:rsidRDefault="00ED6E6F" w:rsidP="00ED6E6F">
      <w:pPr>
        <w:shd w:val="clear" w:color="auto" w:fill="FFFFFF"/>
        <w:autoSpaceDE w:val="0"/>
        <w:autoSpaceDN w:val="0"/>
        <w:adjustRightInd w:val="0"/>
      </w:pPr>
      <w:r w:rsidRPr="00E80E5E">
        <w:rPr>
          <w:color w:val="000000"/>
        </w:rPr>
        <w:t>Цель исследования - изучить экономическую эффективность диоксинора при лечении больных пневмонией поросят, вызванной а</w:t>
      </w:r>
      <w:r w:rsidRPr="00E80E5E">
        <w:rPr>
          <w:color w:val="000000"/>
        </w:rPr>
        <w:t>с</w:t>
      </w:r>
      <w:r w:rsidRPr="00E80E5E">
        <w:rPr>
          <w:color w:val="000000"/>
        </w:rPr>
        <w:t>социацией бактерий (</w:t>
      </w:r>
      <w:r w:rsidRPr="00E80E5E">
        <w:rPr>
          <w:color w:val="000000"/>
          <w:lang w:val="en-US"/>
        </w:rPr>
        <w:t>Streptococcus</w:t>
      </w:r>
      <w:r w:rsidRPr="00E80E5E">
        <w:rPr>
          <w:color w:val="000000"/>
        </w:rPr>
        <w:t xml:space="preserve"> </w:t>
      </w:r>
      <w:r w:rsidRPr="00E80E5E">
        <w:rPr>
          <w:color w:val="000000"/>
          <w:lang w:val="en-US"/>
        </w:rPr>
        <w:t>pneumoniae</w:t>
      </w:r>
      <w:r w:rsidRPr="00E80E5E">
        <w:rPr>
          <w:color w:val="000000"/>
        </w:rPr>
        <w:t xml:space="preserve">, </w:t>
      </w:r>
      <w:r w:rsidRPr="00E80E5E">
        <w:rPr>
          <w:color w:val="000000"/>
          <w:lang w:val="en-US"/>
        </w:rPr>
        <w:t>Pasteurella</w:t>
      </w:r>
      <w:r w:rsidRPr="00E80E5E">
        <w:rPr>
          <w:color w:val="000000"/>
        </w:rPr>
        <w:t xml:space="preserve"> </w:t>
      </w:r>
      <w:r w:rsidRPr="00E80E5E">
        <w:rPr>
          <w:color w:val="000000"/>
          <w:lang w:val="en-US"/>
        </w:rPr>
        <w:t>multocida</w:t>
      </w:r>
      <w:r w:rsidRPr="00E80E5E">
        <w:rPr>
          <w:color w:val="000000"/>
        </w:rPr>
        <w:t xml:space="preserve">, </w:t>
      </w:r>
      <w:r w:rsidRPr="00E80E5E">
        <w:rPr>
          <w:color w:val="000000"/>
          <w:lang w:val="en-US"/>
        </w:rPr>
        <w:t>Salmonella</w:t>
      </w:r>
      <w:r w:rsidRPr="00E80E5E">
        <w:rPr>
          <w:color w:val="000000"/>
        </w:rPr>
        <w:t xml:space="preserve"> </w:t>
      </w:r>
      <w:r w:rsidRPr="00E80E5E">
        <w:rPr>
          <w:color w:val="000000"/>
          <w:lang w:val="en-US"/>
        </w:rPr>
        <w:t>cholerae</w:t>
      </w:r>
      <w:r w:rsidRPr="00E80E5E">
        <w:rPr>
          <w:color w:val="000000"/>
        </w:rPr>
        <w:t xml:space="preserve"> </w:t>
      </w:r>
      <w:r w:rsidRPr="00E80E5E">
        <w:rPr>
          <w:color w:val="000000"/>
          <w:lang w:val="en-US"/>
        </w:rPr>
        <w:t>suis</w:t>
      </w:r>
      <w:r w:rsidRPr="00E80E5E">
        <w:rPr>
          <w:color w:val="000000"/>
        </w:rPr>
        <w:t>) и микоплазм (</w:t>
      </w:r>
      <w:r w:rsidRPr="00E80E5E">
        <w:rPr>
          <w:color w:val="000000"/>
          <w:lang w:val="en-US"/>
        </w:rPr>
        <w:t>Mycoplasma</w:t>
      </w:r>
      <w:r w:rsidRPr="00E80E5E">
        <w:rPr>
          <w:color w:val="000000"/>
        </w:rPr>
        <w:t xml:space="preserve"> </w:t>
      </w:r>
      <w:r w:rsidRPr="00E80E5E">
        <w:rPr>
          <w:color w:val="000000"/>
          <w:lang w:val="en-US"/>
        </w:rPr>
        <w:t>hyopneumoniae</w:t>
      </w:r>
      <w:r w:rsidRPr="00E80E5E">
        <w:rPr>
          <w:color w:val="000000"/>
        </w:rPr>
        <w:t xml:space="preserve">, </w:t>
      </w:r>
      <w:r w:rsidRPr="00E80E5E">
        <w:rPr>
          <w:color w:val="000000"/>
          <w:lang w:val="en-US"/>
        </w:rPr>
        <w:t>Mycoplasma</w:t>
      </w:r>
      <w:r w:rsidRPr="00E80E5E">
        <w:rPr>
          <w:color w:val="000000"/>
        </w:rPr>
        <w:t xml:space="preserve"> </w:t>
      </w:r>
      <w:r w:rsidRPr="00E80E5E">
        <w:rPr>
          <w:color w:val="000000"/>
          <w:lang w:val="en-US"/>
        </w:rPr>
        <w:t>hiorinis</w:t>
      </w:r>
      <w:r w:rsidRPr="00E80E5E">
        <w:rPr>
          <w:color w:val="000000"/>
        </w:rPr>
        <w:t>).</w:t>
      </w:r>
    </w:p>
    <w:p w:rsidR="00ED6E6F" w:rsidRPr="00E80E5E" w:rsidRDefault="00ED6E6F" w:rsidP="00ED6E6F">
      <w:pPr>
        <w:rPr>
          <w:color w:val="000000"/>
        </w:rPr>
      </w:pPr>
      <w:r w:rsidRPr="00E80E5E">
        <w:rPr>
          <w:b/>
          <w:bCs/>
          <w:color w:val="000000"/>
        </w:rPr>
        <w:t xml:space="preserve">Материалы и методы. </w:t>
      </w:r>
      <w:r w:rsidRPr="00E80E5E">
        <w:rPr>
          <w:color w:val="000000"/>
        </w:rPr>
        <w:t>Экономическую эффективность при применении комплексного антибактериального препарата диоксинор изучали в стационарно неблагополучном по респираторной патологии свиноводческом хозяйстве, рассчитанном на получение и выращив</w:t>
      </w:r>
      <w:r w:rsidRPr="00E80E5E">
        <w:rPr>
          <w:color w:val="000000"/>
        </w:rPr>
        <w:t>а</w:t>
      </w:r>
      <w:r w:rsidRPr="00E80E5E">
        <w:rPr>
          <w:color w:val="000000"/>
        </w:rPr>
        <w:t>ние 54 тысяч поросят в год, на 115 больных животных 92 дневного возраста. Препарат назначали в дозе 1 мл на 10 кг массы тела 1 раз в сутки в течение 7-10 дней до клинического выздоровления. В период проведения опыта за животными вели клиническое наблюдение, уч</w:t>
      </w:r>
      <w:r w:rsidRPr="00E80E5E">
        <w:rPr>
          <w:color w:val="000000"/>
        </w:rPr>
        <w:t>и</w:t>
      </w:r>
      <w:r w:rsidRPr="00E80E5E">
        <w:rPr>
          <w:color w:val="000000"/>
        </w:rPr>
        <w:t>тывали сроки выздоровления, падеж. В начале опыта и после лечение проводили взвешивание поросят.</w:t>
      </w:r>
    </w:p>
    <w:p w:rsidR="00ED6E6F" w:rsidRPr="00E80E5E" w:rsidRDefault="00ED6E6F" w:rsidP="00ED6E6F">
      <w:r w:rsidRPr="00E80E5E">
        <w:rPr>
          <w:color w:val="000000"/>
        </w:rPr>
        <w:t>Расчет экономической эффективности применения диоксинора для</w:t>
      </w:r>
      <w:r>
        <w:rPr>
          <w:color w:val="000000"/>
        </w:rPr>
        <w:t xml:space="preserve"> </w:t>
      </w:r>
      <w:r w:rsidRPr="00E80E5E">
        <w:rPr>
          <w:color w:val="000000"/>
        </w:rPr>
        <w:t>лечения пневмоний поросят бактериально-микоплазменной    этиологии</w:t>
      </w:r>
      <w:r>
        <w:rPr>
          <w:color w:val="000000"/>
        </w:rPr>
        <w:t xml:space="preserve"> </w:t>
      </w:r>
      <w:r w:rsidRPr="00E80E5E">
        <w:rPr>
          <w:color w:val="000000"/>
        </w:rPr>
        <w:t>проведен по следующим формулам:</w:t>
      </w:r>
    </w:p>
    <w:p w:rsidR="00ED6E6F" w:rsidRPr="00E80E5E" w:rsidRDefault="00ED6E6F" w:rsidP="00ED6E6F">
      <w:pPr>
        <w:shd w:val="clear" w:color="auto" w:fill="FFFFFF"/>
        <w:autoSpaceDE w:val="0"/>
        <w:autoSpaceDN w:val="0"/>
        <w:adjustRightInd w:val="0"/>
        <w:ind w:firstLine="708"/>
        <w:rPr>
          <w:spacing w:val="-4"/>
        </w:rPr>
      </w:pPr>
      <w:r w:rsidRPr="00E80E5E">
        <w:rPr>
          <w:color w:val="000000"/>
          <w:spacing w:val="-4"/>
        </w:rPr>
        <w:t xml:space="preserve">1. Расчет фактического ущерба </w:t>
      </w:r>
      <w:r w:rsidRPr="00DC43C3">
        <w:rPr>
          <w:color w:val="000000"/>
          <w:spacing w:val="-4"/>
        </w:rPr>
        <w:t>(Уф),</w:t>
      </w:r>
      <w:r w:rsidRPr="00E80E5E">
        <w:rPr>
          <w:i/>
          <w:iCs/>
          <w:color w:val="000000"/>
          <w:spacing w:val="-4"/>
        </w:rPr>
        <w:t xml:space="preserve"> </w:t>
      </w:r>
      <w:r w:rsidRPr="00E80E5E">
        <w:rPr>
          <w:color w:val="000000"/>
          <w:spacing w:val="-4"/>
        </w:rPr>
        <w:t>причиненного заболеванием.</w:t>
      </w:r>
    </w:p>
    <w:p w:rsidR="00ED6E6F" w:rsidRPr="00E80E5E" w:rsidRDefault="00ED6E6F" w:rsidP="00ED6E6F">
      <w:pPr>
        <w:shd w:val="clear" w:color="auto" w:fill="FFFFFF"/>
        <w:autoSpaceDE w:val="0"/>
        <w:autoSpaceDN w:val="0"/>
        <w:adjustRightInd w:val="0"/>
      </w:pPr>
      <w:r w:rsidRPr="00E80E5E">
        <w:rPr>
          <w:color w:val="000000"/>
        </w:rPr>
        <w:t>Уф=Уз (ущерб от снижения продуктивности животных).</w:t>
      </w:r>
    </w:p>
    <w:p w:rsidR="00ED6E6F" w:rsidRPr="00E80E5E" w:rsidRDefault="00ED6E6F" w:rsidP="00ED6E6F">
      <w:pPr>
        <w:shd w:val="clear" w:color="auto" w:fill="FFFFFF"/>
        <w:autoSpaceDE w:val="0"/>
        <w:autoSpaceDN w:val="0"/>
        <w:adjustRightInd w:val="0"/>
      </w:pPr>
      <w:r w:rsidRPr="00E80E5E">
        <w:rPr>
          <w:color w:val="000000"/>
        </w:rPr>
        <w:t>Уз=(Пз-Пб)</w:t>
      </w:r>
      <w:r w:rsidRPr="00E80E5E">
        <w:rPr>
          <w:color w:val="000000"/>
        </w:rPr>
        <w:sym w:font="Symbol" w:char="F0B4"/>
      </w:r>
      <w:r w:rsidRPr="00E80E5E">
        <w:rPr>
          <w:color w:val="000000"/>
        </w:rPr>
        <w:t>Мб</w:t>
      </w:r>
      <w:r w:rsidRPr="00E80E5E">
        <w:rPr>
          <w:color w:val="000000"/>
        </w:rPr>
        <w:sym w:font="Symbol" w:char="F0B4"/>
      </w:r>
      <w:r w:rsidRPr="00E80E5E">
        <w:rPr>
          <w:color w:val="000000"/>
        </w:rPr>
        <w:t>Д</w:t>
      </w:r>
      <w:r w:rsidRPr="00E80E5E">
        <w:rPr>
          <w:color w:val="000000"/>
        </w:rPr>
        <w:sym w:font="Symbol" w:char="F0B4"/>
      </w:r>
      <w:r w:rsidRPr="00E80E5E">
        <w:rPr>
          <w:color w:val="000000"/>
        </w:rPr>
        <w:t>Ц</w:t>
      </w:r>
    </w:p>
    <w:p w:rsidR="00ED6E6F" w:rsidRPr="00E80E5E" w:rsidRDefault="00ED6E6F" w:rsidP="00ED6E6F">
      <w:pPr>
        <w:shd w:val="clear" w:color="auto" w:fill="FFFFFF"/>
        <w:autoSpaceDE w:val="0"/>
        <w:autoSpaceDN w:val="0"/>
        <w:adjustRightInd w:val="0"/>
      </w:pPr>
      <w:r w:rsidRPr="00E80E5E">
        <w:rPr>
          <w:color w:val="000000"/>
        </w:rPr>
        <w:t>Пз и Пб — среднесуточная продуктивность здоровых и больных животных</w:t>
      </w:r>
      <w:r>
        <w:rPr>
          <w:color w:val="000000"/>
        </w:rPr>
        <w:t xml:space="preserve"> </w:t>
      </w:r>
      <w:r w:rsidRPr="00E80E5E">
        <w:rPr>
          <w:color w:val="000000"/>
        </w:rPr>
        <w:t>соответственно (кг);</w:t>
      </w:r>
    </w:p>
    <w:p w:rsidR="00ED6E6F" w:rsidRPr="00E80E5E" w:rsidRDefault="00ED6E6F" w:rsidP="00ED6E6F">
      <w:pPr>
        <w:shd w:val="clear" w:color="auto" w:fill="FFFFFF"/>
        <w:autoSpaceDE w:val="0"/>
        <w:autoSpaceDN w:val="0"/>
        <w:adjustRightInd w:val="0"/>
      </w:pPr>
      <w:r w:rsidRPr="00E80E5E">
        <w:rPr>
          <w:color w:val="000000"/>
        </w:rPr>
        <w:t>Мб - количество больных животных (голов);</w:t>
      </w:r>
    </w:p>
    <w:p w:rsidR="00ED6E6F" w:rsidRPr="00E80E5E" w:rsidRDefault="00ED6E6F" w:rsidP="00ED6E6F">
      <w:pPr>
        <w:shd w:val="clear" w:color="auto" w:fill="FFFFFF"/>
        <w:autoSpaceDE w:val="0"/>
        <w:autoSpaceDN w:val="0"/>
        <w:adjustRightInd w:val="0"/>
      </w:pPr>
      <w:r w:rsidRPr="00E80E5E">
        <w:rPr>
          <w:color w:val="000000"/>
        </w:rPr>
        <w:t>Д - продолжительность болезни (дни);</w:t>
      </w:r>
    </w:p>
    <w:p w:rsidR="00ED6E6F" w:rsidRPr="00E80E5E" w:rsidRDefault="00ED6E6F" w:rsidP="00ED6E6F">
      <w:pPr>
        <w:shd w:val="clear" w:color="auto" w:fill="FFFFFF"/>
        <w:autoSpaceDE w:val="0"/>
        <w:autoSpaceDN w:val="0"/>
        <w:adjustRightInd w:val="0"/>
      </w:pPr>
      <w:r w:rsidRPr="00E80E5E">
        <w:rPr>
          <w:color w:val="000000"/>
        </w:rPr>
        <w:t>Ц - закупочная цена 1 кг продукции (рубль).</w:t>
      </w:r>
    </w:p>
    <w:p w:rsidR="00ED6E6F" w:rsidRPr="00E80E5E" w:rsidRDefault="00ED6E6F" w:rsidP="00ED6E6F">
      <w:pPr>
        <w:shd w:val="clear" w:color="auto" w:fill="FFFFFF"/>
        <w:autoSpaceDE w:val="0"/>
        <w:autoSpaceDN w:val="0"/>
        <w:adjustRightInd w:val="0"/>
        <w:ind w:firstLine="708"/>
      </w:pPr>
      <w:r w:rsidRPr="00E80E5E">
        <w:rPr>
          <w:color w:val="000000"/>
        </w:rPr>
        <w:t>2. Затраты на проведение ветеринарных мероприятий (Зв). О</w:t>
      </w:r>
      <w:r w:rsidRPr="00E80E5E">
        <w:rPr>
          <w:color w:val="000000"/>
        </w:rPr>
        <w:t>п</w:t>
      </w:r>
      <w:r w:rsidRPr="00E80E5E">
        <w:rPr>
          <w:color w:val="000000"/>
        </w:rPr>
        <w:t>ределяется</w:t>
      </w:r>
      <w:r>
        <w:rPr>
          <w:color w:val="000000"/>
        </w:rPr>
        <w:t xml:space="preserve"> </w:t>
      </w:r>
      <w:r w:rsidRPr="00E80E5E">
        <w:rPr>
          <w:color w:val="000000"/>
        </w:rPr>
        <w:t>как сумма затрат на оплату труда специалистов и приобр</w:t>
      </w:r>
      <w:r w:rsidRPr="00E80E5E">
        <w:rPr>
          <w:color w:val="000000"/>
        </w:rPr>
        <w:t>е</w:t>
      </w:r>
      <w:r w:rsidRPr="00E80E5E">
        <w:rPr>
          <w:color w:val="000000"/>
        </w:rPr>
        <w:t>тение</w:t>
      </w:r>
      <w:r>
        <w:rPr>
          <w:color w:val="000000"/>
        </w:rPr>
        <w:t xml:space="preserve"> </w:t>
      </w:r>
      <w:r w:rsidRPr="00E80E5E">
        <w:rPr>
          <w:color w:val="000000"/>
        </w:rPr>
        <w:t>ветеринарных препаратов.</w:t>
      </w:r>
    </w:p>
    <w:p w:rsidR="00ED6E6F" w:rsidRPr="00E80E5E" w:rsidRDefault="00ED6E6F" w:rsidP="00ED6E6F">
      <w:pPr>
        <w:shd w:val="clear" w:color="auto" w:fill="FFFFFF"/>
        <w:autoSpaceDE w:val="0"/>
        <w:autoSpaceDN w:val="0"/>
        <w:adjustRightInd w:val="0"/>
        <w:ind w:firstLine="708"/>
      </w:pPr>
      <w:r w:rsidRPr="00E80E5E">
        <w:rPr>
          <w:color w:val="000000"/>
        </w:rPr>
        <w:t>3. Определение предотвращенного экономического ущерба (Пу).</w:t>
      </w:r>
    </w:p>
    <w:p w:rsidR="00ED6E6F" w:rsidRPr="00E80E5E" w:rsidRDefault="00ED6E6F" w:rsidP="00ED6E6F">
      <w:pPr>
        <w:shd w:val="clear" w:color="auto" w:fill="FFFFFF"/>
        <w:autoSpaceDE w:val="0"/>
        <w:autoSpaceDN w:val="0"/>
        <w:adjustRightInd w:val="0"/>
      </w:pPr>
      <w:r w:rsidRPr="00E80E5E">
        <w:rPr>
          <w:color w:val="000000"/>
        </w:rPr>
        <w:t>Пу=Мо</w:t>
      </w:r>
      <w:r w:rsidRPr="00E80E5E">
        <w:rPr>
          <w:color w:val="000000"/>
        </w:rPr>
        <w:sym w:font="Symbol" w:char="F0B4"/>
      </w:r>
      <w:r w:rsidRPr="00E80E5E">
        <w:rPr>
          <w:color w:val="000000"/>
        </w:rPr>
        <w:t>Кз</w:t>
      </w:r>
      <w:r w:rsidRPr="00E80E5E">
        <w:rPr>
          <w:color w:val="000000"/>
        </w:rPr>
        <w:sym w:font="Symbol" w:char="F0B4"/>
      </w:r>
      <w:r w:rsidRPr="00E80E5E">
        <w:rPr>
          <w:color w:val="000000"/>
        </w:rPr>
        <w:t>Ку-Уф</w:t>
      </w:r>
    </w:p>
    <w:p w:rsidR="00ED6E6F" w:rsidRPr="00E80E5E" w:rsidRDefault="00ED6E6F" w:rsidP="00ED6E6F">
      <w:pPr>
        <w:shd w:val="clear" w:color="auto" w:fill="FFFFFF"/>
        <w:autoSpaceDE w:val="0"/>
        <w:autoSpaceDN w:val="0"/>
        <w:adjustRightInd w:val="0"/>
      </w:pPr>
      <w:r w:rsidRPr="00E80E5E">
        <w:rPr>
          <w:color w:val="000000"/>
        </w:rPr>
        <w:t>Мо - общее поголовье восприимчивых животных, голов;</w:t>
      </w:r>
    </w:p>
    <w:p w:rsidR="00ED6E6F" w:rsidRPr="00E80E5E" w:rsidRDefault="00ED6E6F" w:rsidP="00ED6E6F">
      <w:pPr>
        <w:shd w:val="clear" w:color="auto" w:fill="FFFFFF"/>
        <w:autoSpaceDE w:val="0"/>
        <w:autoSpaceDN w:val="0"/>
        <w:adjustRightInd w:val="0"/>
      </w:pPr>
      <w:r w:rsidRPr="00E80E5E">
        <w:rPr>
          <w:color w:val="000000"/>
        </w:rPr>
        <w:t>Кз - потенциальный коэффициент заболеваемости;</w:t>
      </w:r>
    </w:p>
    <w:p w:rsidR="00ED6E6F" w:rsidRPr="00E80E5E" w:rsidRDefault="00ED6E6F" w:rsidP="00ED6E6F">
      <w:pPr>
        <w:shd w:val="clear" w:color="auto" w:fill="FFFFFF"/>
        <w:autoSpaceDE w:val="0"/>
        <w:autoSpaceDN w:val="0"/>
        <w:adjustRightInd w:val="0"/>
      </w:pPr>
      <w:r w:rsidRPr="00E80E5E">
        <w:rPr>
          <w:color w:val="000000"/>
        </w:rPr>
        <w:t>Мб - количество заболевших животных, голов;</w:t>
      </w:r>
    </w:p>
    <w:p w:rsidR="00ED6E6F" w:rsidRPr="00E80E5E" w:rsidRDefault="00ED6E6F" w:rsidP="00ED6E6F">
      <w:pPr>
        <w:shd w:val="clear" w:color="auto" w:fill="FFFFFF"/>
        <w:autoSpaceDE w:val="0"/>
        <w:autoSpaceDN w:val="0"/>
        <w:adjustRightInd w:val="0"/>
      </w:pPr>
      <w:r w:rsidRPr="00E80E5E">
        <w:rPr>
          <w:color w:val="000000"/>
        </w:rPr>
        <w:t>Ку - потенциальный коэффициент ущерба, руб.;</w:t>
      </w:r>
    </w:p>
    <w:p w:rsidR="00ED6E6F" w:rsidRPr="00E80E5E" w:rsidRDefault="00ED6E6F" w:rsidP="00ED6E6F">
      <w:pPr>
        <w:shd w:val="clear" w:color="auto" w:fill="FFFFFF"/>
        <w:autoSpaceDE w:val="0"/>
        <w:autoSpaceDN w:val="0"/>
        <w:adjustRightInd w:val="0"/>
      </w:pPr>
      <w:r w:rsidRPr="00E80E5E">
        <w:rPr>
          <w:color w:val="000000"/>
        </w:rPr>
        <w:t>Уф - фактический ущерб, руб.</w:t>
      </w:r>
    </w:p>
    <w:p w:rsidR="00ED6E6F" w:rsidRPr="00E80E5E" w:rsidRDefault="00ED6E6F" w:rsidP="00ED6E6F">
      <w:pPr>
        <w:shd w:val="clear" w:color="auto" w:fill="FFFFFF"/>
        <w:autoSpaceDE w:val="0"/>
        <w:autoSpaceDN w:val="0"/>
        <w:adjustRightInd w:val="0"/>
      </w:pPr>
      <w:r w:rsidRPr="00E80E5E">
        <w:rPr>
          <w:color w:val="000000"/>
        </w:rPr>
        <w:t>Ку = Уф/Мб</w:t>
      </w:r>
    </w:p>
    <w:p w:rsidR="00ED6E6F" w:rsidRPr="00E80E5E" w:rsidRDefault="00ED6E6F" w:rsidP="00ED6E6F">
      <w:pPr>
        <w:shd w:val="clear" w:color="auto" w:fill="FFFFFF"/>
        <w:autoSpaceDE w:val="0"/>
        <w:autoSpaceDN w:val="0"/>
        <w:adjustRightInd w:val="0"/>
        <w:ind w:firstLine="708"/>
      </w:pPr>
      <w:r w:rsidRPr="00E80E5E">
        <w:rPr>
          <w:color w:val="000000"/>
        </w:rPr>
        <w:t>4. Определение экономического эффекта и эффективности вет</w:t>
      </w:r>
      <w:r w:rsidRPr="00E80E5E">
        <w:rPr>
          <w:color w:val="000000"/>
        </w:rPr>
        <w:t>е</w:t>
      </w:r>
      <w:r w:rsidRPr="00E80E5E">
        <w:rPr>
          <w:color w:val="000000"/>
        </w:rPr>
        <w:t>ринарных</w:t>
      </w:r>
      <w:r>
        <w:rPr>
          <w:color w:val="000000"/>
        </w:rPr>
        <w:t xml:space="preserve"> </w:t>
      </w:r>
      <w:r w:rsidRPr="00E80E5E">
        <w:rPr>
          <w:color w:val="000000"/>
        </w:rPr>
        <w:t>мероприятий на рубль затрат.</w:t>
      </w:r>
    </w:p>
    <w:p w:rsidR="00ED6E6F" w:rsidRPr="00E80E5E" w:rsidRDefault="00ED6E6F" w:rsidP="00ED6E6F">
      <w:pPr>
        <w:shd w:val="clear" w:color="auto" w:fill="FFFFFF"/>
        <w:autoSpaceDE w:val="0"/>
        <w:autoSpaceDN w:val="0"/>
        <w:adjustRightInd w:val="0"/>
      </w:pPr>
      <w:r w:rsidRPr="00E80E5E">
        <w:rPr>
          <w:color w:val="000000"/>
        </w:rPr>
        <w:t>Эв=Пу-Зв</w:t>
      </w:r>
    </w:p>
    <w:p w:rsidR="00ED6E6F" w:rsidRPr="00E80E5E" w:rsidRDefault="00ED6E6F" w:rsidP="00ED6E6F">
      <w:pPr>
        <w:shd w:val="clear" w:color="auto" w:fill="FFFFFF"/>
        <w:autoSpaceDE w:val="0"/>
        <w:autoSpaceDN w:val="0"/>
        <w:adjustRightInd w:val="0"/>
      </w:pPr>
      <w:r w:rsidRPr="00E80E5E">
        <w:rPr>
          <w:color w:val="000000"/>
        </w:rPr>
        <w:t>Эв - величина экономического эффекта от проведенных</w:t>
      </w:r>
    </w:p>
    <w:p w:rsidR="00ED6E6F" w:rsidRPr="00E80E5E" w:rsidRDefault="00ED6E6F" w:rsidP="00ED6E6F">
      <w:pPr>
        <w:shd w:val="clear" w:color="auto" w:fill="FFFFFF"/>
        <w:autoSpaceDE w:val="0"/>
        <w:autoSpaceDN w:val="0"/>
        <w:adjustRightInd w:val="0"/>
      </w:pPr>
      <w:r w:rsidRPr="00E80E5E">
        <w:rPr>
          <w:color w:val="000000"/>
        </w:rPr>
        <w:t>ветеринарных мероприятий, руб.;</w:t>
      </w:r>
    </w:p>
    <w:p w:rsidR="00ED6E6F" w:rsidRPr="00E80E5E" w:rsidRDefault="00ED6E6F" w:rsidP="00ED6E6F">
      <w:pPr>
        <w:shd w:val="clear" w:color="auto" w:fill="FFFFFF"/>
        <w:autoSpaceDE w:val="0"/>
        <w:autoSpaceDN w:val="0"/>
        <w:adjustRightInd w:val="0"/>
      </w:pPr>
      <w:r w:rsidRPr="00E80E5E">
        <w:rPr>
          <w:color w:val="000000"/>
        </w:rPr>
        <w:t>Пу - предотвращенный экономический ущерб, руб.;</w:t>
      </w:r>
    </w:p>
    <w:p w:rsidR="00ED6E6F" w:rsidRPr="00E80E5E" w:rsidRDefault="00ED6E6F" w:rsidP="00ED6E6F">
      <w:pPr>
        <w:shd w:val="clear" w:color="auto" w:fill="FFFFFF"/>
        <w:autoSpaceDE w:val="0"/>
        <w:autoSpaceDN w:val="0"/>
        <w:adjustRightInd w:val="0"/>
      </w:pPr>
      <w:r w:rsidRPr="00E80E5E">
        <w:rPr>
          <w:color w:val="000000"/>
        </w:rPr>
        <w:t>Зв - затраты на ветеринарные мероприятия, руб.</w:t>
      </w:r>
    </w:p>
    <w:p w:rsidR="00ED6E6F" w:rsidRPr="00E80E5E" w:rsidRDefault="00ED6E6F" w:rsidP="00ED6E6F">
      <w:pPr>
        <w:shd w:val="clear" w:color="auto" w:fill="FFFFFF"/>
        <w:autoSpaceDE w:val="0"/>
        <w:autoSpaceDN w:val="0"/>
        <w:adjustRightInd w:val="0"/>
      </w:pPr>
      <w:r w:rsidRPr="00E80E5E">
        <w:rPr>
          <w:color w:val="000000"/>
        </w:rPr>
        <w:t>Эр=Эв/Зв</w:t>
      </w:r>
    </w:p>
    <w:p w:rsidR="00ED6E6F" w:rsidRPr="00E80E5E" w:rsidRDefault="00ED6E6F" w:rsidP="00ED6E6F">
      <w:pPr>
        <w:shd w:val="clear" w:color="auto" w:fill="FFFFFF"/>
        <w:autoSpaceDE w:val="0"/>
        <w:autoSpaceDN w:val="0"/>
        <w:adjustRightInd w:val="0"/>
      </w:pPr>
      <w:r w:rsidRPr="00E80E5E">
        <w:rPr>
          <w:color w:val="000000"/>
        </w:rPr>
        <w:t>Эр - эффективность ветеринарных мероприятий на рубль затрат, руб.;</w:t>
      </w:r>
    </w:p>
    <w:p w:rsidR="00ED6E6F" w:rsidRPr="00E80E5E" w:rsidRDefault="00ED6E6F" w:rsidP="00ED6E6F">
      <w:pPr>
        <w:shd w:val="clear" w:color="auto" w:fill="FFFFFF"/>
        <w:autoSpaceDE w:val="0"/>
        <w:autoSpaceDN w:val="0"/>
        <w:adjustRightInd w:val="0"/>
      </w:pPr>
      <w:r w:rsidRPr="00E80E5E">
        <w:rPr>
          <w:color w:val="000000"/>
        </w:rPr>
        <w:t>Эв - величина экономического эффекта, руб.;</w:t>
      </w:r>
    </w:p>
    <w:p w:rsidR="00ED6E6F" w:rsidRPr="00E80E5E" w:rsidRDefault="00ED6E6F" w:rsidP="00ED6E6F">
      <w:pPr>
        <w:shd w:val="clear" w:color="auto" w:fill="FFFFFF"/>
        <w:autoSpaceDE w:val="0"/>
        <w:autoSpaceDN w:val="0"/>
        <w:adjustRightInd w:val="0"/>
        <w:rPr>
          <w:color w:val="000000"/>
        </w:rPr>
      </w:pPr>
      <w:r w:rsidRPr="00E80E5E">
        <w:rPr>
          <w:color w:val="000000"/>
        </w:rPr>
        <w:t>Зв - сумма ветеринарных затрат, руб.</w:t>
      </w:r>
    </w:p>
    <w:p w:rsidR="00ED6E6F" w:rsidRPr="00E80E5E" w:rsidRDefault="00ED6E6F" w:rsidP="00ED6E6F">
      <w:pPr>
        <w:shd w:val="clear" w:color="auto" w:fill="FFFFFF"/>
        <w:autoSpaceDE w:val="0"/>
        <w:autoSpaceDN w:val="0"/>
        <w:adjustRightInd w:val="0"/>
        <w:rPr>
          <w:color w:val="000000"/>
        </w:rPr>
      </w:pPr>
      <w:r w:rsidRPr="00E80E5E">
        <w:rPr>
          <w:b/>
          <w:bCs/>
          <w:color w:val="000000"/>
        </w:rPr>
        <w:t xml:space="preserve">Результаты исследований и обсуждение. </w:t>
      </w:r>
      <w:r w:rsidRPr="00E80E5E">
        <w:rPr>
          <w:color w:val="000000"/>
        </w:rPr>
        <w:t>Выздоровление 100 поросят при назначении диоксинора наступило через 8,1 ± 0,5 дня. Таким образом, терапевтическая эффективность составила 87,1%.  Среднесуточный прирост массы тела клинически здоровых поросят составил 390 г, животных опытной группы - 370 г, поросят, которым препарат не назначался - 210 г. Фактический ущерб, нанесенный з</w:t>
      </w:r>
      <w:r w:rsidRPr="00E80E5E">
        <w:rPr>
          <w:color w:val="000000"/>
        </w:rPr>
        <w:t>а</w:t>
      </w:r>
      <w:r w:rsidRPr="00E80E5E">
        <w:rPr>
          <w:color w:val="000000"/>
        </w:rPr>
        <w:t>болеванием, составил 12420 руб. (Уф=Уз= (0,39-0,21)</w:t>
      </w:r>
      <w:r w:rsidR="00DC43C3">
        <w:rPr>
          <w:color w:val="000000"/>
        </w:rPr>
        <w:t>×</w:t>
      </w:r>
      <w:r w:rsidRPr="00E80E5E">
        <w:rPr>
          <w:color w:val="000000"/>
        </w:rPr>
        <w:t>115</w:t>
      </w:r>
      <w:r w:rsidR="00DC43C3">
        <w:rPr>
          <w:color w:val="000000"/>
        </w:rPr>
        <w:t>×</w:t>
      </w:r>
      <w:r>
        <w:rPr>
          <w:color w:val="000000"/>
        </w:rPr>
        <w:t xml:space="preserve"> </w:t>
      </w:r>
      <w:r w:rsidRPr="00E80E5E">
        <w:rPr>
          <w:color w:val="000000"/>
        </w:rPr>
        <w:t>10</w:t>
      </w:r>
      <w:r w:rsidR="00DC43C3">
        <w:rPr>
          <w:color w:val="000000"/>
        </w:rPr>
        <w:t>×</w:t>
      </w:r>
      <w:r w:rsidRPr="00E80E5E">
        <w:rPr>
          <w:color w:val="000000"/>
        </w:rPr>
        <w:t>60=</w:t>
      </w:r>
      <w:r>
        <w:rPr>
          <w:color w:val="000000"/>
        </w:rPr>
        <w:t xml:space="preserve"> </w:t>
      </w:r>
      <w:r w:rsidRPr="00E80E5E">
        <w:rPr>
          <w:color w:val="000000"/>
        </w:rPr>
        <w:t>12420 руб.); затраты на проведение ветеринарных мероприятий - 3695,5 руб. (Зв= 944+1751,5=3695,5 руб.) (таблица 1,2).</w:t>
      </w:r>
    </w:p>
    <w:p w:rsidR="00ED6E6F" w:rsidRDefault="00ED6E6F" w:rsidP="00ED6E6F">
      <w:pPr>
        <w:shd w:val="clear" w:color="auto" w:fill="FFFFFF"/>
        <w:autoSpaceDE w:val="0"/>
        <w:autoSpaceDN w:val="0"/>
        <w:adjustRightInd w:val="0"/>
        <w:jc w:val="right"/>
        <w:rPr>
          <w:color w:val="000000"/>
          <w:sz w:val="28"/>
          <w:szCs w:val="28"/>
        </w:rPr>
      </w:pPr>
      <w:r>
        <w:rPr>
          <w:color w:val="000000"/>
          <w:sz w:val="28"/>
          <w:szCs w:val="28"/>
        </w:rPr>
        <w:t>Таблица 1</w:t>
      </w:r>
    </w:p>
    <w:p w:rsidR="00ED6E6F" w:rsidRDefault="00ED6E6F" w:rsidP="00ED6E6F">
      <w:pPr>
        <w:shd w:val="clear" w:color="auto" w:fill="FFFFFF"/>
        <w:autoSpaceDE w:val="0"/>
        <w:autoSpaceDN w:val="0"/>
        <w:adjustRightInd w:val="0"/>
        <w:jc w:val="center"/>
        <w:rPr>
          <w:color w:val="000000"/>
          <w:sz w:val="28"/>
          <w:szCs w:val="28"/>
        </w:rPr>
      </w:pPr>
      <w:r w:rsidRPr="00787F43">
        <w:rPr>
          <w:color w:val="000000"/>
          <w:sz w:val="28"/>
          <w:szCs w:val="28"/>
        </w:rPr>
        <w:t>Расчет затрат на оплату труда</w:t>
      </w:r>
    </w:p>
    <w:tbl>
      <w:tblPr>
        <w:tblW w:w="9180" w:type="dxa"/>
        <w:tblInd w:w="40"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tblPr>
      <w:tblGrid>
        <w:gridCol w:w="1709"/>
        <w:gridCol w:w="1531"/>
        <w:gridCol w:w="1440"/>
        <w:gridCol w:w="2520"/>
        <w:gridCol w:w="1980"/>
      </w:tblGrid>
      <w:tr w:rsidR="00ED6E6F">
        <w:tblPrEx>
          <w:tblCellMar>
            <w:top w:w="0" w:type="dxa"/>
            <w:bottom w:w="0" w:type="dxa"/>
          </w:tblCellMar>
        </w:tblPrEx>
        <w:trPr>
          <w:trHeight w:val="446"/>
        </w:trPr>
        <w:tc>
          <w:tcPr>
            <w:tcW w:w="1709" w:type="dxa"/>
            <w:tcBorders>
              <w:top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Категория р</w:t>
            </w:r>
            <w:r w:rsidRPr="00ED6E6F">
              <w:rPr>
                <w:color w:val="000000"/>
                <w:sz w:val="24"/>
                <w:szCs w:val="24"/>
              </w:rPr>
              <w:t>а</w:t>
            </w:r>
            <w:r w:rsidRPr="00ED6E6F">
              <w:rPr>
                <w:color w:val="000000"/>
                <w:sz w:val="24"/>
                <w:szCs w:val="24"/>
              </w:rPr>
              <w:t>ботников</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Количество работающих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Дневная ставка, руб.</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Продолжительность работы, дни</w:t>
            </w:r>
          </w:p>
        </w:tc>
        <w:tc>
          <w:tcPr>
            <w:tcW w:w="1980" w:type="dxa"/>
            <w:tcBorders>
              <w:top w:val="single" w:sz="6" w:space="0" w:color="auto"/>
              <w:left w:val="single" w:sz="6" w:space="0" w:color="auto"/>
              <w:bottom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Затраты на оплату труда, руб.</w:t>
            </w:r>
          </w:p>
        </w:tc>
      </w:tr>
      <w:tr w:rsidR="00ED6E6F">
        <w:tblPrEx>
          <w:tblCellMar>
            <w:top w:w="0" w:type="dxa"/>
            <w:bottom w:w="0" w:type="dxa"/>
          </w:tblCellMar>
        </w:tblPrEx>
        <w:trPr>
          <w:trHeight w:val="466"/>
        </w:trPr>
        <w:tc>
          <w:tcPr>
            <w:tcW w:w="1709" w:type="dxa"/>
            <w:tcBorders>
              <w:top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rPr>
                <w:sz w:val="24"/>
                <w:szCs w:val="24"/>
              </w:rPr>
            </w:pPr>
            <w:r w:rsidRPr="00ED6E6F">
              <w:rPr>
                <w:color w:val="000000"/>
                <w:sz w:val="24"/>
                <w:szCs w:val="24"/>
              </w:rPr>
              <w:t>Ветеринарный врач</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240,0</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8,1 (при применении препарата диоксинор)</w:t>
            </w:r>
          </w:p>
        </w:tc>
        <w:tc>
          <w:tcPr>
            <w:tcW w:w="1980" w:type="dxa"/>
            <w:tcBorders>
              <w:top w:val="single" w:sz="6" w:space="0" w:color="auto"/>
              <w:left w:val="single" w:sz="6" w:space="0" w:color="auto"/>
              <w:bottom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1944,0</w:t>
            </w:r>
          </w:p>
        </w:tc>
      </w:tr>
    </w:tbl>
    <w:p w:rsidR="00ED6E6F" w:rsidRDefault="00ED6E6F" w:rsidP="00ED6E6F">
      <w:pPr>
        <w:shd w:val="clear" w:color="auto" w:fill="FFFFFF"/>
        <w:autoSpaceDE w:val="0"/>
        <w:autoSpaceDN w:val="0"/>
        <w:adjustRightInd w:val="0"/>
        <w:rPr>
          <w:color w:val="000000"/>
          <w:sz w:val="28"/>
          <w:szCs w:val="28"/>
        </w:rPr>
      </w:pPr>
    </w:p>
    <w:p w:rsidR="00ED6E6F" w:rsidRDefault="00ED6E6F" w:rsidP="00ED6E6F">
      <w:pPr>
        <w:shd w:val="clear" w:color="auto" w:fill="FFFFFF"/>
        <w:autoSpaceDE w:val="0"/>
        <w:autoSpaceDN w:val="0"/>
        <w:adjustRightInd w:val="0"/>
        <w:jc w:val="right"/>
        <w:rPr>
          <w:color w:val="000000"/>
          <w:sz w:val="28"/>
          <w:szCs w:val="28"/>
        </w:rPr>
      </w:pPr>
      <w:r>
        <w:rPr>
          <w:color w:val="000000"/>
          <w:sz w:val="28"/>
          <w:szCs w:val="28"/>
        </w:rPr>
        <w:t>Таблица 2</w:t>
      </w:r>
    </w:p>
    <w:p w:rsidR="00ED6E6F" w:rsidRDefault="00ED6E6F" w:rsidP="00ED6E6F">
      <w:pPr>
        <w:shd w:val="clear" w:color="auto" w:fill="FFFFFF"/>
        <w:autoSpaceDE w:val="0"/>
        <w:autoSpaceDN w:val="0"/>
        <w:adjustRightInd w:val="0"/>
        <w:jc w:val="center"/>
        <w:rPr>
          <w:color w:val="000000"/>
          <w:sz w:val="28"/>
          <w:szCs w:val="28"/>
        </w:rPr>
      </w:pPr>
      <w:r w:rsidRPr="00787F43">
        <w:rPr>
          <w:color w:val="000000"/>
          <w:sz w:val="28"/>
          <w:szCs w:val="28"/>
        </w:rPr>
        <w:t>Расчет затрат на ветеринарный препарат</w:t>
      </w:r>
      <w:r>
        <w:rPr>
          <w:color w:val="000000"/>
          <w:sz w:val="28"/>
          <w:szCs w:val="28"/>
        </w:rPr>
        <w:t xml:space="preserve"> Диоксинор</w:t>
      </w:r>
    </w:p>
    <w:tbl>
      <w:tblPr>
        <w:tblW w:w="9180" w:type="dxa"/>
        <w:tblInd w:w="40"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tblPr>
      <w:tblGrid>
        <w:gridCol w:w="1046"/>
        <w:gridCol w:w="739"/>
        <w:gridCol w:w="1202"/>
        <w:gridCol w:w="1203"/>
        <w:gridCol w:w="1202"/>
        <w:gridCol w:w="1203"/>
        <w:gridCol w:w="1202"/>
        <w:gridCol w:w="1383"/>
      </w:tblGrid>
      <w:tr w:rsidR="00ED6E6F" w:rsidRPr="00ED6E6F">
        <w:tblPrEx>
          <w:tblCellMar>
            <w:top w:w="0" w:type="dxa"/>
            <w:bottom w:w="0" w:type="dxa"/>
          </w:tblCellMar>
        </w:tblPrEx>
        <w:trPr>
          <w:trHeight w:val="1110"/>
        </w:trPr>
        <w:tc>
          <w:tcPr>
            <w:tcW w:w="1046" w:type="dxa"/>
            <w:tcBorders>
              <w:top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Колич</w:t>
            </w:r>
            <w:r w:rsidRPr="00ED6E6F">
              <w:rPr>
                <w:color w:val="000000"/>
                <w:sz w:val="24"/>
                <w:szCs w:val="24"/>
              </w:rPr>
              <w:t>е</w:t>
            </w:r>
            <w:r w:rsidRPr="00ED6E6F">
              <w:rPr>
                <w:color w:val="000000"/>
                <w:sz w:val="24"/>
                <w:szCs w:val="24"/>
              </w:rPr>
              <w:t>ство</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доз в</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упаковке</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Цена,</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руб.</w:t>
            </w:r>
          </w:p>
        </w:tc>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Количес</w:t>
            </w:r>
            <w:r w:rsidRPr="00ED6E6F">
              <w:rPr>
                <w:color w:val="000000"/>
                <w:sz w:val="24"/>
                <w:szCs w:val="24"/>
              </w:rPr>
              <w:t>т</w:t>
            </w:r>
            <w:r w:rsidRPr="00ED6E6F">
              <w:rPr>
                <w:color w:val="000000"/>
                <w:sz w:val="24"/>
                <w:szCs w:val="24"/>
              </w:rPr>
              <w:t>во</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животных</w:t>
            </w:r>
          </w:p>
          <w:p w:rsidR="00ED6E6F" w:rsidRPr="00ED6E6F" w:rsidRDefault="00ED6E6F" w:rsidP="00ED6E6F">
            <w:pPr>
              <w:shd w:val="clear" w:color="auto" w:fill="FFFFFF"/>
              <w:autoSpaceDE w:val="0"/>
              <w:autoSpaceDN w:val="0"/>
              <w:adjustRightInd w:val="0"/>
              <w:ind w:firstLine="0"/>
              <w:jc w:val="center"/>
              <w:rPr>
                <w:color w:val="000000"/>
                <w:sz w:val="24"/>
                <w:szCs w:val="24"/>
              </w:rPr>
            </w:pPr>
            <w:r w:rsidRPr="00ED6E6F">
              <w:rPr>
                <w:color w:val="000000"/>
                <w:sz w:val="24"/>
                <w:szCs w:val="24"/>
              </w:rPr>
              <w:t>в группе,</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голов</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Доза</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препарата,</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мл/кг</w:t>
            </w:r>
          </w:p>
        </w:tc>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Кратность</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введения</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препарата</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Расход</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препарата</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на одно животное,</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мл</w:t>
            </w:r>
          </w:p>
        </w:tc>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Расход</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препарата</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на группу</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животных,</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мл</w:t>
            </w:r>
          </w:p>
        </w:tc>
        <w:tc>
          <w:tcPr>
            <w:tcW w:w="1383" w:type="dxa"/>
            <w:tcBorders>
              <w:top w:val="single" w:sz="6" w:space="0" w:color="auto"/>
              <w:left w:val="single" w:sz="6" w:space="0" w:color="auto"/>
              <w:bottom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Денежные</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затраты,</w:t>
            </w:r>
          </w:p>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руб.</w:t>
            </w:r>
          </w:p>
        </w:tc>
      </w:tr>
      <w:tr w:rsidR="00ED6E6F" w:rsidRPr="00ED6E6F">
        <w:tblPrEx>
          <w:tblCellMar>
            <w:top w:w="0" w:type="dxa"/>
            <w:bottom w:w="0" w:type="dxa"/>
          </w:tblCellMar>
        </w:tblPrEx>
        <w:trPr>
          <w:trHeight w:val="259"/>
        </w:trPr>
        <w:tc>
          <w:tcPr>
            <w:tcW w:w="1046" w:type="dxa"/>
            <w:tcBorders>
              <w:top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100 мл</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76,15</w:t>
            </w:r>
          </w:p>
        </w:tc>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115</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1мл/10кг</w:t>
            </w:r>
          </w:p>
        </w:tc>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w:t>
            </w:r>
          </w:p>
        </w:tc>
        <w:tc>
          <w:tcPr>
            <w:tcW w:w="1203"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19,2</w:t>
            </w:r>
          </w:p>
        </w:tc>
        <w:tc>
          <w:tcPr>
            <w:tcW w:w="1202" w:type="dxa"/>
            <w:tcBorders>
              <w:top w:val="single" w:sz="6" w:space="0" w:color="auto"/>
              <w:left w:val="single" w:sz="6" w:space="0" w:color="auto"/>
              <w:bottom w:val="single" w:sz="6" w:space="0" w:color="auto"/>
              <w:right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2208</w:t>
            </w:r>
          </w:p>
        </w:tc>
        <w:tc>
          <w:tcPr>
            <w:tcW w:w="1383" w:type="dxa"/>
            <w:tcBorders>
              <w:top w:val="single" w:sz="6" w:space="0" w:color="auto"/>
              <w:left w:val="single" w:sz="6" w:space="0" w:color="auto"/>
              <w:bottom w:val="single" w:sz="6" w:space="0" w:color="auto"/>
            </w:tcBorders>
            <w:shd w:val="clear" w:color="auto" w:fill="FFFFFF"/>
            <w:vAlign w:val="center"/>
          </w:tcPr>
          <w:p w:rsidR="00ED6E6F" w:rsidRPr="00ED6E6F" w:rsidRDefault="00ED6E6F" w:rsidP="00ED6E6F">
            <w:pPr>
              <w:shd w:val="clear" w:color="auto" w:fill="FFFFFF"/>
              <w:autoSpaceDE w:val="0"/>
              <w:autoSpaceDN w:val="0"/>
              <w:adjustRightInd w:val="0"/>
              <w:ind w:firstLine="0"/>
              <w:jc w:val="center"/>
              <w:rPr>
                <w:sz w:val="24"/>
                <w:szCs w:val="24"/>
              </w:rPr>
            </w:pPr>
            <w:r w:rsidRPr="00ED6E6F">
              <w:rPr>
                <w:color w:val="000000"/>
                <w:sz w:val="24"/>
                <w:szCs w:val="24"/>
              </w:rPr>
              <w:t>1751,5</w:t>
            </w:r>
          </w:p>
        </w:tc>
      </w:tr>
    </w:tbl>
    <w:p w:rsidR="00ED6E6F" w:rsidRPr="00E80E5E" w:rsidRDefault="00ED6E6F" w:rsidP="00ED6E6F">
      <w:pPr>
        <w:shd w:val="clear" w:color="auto" w:fill="FFFFFF"/>
        <w:autoSpaceDE w:val="0"/>
        <w:autoSpaceDN w:val="0"/>
        <w:adjustRightInd w:val="0"/>
      </w:pPr>
      <w:r w:rsidRPr="00E80E5E">
        <w:rPr>
          <w:color w:val="000000"/>
        </w:rPr>
        <w:t>Предотвращенный ущерб, исходя из общего поголовья воспр</w:t>
      </w:r>
      <w:r w:rsidRPr="00E80E5E">
        <w:rPr>
          <w:color w:val="000000"/>
        </w:rPr>
        <w:t>и</w:t>
      </w:r>
      <w:r w:rsidRPr="00E80E5E">
        <w:rPr>
          <w:color w:val="000000"/>
        </w:rPr>
        <w:t>имчивых животных, составил 35208 руб. (Ку=12420/115=108; Пу=</w:t>
      </w:r>
      <w:r>
        <w:rPr>
          <w:color w:val="000000"/>
        </w:rPr>
        <w:t xml:space="preserve"> </w:t>
      </w:r>
      <w:r w:rsidRPr="00E80E5E">
        <w:rPr>
          <w:color w:val="000000"/>
        </w:rPr>
        <w:t>1050</w:t>
      </w:r>
      <w:r w:rsidRPr="00E80E5E">
        <w:rPr>
          <w:color w:val="000000"/>
        </w:rPr>
        <w:sym w:font="Symbol" w:char="F0B4"/>
      </w:r>
      <w:r w:rsidRPr="00E80E5E">
        <w:rPr>
          <w:color w:val="000000"/>
        </w:rPr>
        <w:t>0,42</w:t>
      </w:r>
      <w:r w:rsidRPr="00E80E5E">
        <w:rPr>
          <w:color w:val="000000"/>
        </w:rPr>
        <w:sym w:font="Symbol" w:char="F0B4"/>
      </w:r>
      <w:r w:rsidRPr="00E80E5E">
        <w:rPr>
          <w:color w:val="000000"/>
        </w:rPr>
        <w:t xml:space="preserve"> 108-12420=35208 руб.).</w:t>
      </w:r>
    </w:p>
    <w:p w:rsidR="00ED6E6F" w:rsidRPr="00E80E5E" w:rsidRDefault="00ED6E6F" w:rsidP="00ED6E6F">
      <w:pPr>
        <w:shd w:val="clear" w:color="auto" w:fill="FFFFFF"/>
        <w:autoSpaceDE w:val="0"/>
        <w:autoSpaceDN w:val="0"/>
        <w:adjustRightInd w:val="0"/>
        <w:rPr>
          <w:color w:val="000000"/>
        </w:rPr>
      </w:pPr>
      <w:r w:rsidRPr="00E80E5E">
        <w:rPr>
          <w:color w:val="000000"/>
        </w:rPr>
        <w:t>Экономический эффект и эффективность ветеринарных мер</w:t>
      </w:r>
      <w:r w:rsidRPr="00E80E5E">
        <w:rPr>
          <w:color w:val="000000"/>
        </w:rPr>
        <w:t>о</w:t>
      </w:r>
      <w:r w:rsidRPr="00E80E5E">
        <w:rPr>
          <w:color w:val="000000"/>
        </w:rPr>
        <w:t>приятий на рубль затрат составили 31512,5 и 8,5 руб. соответственно.</w:t>
      </w:r>
    </w:p>
    <w:p w:rsidR="00ED6E6F" w:rsidRPr="00E80E5E" w:rsidRDefault="00ED6E6F" w:rsidP="00ED6E6F">
      <w:pPr>
        <w:shd w:val="clear" w:color="auto" w:fill="FFFFFF"/>
        <w:autoSpaceDE w:val="0"/>
        <w:autoSpaceDN w:val="0"/>
        <w:adjustRightInd w:val="0"/>
        <w:rPr>
          <w:color w:val="000000"/>
        </w:rPr>
      </w:pPr>
      <w:r w:rsidRPr="00E80E5E">
        <w:rPr>
          <w:color w:val="000000"/>
        </w:rPr>
        <w:t xml:space="preserve"> </w:t>
      </w:r>
      <w:r w:rsidRPr="00E80E5E">
        <w:rPr>
          <w:b/>
          <w:bCs/>
          <w:color w:val="000000"/>
        </w:rPr>
        <w:t xml:space="preserve">Выводы. </w:t>
      </w:r>
      <w:r w:rsidRPr="00E80E5E">
        <w:rPr>
          <w:color w:val="000000"/>
        </w:rPr>
        <w:t>Проведение мероприятий по лечению поросят группы доращивания, больных респираторной патологией, антибактериал</w:t>
      </w:r>
      <w:r w:rsidRPr="00E80E5E">
        <w:rPr>
          <w:color w:val="000000"/>
        </w:rPr>
        <w:t>ь</w:t>
      </w:r>
      <w:r w:rsidRPr="00E80E5E">
        <w:rPr>
          <w:color w:val="000000"/>
        </w:rPr>
        <w:t>ным препаратом диоксинор является экономически выгодным. На каждый затраченный рубль на проведение лечебных мероприятий х</w:t>
      </w:r>
      <w:r w:rsidRPr="00E80E5E">
        <w:rPr>
          <w:color w:val="000000"/>
        </w:rPr>
        <w:t>о</w:t>
      </w:r>
      <w:r w:rsidRPr="00E80E5E">
        <w:rPr>
          <w:color w:val="000000"/>
        </w:rPr>
        <w:t>зяйство сохраняет 8,5 рублей.</w:t>
      </w:r>
    </w:p>
    <w:p w:rsidR="00ED6E6F" w:rsidRPr="008F515A" w:rsidRDefault="00ED6E6F" w:rsidP="00ED6E6F">
      <w:pPr>
        <w:shd w:val="clear" w:color="auto" w:fill="FFFFFF"/>
        <w:autoSpaceDE w:val="0"/>
        <w:autoSpaceDN w:val="0"/>
        <w:adjustRightInd w:val="0"/>
        <w:rPr>
          <w:color w:val="000000"/>
          <w:lang w:val="en-US"/>
        </w:rPr>
      </w:pPr>
      <w:r w:rsidRPr="00E80E5E">
        <w:rPr>
          <w:b/>
          <w:bCs/>
          <w:color w:val="000000"/>
        </w:rPr>
        <w:t xml:space="preserve">Литература. </w:t>
      </w:r>
      <w:r w:rsidRPr="00E80E5E">
        <w:rPr>
          <w:color w:val="000000"/>
        </w:rPr>
        <w:t>1. Артёмов Б.Т. с соавт. Методические рекоменд</w:t>
      </w:r>
      <w:r w:rsidRPr="00E80E5E">
        <w:rPr>
          <w:color w:val="000000"/>
        </w:rPr>
        <w:t>а</w:t>
      </w:r>
      <w:r w:rsidRPr="00E80E5E">
        <w:rPr>
          <w:color w:val="000000"/>
        </w:rPr>
        <w:t>ции для выполнения курсовой работы по организации и экономике ветеринарного дела. Воронеж, 1991.- 31с. 2. Вербицкий А.А. с соавт.</w:t>
      </w:r>
      <w:r>
        <w:rPr>
          <w:color w:val="000000"/>
        </w:rPr>
        <w:t xml:space="preserve"> </w:t>
      </w:r>
      <w:r w:rsidRPr="00E80E5E">
        <w:rPr>
          <w:color w:val="000000"/>
        </w:rPr>
        <w:t>//Производственные испытания дитрима// Ветеринария.- 2007,</w:t>
      </w:r>
      <w:r>
        <w:rPr>
          <w:color w:val="000000"/>
        </w:rPr>
        <w:t xml:space="preserve"> </w:t>
      </w:r>
      <w:r w:rsidRPr="00E80E5E">
        <w:rPr>
          <w:color w:val="000000"/>
        </w:rPr>
        <w:t>№5.- с.16. 3. Гречухин А.Н. Эффективные средства лечения и профилакт</w:t>
      </w:r>
      <w:r w:rsidRPr="00E80E5E">
        <w:rPr>
          <w:color w:val="000000"/>
        </w:rPr>
        <w:t>и</w:t>
      </w:r>
      <w:r w:rsidRPr="00E80E5E">
        <w:rPr>
          <w:color w:val="000000"/>
        </w:rPr>
        <w:t>ка при респираторном симптомокомплексе свиней// Ветеринария.- 2006, №11.- с.13-15. 4. Зеленуха Е.А., Гречухин А.Н. Мероприятия при респираторных болезнях свиней в промышленных комплексах// Ветеринария.-  2007,№5.-</w:t>
      </w:r>
      <w:r w:rsidRPr="00E80E5E">
        <w:t xml:space="preserve"> с.13-15. </w:t>
      </w:r>
      <w:r w:rsidRPr="00E80E5E">
        <w:rPr>
          <w:color w:val="000000"/>
        </w:rPr>
        <w:t>5. Лагуткин Н.А. Химиотерапия при инфекционных болезнях//, Ветеринария.- №2, 2006.- с.24 - 28. 6. О</w:t>
      </w:r>
      <w:r w:rsidRPr="00E80E5E">
        <w:rPr>
          <w:color w:val="000000"/>
        </w:rPr>
        <w:t>р</w:t>
      </w:r>
      <w:r w:rsidRPr="00E80E5E">
        <w:rPr>
          <w:color w:val="000000"/>
        </w:rPr>
        <w:t>лянкин Б.Г. с соавт. Инфекционные респираторные болезни свиней/ Ветеринария.- 2005, №11.- с.3-6. 7. Шахов А.Г. Этиология факторных инфекций животных и меры их профилактики // Ветеринарная пат</w:t>
      </w:r>
      <w:r w:rsidRPr="00E80E5E">
        <w:rPr>
          <w:color w:val="000000"/>
        </w:rPr>
        <w:t>о</w:t>
      </w:r>
      <w:r w:rsidRPr="00E80E5E">
        <w:rPr>
          <w:color w:val="000000"/>
        </w:rPr>
        <w:t>логия 2005, №3.- с.22 - 24. 8. Шахов А.Г., Сашнина Л.Ю., Никулин А.И., Востроилова Г.А., Петрова М.Г.Антимикробная активность д</w:t>
      </w:r>
      <w:r w:rsidRPr="00E80E5E">
        <w:rPr>
          <w:color w:val="000000"/>
        </w:rPr>
        <w:t>и</w:t>
      </w:r>
      <w:r w:rsidRPr="00E80E5E">
        <w:rPr>
          <w:color w:val="000000"/>
        </w:rPr>
        <w:t>оксинора. // Материалы 1-го съезда ветеринарных фармакологов Ро</w:t>
      </w:r>
      <w:r w:rsidRPr="00E80E5E">
        <w:rPr>
          <w:color w:val="000000"/>
        </w:rPr>
        <w:t>с</w:t>
      </w:r>
      <w:r w:rsidRPr="00E80E5E">
        <w:rPr>
          <w:color w:val="000000"/>
        </w:rPr>
        <w:t xml:space="preserve">сии, Воронеж.- </w:t>
      </w:r>
      <w:r w:rsidRPr="008F515A">
        <w:rPr>
          <w:color w:val="000000"/>
          <w:lang w:val="en-US"/>
        </w:rPr>
        <w:t xml:space="preserve">2007.- </w:t>
      </w:r>
      <w:r w:rsidRPr="00E80E5E">
        <w:t>с</w:t>
      </w:r>
      <w:r w:rsidRPr="008F515A">
        <w:rPr>
          <w:lang w:val="en-US"/>
        </w:rPr>
        <w:t>.661-663.</w:t>
      </w:r>
    </w:p>
    <w:p w:rsidR="00ED6E6F" w:rsidRPr="008F515A" w:rsidRDefault="00ED6E6F" w:rsidP="00ED6E6F">
      <w:pPr>
        <w:jc w:val="center"/>
        <w:rPr>
          <w:color w:val="000000"/>
          <w:lang w:val="en-US"/>
        </w:rPr>
      </w:pPr>
      <w:r w:rsidRPr="00E80E5E">
        <w:rPr>
          <w:b/>
          <w:bCs/>
          <w:color w:val="000000"/>
          <w:lang w:val="en-US"/>
        </w:rPr>
        <w:t>Summary</w:t>
      </w:r>
    </w:p>
    <w:p w:rsidR="00ED6E6F" w:rsidRPr="00E80E5E" w:rsidRDefault="00ED6E6F" w:rsidP="00ED6E6F">
      <w:pPr>
        <w:rPr>
          <w:lang w:val="en-US"/>
        </w:rPr>
      </w:pPr>
      <w:r w:rsidRPr="00E80E5E">
        <w:rPr>
          <w:lang w:val="en-US"/>
        </w:rPr>
        <w:t>Realization of therapeutical measures against respiratory diseases in pigs with antibacterial drug dioxinor is economically sound.</w:t>
      </w:r>
    </w:p>
    <w:p w:rsidR="00D17156" w:rsidRPr="009B095F" w:rsidRDefault="00D17156" w:rsidP="00D17156">
      <w:pPr>
        <w:pStyle w:val="af0"/>
      </w:pPr>
      <w:r w:rsidRPr="009B095F">
        <w:t>УДК</w:t>
      </w:r>
      <w:r>
        <w:t xml:space="preserve"> </w:t>
      </w:r>
      <w:r w:rsidRPr="009B095F">
        <w:t xml:space="preserve"> 619.615: 371/075.5/</w:t>
      </w:r>
    </w:p>
    <w:p w:rsidR="00D17156" w:rsidRDefault="00D17156" w:rsidP="00D17156">
      <w:pPr>
        <w:pStyle w:val="1"/>
      </w:pPr>
      <w:bookmarkStart w:id="118" w:name="_Toc202587313"/>
      <w:bookmarkStart w:id="119" w:name="_Toc202840470"/>
      <w:r>
        <w:t>ИММУНОМОРФОЛОГИЧЕСКИЕ ИЗМЕНЕНИЯ</w:t>
      </w:r>
      <w:r w:rsidRPr="00A038C2">
        <w:t xml:space="preserve"> </w:t>
      </w:r>
      <w:r>
        <w:t>В ЛИМФОИДНОЙ ТКАНИ КИШЕЧНИКА ПЕСЦОВ ПРИ СПЕЦИФИЧЕСКОЙ ПРОФИЛАКТИКЕ САЛЬМОНЕЛЛЕЗА</w:t>
      </w:r>
      <w:bookmarkEnd w:id="118"/>
      <w:bookmarkEnd w:id="119"/>
    </w:p>
    <w:p w:rsidR="00D17156" w:rsidRPr="00F07B57" w:rsidRDefault="00D17156" w:rsidP="00D17156">
      <w:pPr>
        <w:pStyle w:val="af2"/>
      </w:pPr>
      <w:r w:rsidRPr="00F25DF1">
        <w:t>Окулова И.И.,</w:t>
      </w:r>
      <w:r w:rsidRPr="006D1B2F">
        <w:t xml:space="preserve"> </w:t>
      </w:r>
      <w:r>
        <w:t>Березина Ю.А., Домский И.А.</w:t>
      </w:r>
      <w:r w:rsidRPr="00F07B57">
        <w:t xml:space="preserve"> </w:t>
      </w:r>
      <w:r>
        <w:rPr>
          <w:lang w:val="en-US"/>
        </w:rPr>
        <w:t>E</w:t>
      </w:r>
      <w:r w:rsidRPr="006151A8">
        <w:t>-</w:t>
      </w:r>
      <w:r w:rsidRPr="006C549A">
        <w:rPr>
          <w:lang w:val="en-US"/>
        </w:rPr>
        <w:t>mail</w:t>
      </w:r>
      <w:r w:rsidRPr="00F07B57">
        <w:t xml:space="preserve">: </w:t>
      </w:r>
      <w:r w:rsidRPr="006C549A">
        <w:rPr>
          <w:lang w:val="en-US"/>
        </w:rPr>
        <w:t>vniioz</w:t>
      </w:r>
      <w:r w:rsidRPr="00F07B57">
        <w:t>@</w:t>
      </w:r>
      <w:r w:rsidRPr="006C549A">
        <w:rPr>
          <w:lang w:val="en-US"/>
        </w:rPr>
        <w:t>mail</w:t>
      </w:r>
      <w:r w:rsidRPr="00F07B57">
        <w:t xml:space="preserve">. </w:t>
      </w:r>
      <w:r w:rsidRPr="006C549A">
        <w:rPr>
          <w:lang w:val="en-US"/>
        </w:rPr>
        <w:t>ru</w:t>
      </w:r>
    </w:p>
    <w:p w:rsidR="00D17156" w:rsidRPr="00F07B57" w:rsidRDefault="00D17156" w:rsidP="00D17156">
      <w:pPr>
        <w:pStyle w:val="af4"/>
      </w:pPr>
      <w:r w:rsidRPr="006C549A">
        <w:t xml:space="preserve">ГНУ Всероссийский научно-исследовательский институт охотничьего </w:t>
      </w:r>
      <w:r w:rsidR="006151A8">
        <w:br/>
      </w:r>
      <w:r w:rsidRPr="006C549A">
        <w:t>хозяйства и зве</w:t>
      </w:r>
      <w:r w:rsidR="006151A8">
        <w:t>роводства им. проф. Б.М.Житкова</w:t>
      </w:r>
      <w:r w:rsidRPr="006C549A">
        <w:t>,</w:t>
      </w:r>
      <w:r>
        <w:br/>
      </w:r>
      <w:r w:rsidRPr="006C549A">
        <w:t>Киров</w:t>
      </w:r>
      <w:r>
        <w:t>, Россия</w:t>
      </w:r>
    </w:p>
    <w:p w:rsidR="00D17156" w:rsidRPr="00F07B57" w:rsidRDefault="00D17156" w:rsidP="00D17156">
      <w:pPr>
        <w:rPr>
          <w:color w:val="000000"/>
        </w:rPr>
      </w:pPr>
      <w:r w:rsidRPr="00F07B57">
        <w:rPr>
          <w:color w:val="000000"/>
        </w:rPr>
        <w:t>Основным профилактическим мероприятием в отношении сал</w:t>
      </w:r>
      <w:r w:rsidRPr="00F07B57">
        <w:rPr>
          <w:color w:val="000000"/>
        </w:rPr>
        <w:t>ь</w:t>
      </w:r>
      <w:r w:rsidRPr="00F07B57">
        <w:rPr>
          <w:color w:val="000000"/>
        </w:rPr>
        <w:t>монеллезной инфекции является вакцинация.</w:t>
      </w:r>
      <w:r w:rsidRPr="00F07B57">
        <w:t xml:space="preserve"> В настоящее время для профилактики сальмонеллеза у сельскохозяйственных животных и птицы предложены вакцинные препараты на основе аттенуированных штаммов сальмонелл</w:t>
      </w:r>
      <w:r>
        <w:t>,</w:t>
      </w:r>
      <w:r w:rsidRPr="00F07B57">
        <w:t xml:space="preserve"> представленных в виде супрессорных стрепт</w:t>
      </w:r>
      <w:r w:rsidRPr="00F07B57">
        <w:t>о</w:t>
      </w:r>
      <w:r w:rsidRPr="00F07B57">
        <w:t xml:space="preserve">мицинзависимых ревертантов </w:t>
      </w:r>
      <w:r w:rsidRPr="00F07B57">
        <w:rPr>
          <w:lang w:val="en-US"/>
        </w:rPr>
        <w:t>Sal</w:t>
      </w:r>
      <w:r w:rsidRPr="00F07B57">
        <w:t xml:space="preserve">. </w:t>
      </w:r>
      <w:r w:rsidRPr="00F07B57">
        <w:rPr>
          <w:lang w:val="en-US"/>
        </w:rPr>
        <w:t>typhimurium</w:t>
      </w:r>
      <w:r w:rsidRPr="00F07B57">
        <w:t xml:space="preserve">, </w:t>
      </w:r>
      <w:r w:rsidRPr="00F07B57">
        <w:rPr>
          <w:lang w:val="en-US"/>
        </w:rPr>
        <w:t>Sal</w:t>
      </w:r>
      <w:r w:rsidRPr="00F07B57">
        <w:t xml:space="preserve">. </w:t>
      </w:r>
      <w:r w:rsidRPr="00F07B57">
        <w:rPr>
          <w:lang w:val="en-US"/>
        </w:rPr>
        <w:t>dublin</w:t>
      </w:r>
      <w:r w:rsidRPr="00F07B57">
        <w:t xml:space="preserve"> , </w:t>
      </w:r>
      <w:r w:rsidRPr="00F07B57">
        <w:rPr>
          <w:lang w:val="en-US"/>
        </w:rPr>
        <w:t>Sal</w:t>
      </w:r>
      <w:r w:rsidRPr="00F07B57">
        <w:t xml:space="preserve">. </w:t>
      </w:r>
      <w:r w:rsidRPr="00F07B57">
        <w:rPr>
          <w:lang w:val="en-US"/>
        </w:rPr>
        <w:t>cho</w:t>
      </w:r>
      <w:r w:rsidRPr="00F07B57">
        <w:rPr>
          <w:lang w:val="en-US"/>
        </w:rPr>
        <w:t>l</w:t>
      </w:r>
      <w:r w:rsidRPr="00F07B57">
        <w:rPr>
          <w:lang w:val="en-US"/>
        </w:rPr>
        <w:t>erae</w:t>
      </w:r>
      <w:r w:rsidRPr="00F07B57">
        <w:t xml:space="preserve"> </w:t>
      </w:r>
      <w:r w:rsidRPr="00F07B57">
        <w:rPr>
          <w:lang w:val="en-US"/>
        </w:rPr>
        <w:t>suis</w:t>
      </w:r>
      <w:r>
        <w:t xml:space="preserve"> (1</w:t>
      </w:r>
      <w:r w:rsidRPr="00F07B57">
        <w:t>). В последние годы на их основе разработаны эффекти</w:t>
      </w:r>
      <w:r w:rsidRPr="00F07B57">
        <w:t>в</w:t>
      </w:r>
      <w:r w:rsidRPr="00F07B57">
        <w:t xml:space="preserve">ные вакцинные препараты и для пушных зверей, а также предложен пероральный метод введения в организм животных </w:t>
      </w:r>
      <w:r>
        <w:t>(2</w:t>
      </w:r>
      <w:r w:rsidRPr="00F07B57">
        <w:t>).</w:t>
      </w:r>
      <w:r w:rsidRPr="00F07B57">
        <w:rPr>
          <w:color w:val="000000"/>
        </w:rPr>
        <w:t xml:space="preserve">  </w:t>
      </w:r>
    </w:p>
    <w:p w:rsidR="00D17156" w:rsidRPr="00F07B57" w:rsidRDefault="00D17156" w:rsidP="00D17156">
      <w:r>
        <w:t>Создание средств</w:t>
      </w:r>
      <w:r w:rsidRPr="00F07B57">
        <w:t xml:space="preserve"> специфической профилактики требует всест</w:t>
      </w:r>
      <w:r w:rsidRPr="00F07B57">
        <w:t>о</w:t>
      </w:r>
      <w:r w:rsidRPr="00F07B57">
        <w:t>роннего изучения изменений, происходящих в организме животного в поствакцинальный период. Оценка состояния иммунитета всегда б</w:t>
      </w:r>
      <w:r w:rsidRPr="00F07B57">
        <w:t>ы</w:t>
      </w:r>
      <w:r w:rsidRPr="00F07B57">
        <w:t>ла актуальной задачей, основная роль которой состоит в том, чтобы выявить и оценить специфические иммунные процессы. Для этого н</w:t>
      </w:r>
      <w:r w:rsidRPr="00F07B57">
        <w:t>е</w:t>
      </w:r>
      <w:r w:rsidRPr="00F07B57">
        <w:t>обходимо оценивать качество вакцин с точки зрения иммунологич</w:t>
      </w:r>
      <w:r w:rsidRPr="00F07B57">
        <w:t>е</w:t>
      </w:r>
      <w:r w:rsidRPr="00F07B57">
        <w:t>ской эффект</w:t>
      </w:r>
      <w:r>
        <w:t xml:space="preserve">ивности на организм животного. </w:t>
      </w:r>
    </w:p>
    <w:p w:rsidR="00D17156" w:rsidRDefault="00D17156" w:rsidP="00D17156">
      <w:r w:rsidRPr="00F25DF1">
        <w:t>Цель</w:t>
      </w:r>
      <w:r>
        <w:t>ю</w:t>
      </w:r>
      <w:r w:rsidRPr="00F25DF1">
        <w:t xml:space="preserve"> работы </w:t>
      </w:r>
      <w:r>
        <w:t xml:space="preserve">было </w:t>
      </w:r>
      <w:r w:rsidRPr="00F07B57">
        <w:t>изуч</w:t>
      </w:r>
      <w:r>
        <w:t>ение</w:t>
      </w:r>
      <w:r w:rsidRPr="00F07B57">
        <w:t xml:space="preserve"> иммунноморфологически</w:t>
      </w:r>
      <w:r>
        <w:t>х</w:t>
      </w:r>
      <w:r w:rsidRPr="00F07B57">
        <w:t xml:space="preserve"> изм</w:t>
      </w:r>
      <w:r w:rsidRPr="00F07B57">
        <w:t>е</w:t>
      </w:r>
      <w:r w:rsidRPr="00F07B57">
        <w:t>нени</w:t>
      </w:r>
      <w:r>
        <w:t>й</w:t>
      </w:r>
      <w:r w:rsidRPr="00F07B57">
        <w:t xml:space="preserve"> в лимфоидной ткани кишечника у песцов при иммунизации вакциной, содержащей аттенуированные штаммы сальмонелл</w:t>
      </w:r>
      <w:r>
        <w:t xml:space="preserve">. </w:t>
      </w:r>
    </w:p>
    <w:p w:rsidR="00D17156" w:rsidRPr="00F07B57" w:rsidRDefault="00D17156" w:rsidP="00D17156">
      <w:r w:rsidRPr="00D17156">
        <w:rPr>
          <w:b/>
          <w:bCs/>
        </w:rPr>
        <w:t>Материалы и методы.</w:t>
      </w:r>
      <w:r w:rsidRPr="00F07B57">
        <w:t xml:space="preserve"> В экспериментальной работе использ</w:t>
      </w:r>
      <w:r w:rsidRPr="00F07B57">
        <w:t>о</w:t>
      </w:r>
      <w:r w:rsidRPr="00F07B57">
        <w:t>вали песцов (</w:t>
      </w:r>
      <w:r w:rsidRPr="00F07B57">
        <w:rPr>
          <w:lang w:val="en-US"/>
        </w:rPr>
        <w:t>Aloplex</w:t>
      </w:r>
      <w:r w:rsidRPr="00F07B57">
        <w:t xml:space="preserve"> </w:t>
      </w:r>
      <w:r w:rsidRPr="00F07B57">
        <w:rPr>
          <w:lang w:val="en-US"/>
        </w:rPr>
        <w:t>lagopus</w:t>
      </w:r>
      <w:r>
        <w:t>) в возрасте 5 месяцев, разделенных на 2 группы.</w:t>
      </w:r>
      <w:r w:rsidRPr="00F07B57">
        <w:t xml:space="preserve"> 1 группа - 20 животных, вакцинировали перорально. Имм</w:t>
      </w:r>
      <w:r w:rsidRPr="00F07B57">
        <w:t>у</w:t>
      </w:r>
      <w:r w:rsidRPr="00F07B57">
        <w:t>низирующая доза вакцины  50 млрд. микробных клеток на голову с интерв</w:t>
      </w:r>
      <w:r>
        <w:t xml:space="preserve">алом 14 дней добавляли в корм и тщательно смешивали, зверей предварительно выдерживали на голодной диете. </w:t>
      </w:r>
      <w:r w:rsidRPr="00F07B57">
        <w:rPr>
          <w:color w:val="000000"/>
        </w:rPr>
        <w:t>За это время откл</w:t>
      </w:r>
      <w:r w:rsidRPr="00F07B57">
        <w:rPr>
          <w:color w:val="000000"/>
        </w:rPr>
        <w:t>о</w:t>
      </w:r>
      <w:r w:rsidRPr="00F07B57">
        <w:rPr>
          <w:color w:val="000000"/>
        </w:rPr>
        <w:t>нений общего состояния от физиологических норм не отмечено.</w:t>
      </w:r>
      <w:r>
        <w:t xml:space="preserve"> 2</w:t>
      </w:r>
      <w:r w:rsidRPr="00F07B57">
        <w:t xml:space="preserve"> группа - 20 животных не вакцинировали, использовали в качестве контроля.</w:t>
      </w:r>
    </w:p>
    <w:p w:rsidR="00D17156" w:rsidRPr="00F07B57" w:rsidRDefault="00D17156" w:rsidP="00D17156">
      <w:r w:rsidRPr="00F07B57">
        <w:t>Опытные и опытно-промышленные серии вакцин против сал</w:t>
      </w:r>
      <w:r w:rsidRPr="00F07B57">
        <w:t>ь</w:t>
      </w:r>
      <w:r w:rsidRPr="00F07B57">
        <w:t xml:space="preserve">монеллеза пушных зверей для орального </w:t>
      </w:r>
      <w:r w:rsidRPr="00F07B57">
        <w:rPr>
          <w:kern w:val="16"/>
        </w:rPr>
        <w:t>(ТУ 9484-041-00494189-01)</w:t>
      </w:r>
      <w:r w:rsidRPr="00F07B57">
        <w:t xml:space="preserve"> и парентерального введен</w:t>
      </w:r>
      <w:r>
        <w:t xml:space="preserve">ия (ТУ № 9384-105-00494189-03). </w:t>
      </w:r>
    </w:p>
    <w:p w:rsidR="00D17156" w:rsidRPr="00F07B57" w:rsidRDefault="00D17156" w:rsidP="00D17156">
      <w:r w:rsidRPr="00F07B57">
        <w:t>С целью изучения иммунитета у опытных животных брали кровь из вены задней конечности (</w:t>
      </w:r>
      <w:r w:rsidRPr="00F07B57">
        <w:rPr>
          <w:lang w:val="en-US"/>
        </w:rPr>
        <w:t>V</w:t>
      </w:r>
      <w:r w:rsidRPr="00F07B57">
        <w:t>.</w:t>
      </w:r>
      <w:r w:rsidRPr="00F07B57">
        <w:rPr>
          <w:lang w:val="en-US"/>
        </w:rPr>
        <w:t>Saphena</w:t>
      </w:r>
      <w:r w:rsidRPr="00F07B57">
        <w:t>) до начала опытов и ч</w:t>
      </w:r>
      <w:r w:rsidRPr="00F07B57">
        <w:t>е</w:t>
      </w:r>
      <w:r w:rsidRPr="00F07B57">
        <w:t>рез 7, 14, 21, 28 дней после вакцинации для иммунологических реа</w:t>
      </w:r>
      <w:r w:rsidRPr="00F07B57">
        <w:t>к</w:t>
      </w:r>
      <w:r w:rsidRPr="00F07B57">
        <w:t>ций. Для иммуноморфологических исследований в выше указанные сроки после вакцинации зверей убивали на шкурку и брали стенки кишечника, которые фиксировали в 10% водном растворе нейтрал</w:t>
      </w:r>
      <w:r w:rsidRPr="00F07B57">
        <w:t>ь</w:t>
      </w:r>
      <w:r w:rsidRPr="00F07B57">
        <w:t>ного формалина. Для гистологического исследования материал обр</w:t>
      </w:r>
      <w:r w:rsidRPr="00F07B57">
        <w:t>а</w:t>
      </w:r>
      <w:r w:rsidRPr="00F07B57">
        <w:t>батыва</w:t>
      </w:r>
      <w:r>
        <w:t>ли по общепринятым методикам</w:t>
      </w:r>
      <w:r w:rsidRPr="00F07B57">
        <w:t xml:space="preserve">. Окрашивание гистосрезов проводили гематоксилином Майера и эозином. Подсчет количества клеток проводили специализированной усовершенствованной сеткой </w:t>
      </w:r>
      <w:r>
        <w:t xml:space="preserve">Г.Г. </w:t>
      </w:r>
      <w:r w:rsidRPr="00F07B57">
        <w:t xml:space="preserve">Автандилова </w:t>
      </w:r>
      <w:r>
        <w:t xml:space="preserve">(3) </w:t>
      </w:r>
      <w:r w:rsidRPr="00F07B57">
        <w:t xml:space="preserve">в 10 полях зрения при увеличении микроскопа (окуляр </w:t>
      </w:r>
      <w:r w:rsidRPr="00F07B57">
        <w:rPr>
          <w:lang w:val="en-US"/>
        </w:rPr>
        <w:t>WF</w:t>
      </w:r>
      <w:r w:rsidRPr="00F07B57">
        <w:t>-18</w:t>
      </w:r>
      <w:r w:rsidR="006920E6">
        <w:t>х</w:t>
      </w:r>
      <w:r w:rsidRPr="00F07B57">
        <w:t xml:space="preserve">; объектив </w:t>
      </w:r>
      <w:r w:rsidRPr="00F07B57">
        <w:rPr>
          <w:lang w:val="en-US"/>
        </w:rPr>
        <w:t>HI</w:t>
      </w:r>
      <w:r w:rsidRPr="00F07B57">
        <w:t xml:space="preserve"> 100</w:t>
      </w:r>
      <w:r w:rsidR="006920E6">
        <w:t>х</w:t>
      </w:r>
      <w:r w:rsidRPr="00F07B57">
        <w:t>/1,25, 40</w:t>
      </w:r>
      <w:r w:rsidR="006920E6">
        <w:t>х</w:t>
      </w:r>
      <w:r w:rsidRPr="00F07B57">
        <w:t>/0.65), индентификацию клет</w:t>
      </w:r>
      <w:r>
        <w:t>ок проводили по Г.С. Катинас (4</w:t>
      </w:r>
      <w:r w:rsidRPr="00F07B57">
        <w:t xml:space="preserve">). Определение гематологических исследований </w:t>
      </w:r>
      <w:r>
        <w:t>и б</w:t>
      </w:r>
      <w:r w:rsidRPr="00F07B57">
        <w:t>елковые фракции в сыворотке крови проводи</w:t>
      </w:r>
      <w:r>
        <w:t>ли н</w:t>
      </w:r>
      <w:r>
        <w:t>е</w:t>
      </w:r>
      <w:r>
        <w:t>фелометрическим методом,</w:t>
      </w:r>
      <w:r w:rsidRPr="00F07B57">
        <w:t xml:space="preserve"> описанным</w:t>
      </w:r>
      <w:r>
        <w:t>и</w:t>
      </w:r>
      <w:r w:rsidRPr="00F07B57">
        <w:t xml:space="preserve"> в </w:t>
      </w:r>
      <w:r>
        <w:t>соответствующих руков</w:t>
      </w:r>
      <w:r>
        <w:t>о</w:t>
      </w:r>
      <w:r>
        <w:t>дствах (5</w:t>
      </w:r>
      <w:r w:rsidRPr="00F07B57">
        <w:t>). Показатели клеточного иммунитета (Т- и В- лимфоциты) к сальмонеллезу получали при постановке реакций розеткообразования, выделение лимф</w:t>
      </w:r>
      <w:r>
        <w:t>оцитов в градиенте плотности (6</w:t>
      </w:r>
      <w:r w:rsidRPr="00F07B57">
        <w:t>) Определение кол</w:t>
      </w:r>
      <w:r w:rsidRPr="00F07B57">
        <w:t>и</w:t>
      </w:r>
      <w:r w:rsidRPr="00F07B57">
        <w:t>чества Т-лимфоцитов методом спонтанного розеткообраз</w:t>
      </w:r>
      <w:r>
        <w:t>ования с эритроцитами барана (7</w:t>
      </w:r>
      <w:r w:rsidRPr="00F07B57">
        <w:t>). Определение количества В-лимфоцитов м</w:t>
      </w:r>
      <w:r w:rsidRPr="00F07B57">
        <w:t>е</w:t>
      </w:r>
      <w:r w:rsidRPr="00F07B57">
        <w:t>тодом розеткообразования с эритроцитами барана обработанны</w:t>
      </w:r>
      <w:r>
        <w:t>ми а</w:t>
      </w:r>
      <w:r>
        <w:t>н</w:t>
      </w:r>
      <w:r>
        <w:t>тителами и комплементом (8</w:t>
      </w:r>
      <w:r w:rsidRPr="00F07B57">
        <w:t xml:space="preserve">). </w:t>
      </w:r>
    </w:p>
    <w:p w:rsidR="00D17156" w:rsidRDefault="00D17156" w:rsidP="00D17156">
      <w:r w:rsidRPr="00F07B57">
        <w:t>Для статистической обработки цифровых материалов использ</w:t>
      </w:r>
      <w:r w:rsidRPr="00F07B57">
        <w:t>о</w:t>
      </w:r>
      <w:r w:rsidRPr="00F07B57">
        <w:t>вали общепринятые методы математической статистики, оценку до</w:t>
      </w:r>
      <w:r w:rsidRPr="00F07B57">
        <w:t>с</w:t>
      </w:r>
      <w:r w:rsidRPr="00F07B57">
        <w:t>товерности про</w:t>
      </w:r>
      <w:r>
        <w:t>водили по критерию Стьюдента (9</w:t>
      </w:r>
      <w:r w:rsidRPr="00F07B57">
        <w:t xml:space="preserve">). </w:t>
      </w:r>
    </w:p>
    <w:p w:rsidR="00D17156" w:rsidRPr="00416698" w:rsidRDefault="00D17156" w:rsidP="00D17156">
      <w:r w:rsidRPr="00D17156">
        <w:rPr>
          <w:b/>
          <w:bCs/>
        </w:rPr>
        <w:t xml:space="preserve">Результаты исследований и обсуждение. </w:t>
      </w:r>
      <w:r w:rsidRPr="005A7F8A">
        <w:t xml:space="preserve">Гематологические исследования </w:t>
      </w:r>
      <w:r w:rsidRPr="00416698">
        <w:t>показали поствакцинальный лейкоцитоз и лимфоцитоз уже на 7-й день после иммунизации. Количество лейкоцитов увел</w:t>
      </w:r>
      <w:r w:rsidRPr="00416698">
        <w:t>и</w:t>
      </w:r>
      <w:r w:rsidRPr="00416698">
        <w:t>чилось на 42% (Р&lt;0,05), лимфоцитов - на 23% (Р&lt;0.001), сегментно</w:t>
      </w:r>
      <w:r w:rsidRPr="00416698">
        <w:t>я</w:t>
      </w:r>
      <w:r w:rsidRPr="00416698">
        <w:t>дерных нейтрофилов – на 5 % (Р&lt;0,05), при уменьшении палочко</w:t>
      </w:r>
      <w:r w:rsidRPr="00416698">
        <w:t>я</w:t>
      </w:r>
      <w:r w:rsidRPr="00416698">
        <w:t>дерных нейтрофилов в 3,2 раза (Р&lt;0,001). Выраженный лейкоцитоз и лимфоцитоз отмечался до 14 дня после вакцинации, количество ле</w:t>
      </w:r>
      <w:r w:rsidRPr="00416698">
        <w:t>й</w:t>
      </w:r>
      <w:r w:rsidRPr="00416698">
        <w:t>коцитов было увеличено на 80% - 7,75±0,56 тыс/мкл. (Р&lt;0,05) по сравнению с контролем (5,37±0,47 тыс/мкл.). Количество лимфоцитов увеличились на 24,5% - 70,0±0,14 % (Р&lt;0,001), в контроле этот пок</w:t>
      </w:r>
      <w:r w:rsidRPr="00416698">
        <w:t>а</w:t>
      </w:r>
      <w:r w:rsidRPr="00416698">
        <w:t>затель равен 56,2±182%. Через 28 дней после иммунизации содерж</w:t>
      </w:r>
      <w:r w:rsidRPr="00416698">
        <w:t>а</w:t>
      </w:r>
      <w:r w:rsidRPr="00416698">
        <w:t>ние лимфоцитов оставалось выше, чем в контроле на 15% (Р&lt;0,001), а количество лейкоцитов у животных опытной группы сравнялось с контрольной. Установленное увеличение лейкоцитов у иммунизир</w:t>
      </w:r>
      <w:r w:rsidRPr="00416698">
        <w:t>о</w:t>
      </w:r>
      <w:r w:rsidRPr="00416698">
        <w:t xml:space="preserve">ванных перорально живой вакциной зверей указывает на хорошую реактивность организма песцов при введении препарата. </w:t>
      </w:r>
    </w:p>
    <w:p w:rsidR="00D17156" w:rsidRPr="00F04DAF" w:rsidRDefault="00D17156" w:rsidP="00D17156">
      <w:r w:rsidRPr="00F04DAF">
        <w:t>Практически во все сроки отмечено достоверное увеличение Е-РОК и ЕАС-РОК в крови вакцинированных животных по сравнению с контрольной группой</w:t>
      </w:r>
      <w:r>
        <w:t>. Максимальное</w:t>
      </w:r>
      <w:r w:rsidRPr="00F04DAF">
        <w:t xml:space="preserve"> увеличение на 12,7% до 64,75±1,31% (Р&lt;0,001) количества Т-лимфоцитов </w:t>
      </w:r>
      <w:r>
        <w:t>наблюдается на 14</w:t>
      </w:r>
      <w:r w:rsidRPr="00F04DAF">
        <w:t>-й день после иммунизации по сравнению с контролем. Досто</w:t>
      </w:r>
      <w:r>
        <w:t>верное увеличение В-лимфоцитов наблюдается на все сроки</w:t>
      </w:r>
      <w:r w:rsidRPr="00F04DAF">
        <w:t xml:space="preserve"> исследования,</w:t>
      </w:r>
      <w:r>
        <w:t xml:space="preserve"> но максимальное их значение достигает</w:t>
      </w:r>
      <w:r w:rsidRPr="00F04DAF">
        <w:t xml:space="preserve"> на 28-й день</w:t>
      </w:r>
      <w:r>
        <w:t xml:space="preserve"> после иммун</w:t>
      </w:r>
      <w:r>
        <w:t>и</w:t>
      </w:r>
      <w:r>
        <w:t>зации</w:t>
      </w:r>
      <w:r w:rsidRPr="00F04DAF">
        <w:t xml:space="preserve"> </w:t>
      </w:r>
      <w:r>
        <w:t>на 27,5% и составило 50,75±2,56 %</w:t>
      </w:r>
      <w:r w:rsidRPr="00F04DAF">
        <w:t xml:space="preserve"> </w:t>
      </w:r>
      <w:r>
        <w:t>(</w:t>
      </w:r>
      <w:r w:rsidRPr="00F04DAF">
        <w:t>Р&lt;0,001</w:t>
      </w:r>
      <w:r>
        <w:t>)</w:t>
      </w:r>
      <w:r w:rsidRPr="00F04DAF">
        <w:t xml:space="preserve"> </w:t>
      </w:r>
      <w:r>
        <w:t xml:space="preserve">при контроле 23,25±2,65%. </w:t>
      </w:r>
    </w:p>
    <w:p w:rsidR="00D17156" w:rsidRPr="00F07B57" w:rsidRDefault="00D17156" w:rsidP="00D17156">
      <w:r>
        <w:t>П</w:t>
      </w:r>
      <w:r w:rsidRPr="00F07B57">
        <w:t xml:space="preserve">осле </w:t>
      </w:r>
      <w:r>
        <w:t>иммунизации</w:t>
      </w:r>
      <w:r w:rsidRPr="008A499F">
        <w:t xml:space="preserve"> </w:t>
      </w:r>
      <w:r w:rsidRPr="00F07B57">
        <w:t>песцов</w:t>
      </w:r>
      <w:r>
        <w:t xml:space="preserve"> п</w:t>
      </w:r>
      <w:r w:rsidRPr="00F07B57">
        <w:t>ри гистологическом иссле</w:t>
      </w:r>
      <w:r>
        <w:t>довании лимфоидной ткани кишечника</w:t>
      </w:r>
      <w:r w:rsidRPr="0047114F">
        <w:t xml:space="preserve"> </w:t>
      </w:r>
      <w:r>
        <w:t>отмечали</w:t>
      </w:r>
      <w:r w:rsidRPr="00F07B57">
        <w:t xml:space="preserve"> формирование лимфоидных узелков. Каждый лимфоидный узелок примыкал к эпителию кишки. Наиболее крупные лимфоидные узелки </w:t>
      </w:r>
      <w:r>
        <w:t xml:space="preserve">были </w:t>
      </w:r>
      <w:r w:rsidRPr="00F07B57">
        <w:t>направлены короной в сторону эпителия и лежали не только в подслизистом слое, но и в стенке собственной пластинки слизистой оболочки. Иммунобласты и плазмобласты чаще встречались в центре лимфоидных узелков. В к</w:t>
      </w:r>
      <w:r w:rsidRPr="00F07B57">
        <w:t>у</w:t>
      </w:r>
      <w:r w:rsidRPr="00F07B57">
        <w:t xml:space="preserve">поле узелков и в стенке собственной пластинки находились незрелые и зрелые плазмоциты. В </w:t>
      </w:r>
      <w:r>
        <w:t>собственной пластинке у основания ворсинок</w:t>
      </w:r>
      <w:r w:rsidRPr="00F07B57">
        <w:t xml:space="preserve"> лежали сегментноядерные нейтрофилы и клетки с фигурами митоза</w:t>
      </w:r>
    </w:p>
    <w:p w:rsidR="00D17156" w:rsidRPr="00F07B57" w:rsidRDefault="00D17156" w:rsidP="00D17156">
      <w:r w:rsidRPr="00F07B57">
        <w:t xml:space="preserve">На 7-й день после иммунизации </w:t>
      </w:r>
      <w:r>
        <w:t>в стенке тощей кишки</w:t>
      </w:r>
      <w:r w:rsidRPr="00F07B57">
        <w:t xml:space="preserve"> </w:t>
      </w:r>
      <w:r>
        <w:t>колич</w:t>
      </w:r>
      <w:r>
        <w:t>е</w:t>
      </w:r>
      <w:r>
        <w:t>ство иммунобластов увеличилось</w:t>
      </w:r>
      <w:r w:rsidRPr="00F07B57">
        <w:t xml:space="preserve"> до 24,1±0,31 (Р&lt;0,001), в </w:t>
      </w:r>
      <w:r>
        <w:t xml:space="preserve">стенке </w:t>
      </w:r>
      <w:r w:rsidRPr="00F07B57">
        <w:t>подвздошной кишке - до 29,8±0,43 (Р&lt;0,001)</w:t>
      </w:r>
      <w:r>
        <w:t xml:space="preserve">. </w:t>
      </w:r>
      <w:r w:rsidRPr="00F07B57">
        <w:t>Через 14 дней после вакцинации в период наибольшей иммунной активности выросло число плазмобластов и незрелых плазмоцитов. Количество плазм</w:t>
      </w:r>
      <w:r>
        <w:t>о</w:t>
      </w:r>
      <w:r>
        <w:t>б</w:t>
      </w:r>
      <w:r>
        <w:t>ластов в стенке тощей кишки увеличилось до 19,1±0,23 (Р&lt;0,001), в стенке подвздошной кишки</w:t>
      </w:r>
      <w:r w:rsidRPr="00F07B57">
        <w:t xml:space="preserve"> </w:t>
      </w:r>
      <w:r>
        <w:t>- до</w:t>
      </w:r>
      <w:r w:rsidRPr="00F07B57">
        <w:t xml:space="preserve"> 20,6±0,57 (Р&lt;0,001). Количество н</w:t>
      </w:r>
      <w:r w:rsidRPr="00F07B57">
        <w:t>е</w:t>
      </w:r>
      <w:r w:rsidRPr="00F07B57">
        <w:t xml:space="preserve">зрелых плазмоцитов в стенке тощей кишки </w:t>
      </w:r>
      <w:r>
        <w:t>составило</w:t>
      </w:r>
      <w:r w:rsidRPr="00F07B57">
        <w:t xml:space="preserve"> 20,8±0,37 (Р&lt;0,001)</w:t>
      </w:r>
      <w:r>
        <w:t>, в стенке подвздошной кишки</w:t>
      </w:r>
      <w:r w:rsidRPr="00F07B57">
        <w:t xml:space="preserve"> </w:t>
      </w:r>
      <w:r>
        <w:t xml:space="preserve"> - </w:t>
      </w:r>
      <w:r w:rsidRPr="00F07B57">
        <w:t>30,2±0,35 (Р&lt;0,001). В стенке тощей кишки максимальное увелич</w:t>
      </w:r>
      <w:r>
        <w:t>ение зрелых плазмоцитов отмечали</w:t>
      </w:r>
      <w:r w:rsidRPr="00F07B57">
        <w:t xml:space="preserve"> на 28-й день после иммунизации песцов до 27,2±0,31 (Р&lt;0,001), в стенке подвздошной кишке - до 37,8±0,31 (Р&lt;0,00</w:t>
      </w:r>
      <w:r>
        <w:t>1). Зр</w:t>
      </w:r>
      <w:r>
        <w:t>е</w:t>
      </w:r>
      <w:r>
        <w:t>лые плазмоциты</w:t>
      </w:r>
      <w:r w:rsidRPr="00F07B57">
        <w:t xml:space="preserve"> в основном расположены скоплениями в собстве</w:t>
      </w:r>
      <w:r w:rsidRPr="00F07B57">
        <w:t>н</w:t>
      </w:r>
      <w:r w:rsidRPr="00F07B57">
        <w:t>ной пластинке слизистой оболочки по 3 – 4 клетки.</w:t>
      </w:r>
    </w:p>
    <w:p w:rsidR="00D17156" w:rsidRDefault="00D17156" w:rsidP="00D17156">
      <w:r>
        <w:t>В лимфоидной ткани</w:t>
      </w:r>
      <w:r w:rsidRPr="00F07B57">
        <w:t xml:space="preserve"> толстой кишки, наиболее </w:t>
      </w:r>
      <w:r>
        <w:t>выраженные и</w:t>
      </w:r>
      <w:r>
        <w:t>з</w:t>
      </w:r>
      <w:r>
        <w:t>менения наблюдали</w:t>
      </w:r>
      <w:r w:rsidRPr="00F07B57">
        <w:t xml:space="preserve"> в </w:t>
      </w:r>
      <w:r>
        <w:t>стенках слепой и ободочной кишок</w:t>
      </w:r>
      <w:r w:rsidRPr="00F07B57">
        <w:t xml:space="preserve">. Через 7 дней после вакцинации в </w:t>
      </w:r>
      <w:r>
        <w:t xml:space="preserve">стенке </w:t>
      </w:r>
      <w:r w:rsidRPr="00F07B57">
        <w:t xml:space="preserve">слепой кишки количество </w:t>
      </w:r>
      <w:r>
        <w:t>иммуно</w:t>
      </w:r>
      <w:r>
        <w:t>б</w:t>
      </w:r>
      <w:r>
        <w:t xml:space="preserve">ластов увеличилось до </w:t>
      </w:r>
      <w:r w:rsidRPr="00F07B57">
        <w:t xml:space="preserve">32,2±0,34 (Р&lt;0,001), в </w:t>
      </w:r>
      <w:r>
        <w:t xml:space="preserve">стенке </w:t>
      </w:r>
      <w:r w:rsidRPr="00F07B57">
        <w:t>ободочной</w:t>
      </w:r>
      <w:r>
        <w:t xml:space="preserve"> кишки – до 26,3±0,35 (Р&lt;0,001). На 14-й день после вакцинации </w:t>
      </w:r>
      <w:r w:rsidRPr="00F07B57">
        <w:t>увеличилось</w:t>
      </w:r>
      <w:r>
        <w:t xml:space="preserve"> к</w:t>
      </w:r>
      <w:r w:rsidRPr="00F07B57">
        <w:t>оличество плазмобластов</w:t>
      </w:r>
      <w:r>
        <w:t>;</w:t>
      </w:r>
      <w:r w:rsidRPr="00F07B57">
        <w:t xml:space="preserve"> в стенке слепой кишки </w:t>
      </w:r>
      <w:r>
        <w:t xml:space="preserve">- </w:t>
      </w:r>
      <w:r w:rsidRPr="00F07B57">
        <w:t>до 19,1±0,22 кл</w:t>
      </w:r>
      <w:r w:rsidRPr="00F07B57">
        <w:t>е</w:t>
      </w:r>
      <w:r w:rsidRPr="00F07B57">
        <w:t>ток (Р&lt;0,001), в стенке ободочной</w:t>
      </w:r>
      <w:r>
        <w:t xml:space="preserve"> кишке - до 22,2±0,34 (Р&lt;0,001).</w:t>
      </w:r>
      <w:r w:rsidRPr="00F07B57">
        <w:t xml:space="preserve"> Максимальное увеличение </w:t>
      </w:r>
      <w:r>
        <w:t>зрелых плазмоцитов наблюдали н</w:t>
      </w:r>
      <w:r w:rsidRPr="00F07B57">
        <w:t xml:space="preserve">а 28-й день после вакцинации в стенке слепой кишки </w:t>
      </w:r>
      <w:r>
        <w:t xml:space="preserve">- </w:t>
      </w:r>
      <w:r w:rsidRPr="00F07B57">
        <w:t xml:space="preserve">до 23,8±0,37 (Р&lt;0,001), в стенке ободочной кишки - до 33,4±0,20 клеток (Р&lt;0,001). </w:t>
      </w:r>
    </w:p>
    <w:p w:rsidR="00D17156" w:rsidRDefault="00D17156" w:rsidP="00D17156">
      <w:r w:rsidRPr="00F07B57">
        <w:t>Проведенные нами иммуноморфологические исследования в лимфоидной тонкой кишки наблюдали также и другие исследователи при иммунизации млекопитающих против</w:t>
      </w:r>
      <w:r>
        <w:t xml:space="preserve"> </w:t>
      </w:r>
      <w:r w:rsidRPr="00F07B57">
        <w:t>сальмонеллеза или хрон</w:t>
      </w:r>
      <w:r w:rsidRPr="00F07B57">
        <w:t>и</w:t>
      </w:r>
      <w:r w:rsidRPr="00F07B57">
        <w:t>чес</w:t>
      </w:r>
      <w:r>
        <w:t>ком сальмонеллоносительстве (10</w:t>
      </w:r>
      <w:r w:rsidRPr="00F07B57">
        <w:t>)</w:t>
      </w:r>
      <w:r>
        <w:t>,</w:t>
      </w:r>
      <w:r w:rsidRPr="00F07B57">
        <w:t xml:space="preserve"> и свидетельствуют</w:t>
      </w:r>
      <w:r>
        <w:t xml:space="preserve"> о том, что лимфоидная ткань желудочно-кишечного тракта</w:t>
      </w:r>
      <w:r w:rsidRPr="00F07B57">
        <w:t xml:space="preserve"> является иммун</w:t>
      </w:r>
      <w:r w:rsidRPr="00F07B57">
        <w:t>о</w:t>
      </w:r>
      <w:r w:rsidRPr="00F07B57">
        <w:t>компетентным органом, играющим важную роль в защите животных от энтеропатогенных инфекций.</w:t>
      </w:r>
    </w:p>
    <w:p w:rsidR="00D17156" w:rsidRPr="00F25DF1" w:rsidRDefault="00D17156" w:rsidP="00D17156">
      <w:r w:rsidRPr="00F25DF1">
        <w:t>Выводы. Установлено, что иммунизация песцов живыми ва</w:t>
      </w:r>
      <w:r w:rsidRPr="00F25DF1">
        <w:t>к</w:t>
      </w:r>
      <w:r w:rsidRPr="00F25DF1">
        <w:t>цинными штаммами сальмонелл сопровождается лейкоцитозом и лимфоцитозом, достоверным увеличением содержания общего белка и γ– глобулинов в сыворотке крови у иммунных зверей. При иммун</w:t>
      </w:r>
      <w:r w:rsidRPr="00F25DF1">
        <w:t>и</w:t>
      </w:r>
      <w:r w:rsidRPr="00F25DF1">
        <w:t>зации живые микроорганизмы проникают во вторичные лимфоидные узелки кишечника и стимулируют гуморальный и клеточный имм</w:t>
      </w:r>
      <w:r w:rsidRPr="00F25DF1">
        <w:t>у</w:t>
      </w:r>
      <w:r w:rsidRPr="00F25DF1">
        <w:t>нитет. Полученные данные позволяют судить о формировании по</w:t>
      </w:r>
      <w:r w:rsidRPr="00F25DF1">
        <w:t>л</w:t>
      </w:r>
      <w:r w:rsidRPr="00F25DF1">
        <w:t>ноценного иммунитета, развивающегося при пероральной иммуниз</w:t>
      </w:r>
      <w:r w:rsidRPr="00F25DF1">
        <w:t>а</w:t>
      </w:r>
      <w:r w:rsidRPr="00F25DF1">
        <w:t>ции песцов, вакциной из аттенуированных штаммов сальмонелл.</w:t>
      </w:r>
    </w:p>
    <w:p w:rsidR="00D17156" w:rsidRPr="00D17156" w:rsidRDefault="00D17156" w:rsidP="00D17156">
      <w:pPr>
        <w:rPr>
          <w:spacing w:val="-2"/>
        </w:rPr>
      </w:pPr>
      <w:r w:rsidRPr="00D17156">
        <w:rPr>
          <w:b/>
          <w:bCs/>
          <w:spacing w:val="-2"/>
        </w:rPr>
        <w:t xml:space="preserve">Литература. </w:t>
      </w:r>
      <w:r w:rsidRPr="00D17156">
        <w:rPr>
          <w:spacing w:val="-2"/>
        </w:rPr>
        <w:t>1. Шустер Б.Ю. Вакцины из аттенуированных штаммов сальмонелл: / Б.Ю. Шустер Афтореф. дис… докт. ветер.наук. М.- 1988. - С.36. 2. Домский И.А.«Оральная вакцинация пушных зв</w:t>
      </w:r>
      <w:r w:rsidRPr="00D17156">
        <w:rPr>
          <w:spacing w:val="-2"/>
        </w:rPr>
        <w:t>е</w:t>
      </w:r>
      <w:r w:rsidRPr="00D17156">
        <w:rPr>
          <w:spacing w:val="-2"/>
        </w:rPr>
        <w:t>рей против сальмонеллеза» / И.А.Домский, З.Н.Бельтюкова //. Мат</w:t>
      </w:r>
      <w:r w:rsidRPr="00D17156">
        <w:rPr>
          <w:spacing w:val="-2"/>
        </w:rPr>
        <w:t>е</w:t>
      </w:r>
      <w:r w:rsidRPr="00D17156">
        <w:rPr>
          <w:spacing w:val="-2"/>
        </w:rPr>
        <w:t>риалы Международной научно –практической конференции, посв</w:t>
      </w:r>
      <w:r w:rsidRPr="00D17156">
        <w:rPr>
          <w:spacing w:val="-2"/>
        </w:rPr>
        <w:t>я</w:t>
      </w:r>
      <w:r w:rsidRPr="00D17156">
        <w:rPr>
          <w:spacing w:val="-2"/>
        </w:rPr>
        <w:t>щенной 80-летию ВНИИОЗ. 28-31.05., Киров, -2002г. - С. 548-551. 3. Автандинов Г.Г.  Системное исследование морфологии иммунных и эндокринных органов при инфекционном процессе/ Г.Г. Автандинов, В.С. Барсуков - Журнал «Архив патологии» 1993. - №1. 4.  Катинас Г.С. Динамика количественного состава клеток лимфоидного ряда в паракортикальной зоне лимфатических узлов у мышей С</w:t>
      </w:r>
      <w:r w:rsidRPr="00D17156">
        <w:rPr>
          <w:spacing w:val="-2"/>
          <w:vertAlign w:val="subscript"/>
        </w:rPr>
        <w:t xml:space="preserve">57 </w:t>
      </w:r>
      <w:r w:rsidRPr="00D17156">
        <w:rPr>
          <w:spacing w:val="-2"/>
        </w:rPr>
        <w:t>В //Пространственная и временная организация тканей –Л.: Изд.1-ого Ленинградского мед. ин-та. – 1981.- С.47-54.</w:t>
      </w:r>
      <w:r w:rsidRPr="00D17156">
        <w:rPr>
          <w:color w:val="000000"/>
          <w:spacing w:val="-2"/>
        </w:rPr>
        <w:t xml:space="preserve"> 5. </w:t>
      </w:r>
      <w:r w:rsidRPr="00D17156">
        <w:rPr>
          <w:spacing w:val="-2"/>
        </w:rPr>
        <w:t xml:space="preserve"> Берестов В.А. Клин</w:t>
      </w:r>
      <w:r w:rsidRPr="00D17156">
        <w:rPr>
          <w:spacing w:val="-2"/>
        </w:rPr>
        <w:t>и</w:t>
      </w:r>
      <w:r w:rsidRPr="00D17156">
        <w:rPr>
          <w:spacing w:val="-2"/>
        </w:rPr>
        <w:t>ческая биохимия пушных зверей / В.А. Берестов -  Петрозаводск: К</w:t>
      </w:r>
      <w:r w:rsidRPr="00D17156">
        <w:rPr>
          <w:spacing w:val="-2"/>
        </w:rPr>
        <w:t>а</w:t>
      </w:r>
      <w:r w:rsidRPr="00D17156">
        <w:rPr>
          <w:spacing w:val="-2"/>
        </w:rPr>
        <w:t>релия, 2005. – 159 с. 6.   Груздев</w:t>
      </w:r>
      <w:r w:rsidRPr="008F515A">
        <w:rPr>
          <w:spacing w:val="-2"/>
          <w:lang w:val="en-US"/>
        </w:rPr>
        <w:t xml:space="preserve"> </w:t>
      </w:r>
      <w:r w:rsidRPr="00D17156">
        <w:rPr>
          <w:spacing w:val="-2"/>
        </w:rPr>
        <w:t>К</w:t>
      </w:r>
      <w:r w:rsidRPr="008F515A">
        <w:rPr>
          <w:spacing w:val="-2"/>
          <w:lang w:val="en-US"/>
        </w:rPr>
        <w:t>.</w:t>
      </w:r>
      <w:r w:rsidRPr="00D17156">
        <w:rPr>
          <w:spacing w:val="-2"/>
        </w:rPr>
        <w:t>Н</w:t>
      </w:r>
      <w:r w:rsidRPr="008F515A">
        <w:rPr>
          <w:spacing w:val="-2"/>
          <w:lang w:val="en-US"/>
        </w:rPr>
        <w:t>. //</w:t>
      </w:r>
      <w:r w:rsidRPr="00D17156">
        <w:rPr>
          <w:spacing w:val="-2"/>
        </w:rPr>
        <w:t>Ветеринария</w:t>
      </w:r>
      <w:r w:rsidRPr="008F515A">
        <w:rPr>
          <w:spacing w:val="-2"/>
          <w:lang w:val="en-US"/>
        </w:rPr>
        <w:t xml:space="preserve">.- 1984.- </w:t>
      </w:r>
      <w:r w:rsidRPr="00301D2E">
        <w:rPr>
          <w:spacing w:val="-2"/>
          <w:lang w:val="en-US"/>
        </w:rPr>
        <w:t xml:space="preserve">№10.- </w:t>
      </w:r>
      <w:r w:rsidRPr="00D17156">
        <w:rPr>
          <w:spacing w:val="-2"/>
        </w:rPr>
        <w:t>С</w:t>
      </w:r>
      <w:r w:rsidRPr="00301D2E">
        <w:rPr>
          <w:spacing w:val="-2"/>
          <w:lang w:val="en-US"/>
        </w:rPr>
        <w:t>.67.</w:t>
      </w:r>
      <w:r w:rsidRPr="00301D2E">
        <w:rPr>
          <w:color w:val="000000"/>
          <w:spacing w:val="-2"/>
          <w:lang w:val="en-US"/>
        </w:rPr>
        <w:t xml:space="preserve"> 7. </w:t>
      </w:r>
      <w:r w:rsidRPr="00301D2E">
        <w:rPr>
          <w:spacing w:val="-2"/>
          <w:lang w:val="en-US"/>
        </w:rPr>
        <w:t xml:space="preserve"> </w:t>
      </w:r>
      <w:r w:rsidRPr="00D17156">
        <w:rPr>
          <w:spacing w:val="-2"/>
          <w:lang w:val="en-US"/>
        </w:rPr>
        <w:t>Jondall M. Surface markers of human B- and T-lymphocytes. I. A large population of lymphocytes forming nonimmunerosettes with sheep red blood cells /M. Jondall, J. Holm, H.Wogzell  //J. Exp. Med., 1972,  vol, 136, № 2, p. 207-215. 8.  Bianco C Population of lymphocytes bearing a me</w:t>
      </w:r>
      <w:r w:rsidRPr="00D17156">
        <w:rPr>
          <w:spacing w:val="-2"/>
          <w:lang w:val="en-US"/>
        </w:rPr>
        <w:t>m</w:t>
      </w:r>
      <w:r w:rsidRPr="00D17156">
        <w:rPr>
          <w:spacing w:val="-2"/>
          <w:lang w:val="en-US"/>
        </w:rPr>
        <w:t>brane receptor for antigen-antibody complex /C. Bianco, R. Prilrick, V. A. Nussenzweig // J. Exp. Med</w:t>
      </w:r>
      <w:r w:rsidRPr="00301D2E">
        <w:rPr>
          <w:spacing w:val="-2"/>
        </w:rPr>
        <w:t xml:space="preserve">, 1970, </w:t>
      </w:r>
      <w:r w:rsidRPr="00D17156">
        <w:rPr>
          <w:spacing w:val="-2"/>
          <w:lang w:val="en-US"/>
        </w:rPr>
        <w:t>Vol</w:t>
      </w:r>
      <w:r w:rsidRPr="00301D2E">
        <w:rPr>
          <w:spacing w:val="-2"/>
        </w:rPr>
        <w:t xml:space="preserve">, 134, № 4, </w:t>
      </w:r>
      <w:r w:rsidRPr="00D17156">
        <w:rPr>
          <w:spacing w:val="-2"/>
          <w:lang w:val="en-US"/>
        </w:rPr>
        <w:t>p</w:t>
      </w:r>
      <w:r w:rsidRPr="00301D2E">
        <w:rPr>
          <w:spacing w:val="-2"/>
        </w:rPr>
        <w:t xml:space="preserve">.702-720. 9. </w:t>
      </w:r>
      <w:r w:rsidRPr="00D17156">
        <w:rPr>
          <w:spacing w:val="-2"/>
        </w:rPr>
        <w:t xml:space="preserve"> Лакин</w:t>
      </w:r>
      <w:r w:rsidRPr="00D17156">
        <w:rPr>
          <w:color w:val="000000"/>
          <w:spacing w:val="-2"/>
        </w:rPr>
        <w:t xml:space="preserve"> Г.Ф. Биометрия/Г.Ф Лакин. – М.: Высшая школа,1973. – 343с.</w:t>
      </w:r>
      <w:r w:rsidRPr="00D17156">
        <w:rPr>
          <w:spacing w:val="-2"/>
        </w:rPr>
        <w:t xml:space="preserve"> 10. Прудников В.С. «Изучение иммуноморфогенеза при болезнях и ва</w:t>
      </w:r>
      <w:r w:rsidRPr="00D17156">
        <w:rPr>
          <w:spacing w:val="-2"/>
        </w:rPr>
        <w:t>к</w:t>
      </w:r>
      <w:r w:rsidRPr="00D17156">
        <w:rPr>
          <w:spacing w:val="-2"/>
        </w:rPr>
        <w:t>цинациях животных». //Прудников В.С.,Гуков Ф.Д., Луппова И.М., Жуков А.И., Грушин В.Н./ //Ветеринария. - 2005. - №4. - С.20-23.</w:t>
      </w:r>
    </w:p>
    <w:p w:rsidR="00D17156" w:rsidRPr="00D17156" w:rsidRDefault="00D17156" w:rsidP="00D17156">
      <w:pPr>
        <w:ind w:firstLine="0"/>
        <w:jc w:val="center"/>
        <w:rPr>
          <w:b/>
          <w:bCs/>
          <w:spacing w:val="-6"/>
          <w:lang w:val="en-US"/>
        </w:rPr>
      </w:pPr>
      <w:r w:rsidRPr="00D17156">
        <w:rPr>
          <w:b/>
          <w:bCs/>
          <w:spacing w:val="-6"/>
          <w:lang w:val="en-US"/>
        </w:rPr>
        <w:t>Summary</w:t>
      </w:r>
    </w:p>
    <w:p w:rsidR="00D17156" w:rsidRDefault="00D17156" w:rsidP="00D17156">
      <w:pPr>
        <w:rPr>
          <w:spacing w:val="-6"/>
          <w:lang w:val="en-US"/>
        </w:rPr>
      </w:pPr>
      <w:r w:rsidRPr="0042572E">
        <w:rPr>
          <w:spacing w:val="-6"/>
          <w:lang w:val="en-US"/>
        </w:rPr>
        <w:t>The given paper shows the mechanisms of forming of an immune r</w:t>
      </w:r>
      <w:r w:rsidRPr="0042572E">
        <w:rPr>
          <w:spacing w:val="-6"/>
          <w:lang w:val="en-US"/>
        </w:rPr>
        <w:t>e</w:t>
      </w:r>
      <w:r w:rsidRPr="0042572E">
        <w:rPr>
          <w:spacing w:val="-6"/>
          <w:lang w:val="en-US"/>
        </w:rPr>
        <w:t>sponse in Arctic fox when using a peroral method of immunization with the vaccine of attenuated strains of salmonella. As a result of the work carried out it was found that double administration of the vaccine preparation with the feed in a dose of 50 milliard microbial bodies 7 days apart resulted in a relatively pronounced immune response. It was revealed that gastrointestinal tract is one of the organs of an immune system that gives an immune response to a peroral administration of the vaccine antigen.</w:t>
      </w:r>
    </w:p>
    <w:p w:rsidR="002837F9" w:rsidRDefault="002837F9" w:rsidP="00D17156">
      <w:pPr>
        <w:rPr>
          <w:spacing w:val="-6"/>
          <w:lang w:val="en-US"/>
        </w:rPr>
      </w:pPr>
    </w:p>
    <w:p w:rsidR="002837F9" w:rsidRDefault="002837F9" w:rsidP="00D17156">
      <w:pPr>
        <w:rPr>
          <w:spacing w:val="-6"/>
          <w:lang w:val="en-US"/>
        </w:rPr>
      </w:pPr>
    </w:p>
    <w:p w:rsidR="002837F9" w:rsidRDefault="002837F9" w:rsidP="00D17156">
      <w:pPr>
        <w:rPr>
          <w:spacing w:val="-6"/>
          <w:lang w:val="en-US"/>
        </w:rPr>
      </w:pPr>
    </w:p>
    <w:p w:rsidR="002837F9" w:rsidRPr="0042572E" w:rsidRDefault="002837F9" w:rsidP="00D17156">
      <w:pPr>
        <w:rPr>
          <w:spacing w:val="-6"/>
          <w:lang w:val="en-US"/>
        </w:rPr>
      </w:pPr>
    </w:p>
    <w:p w:rsidR="00D17156" w:rsidRPr="00873EEE" w:rsidRDefault="00D17156" w:rsidP="00D17156">
      <w:pPr>
        <w:pStyle w:val="af0"/>
      </w:pPr>
      <w:r w:rsidRPr="00873EEE">
        <w:t>УДК 619:615.7:636.22/28</w:t>
      </w:r>
    </w:p>
    <w:p w:rsidR="00D17156" w:rsidRPr="00873EEE" w:rsidRDefault="00D17156" w:rsidP="003D1B21">
      <w:pPr>
        <w:pStyle w:val="1"/>
      </w:pPr>
      <w:bookmarkStart w:id="120" w:name="_Toc202587314"/>
      <w:bookmarkStart w:id="121" w:name="_Toc202840471"/>
      <w:r w:rsidRPr="00873EEE">
        <w:t>ОЦЕНКА ВЛИЯНИЯ НОВОГО СЕЛЕНСОДЕРЖАЩЕГО ПРЕПАРАТА «ЭКСТРАСЕЛЕН» НА БИОХИМИЧЕСКИЙ СТАТУС И ПРОДУКТИВНОСТЬ МОЛОДНЯКА КРУПНОГО РОГАТОГО СКОТА</w:t>
      </w:r>
      <w:bookmarkEnd w:id="120"/>
      <w:bookmarkEnd w:id="121"/>
    </w:p>
    <w:p w:rsidR="00D17156" w:rsidRPr="003D1B21" w:rsidRDefault="00D17156" w:rsidP="003D1B21">
      <w:pPr>
        <w:pStyle w:val="af2"/>
      </w:pPr>
      <w:r w:rsidRPr="003D1B21">
        <w:t>Оробец В.А.</w:t>
      </w:r>
      <w:r w:rsidRPr="003D1B21">
        <w:rPr>
          <w:vertAlign w:val="superscript"/>
        </w:rPr>
        <w:t>1</w:t>
      </w:r>
      <w:r w:rsidRPr="003D1B21">
        <w:t>, Серов А.В.</w:t>
      </w:r>
      <w:r w:rsidRPr="003D1B21">
        <w:rPr>
          <w:vertAlign w:val="superscript"/>
        </w:rPr>
        <w:t>2</w:t>
      </w:r>
      <w:r w:rsidRPr="003D1B21">
        <w:t>, Киреев И.В.</w:t>
      </w:r>
      <w:r w:rsidR="00DE467D" w:rsidRPr="003D1B21">
        <w:rPr>
          <w:vertAlign w:val="superscript"/>
        </w:rPr>
        <w:t>1</w:t>
      </w:r>
      <w:r w:rsidRPr="003D1B21">
        <w:t xml:space="preserve"> </w:t>
      </w:r>
      <w:r w:rsidRPr="003D1B21">
        <w:rPr>
          <w:lang w:val="en-US"/>
        </w:rPr>
        <w:t>E</w:t>
      </w:r>
      <w:r w:rsidRPr="003D1B21">
        <w:t>-</w:t>
      </w:r>
      <w:r w:rsidRPr="003D1B21">
        <w:rPr>
          <w:lang w:val="en-US"/>
        </w:rPr>
        <w:t>mail</w:t>
      </w:r>
      <w:r w:rsidRPr="003D1B21">
        <w:t>:</w:t>
      </w:r>
      <w:r w:rsidR="003D1B21">
        <w:rPr>
          <w:lang w:val="en-US"/>
        </w:rPr>
        <w:t>orobets</w:t>
      </w:r>
      <w:r w:rsidR="003D1B21" w:rsidRPr="008F515A">
        <w:t>@</w:t>
      </w:r>
      <w:r w:rsidR="003D1B21">
        <w:rPr>
          <w:lang w:val="en-US"/>
        </w:rPr>
        <w:t>yandex</w:t>
      </w:r>
      <w:r w:rsidR="003D1B21" w:rsidRPr="008F515A">
        <w:t>.</w:t>
      </w:r>
      <w:r w:rsidR="003D1B21">
        <w:rPr>
          <w:lang w:val="en-US"/>
        </w:rPr>
        <w:t>ru</w:t>
      </w:r>
    </w:p>
    <w:p w:rsidR="00D17156" w:rsidRPr="00873EEE" w:rsidRDefault="00D17156" w:rsidP="009A7010">
      <w:pPr>
        <w:pStyle w:val="af4"/>
      </w:pPr>
      <w:r w:rsidRPr="00873EEE">
        <w:rPr>
          <w:vertAlign w:val="superscript"/>
        </w:rPr>
        <w:t>1</w:t>
      </w:r>
      <w:r w:rsidRPr="00873EEE">
        <w:t>Ставропольский государственный аграрный университет</w:t>
      </w:r>
      <w:r>
        <w:t xml:space="preserve">, </w:t>
      </w:r>
      <w:r>
        <w:br/>
        <w:t>Ставрополь, Россия</w:t>
      </w:r>
      <w:r>
        <w:rPr>
          <w:vertAlign w:val="superscript"/>
        </w:rPr>
        <w:br/>
      </w:r>
      <w:r w:rsidRPr="00873EEE">
        <w:rPr>
          <w:vertAlign w:val="superscript"/>
        </w:rPr>
        <w:t>2</w:t>
      </w:r>
      <w:r w:rsidRPr="00873EEE">
        <w:t>Северо-Кавказский государственный технический университет</w:t>
      </w:r>
      <w:r>
        <w:t>,</w:t>
      </w:r>
      <w:r>
        <w:br/>
        <w:t>Ставрополь, Россия</w:t>
      </w:r>
    </w:p>
    <w:p w:rsidR="00D17156" w:rsidRPr="009A7010" w:rsidRDefault="00D17156" w:rsidP="009A7010">
      <w:pPr>
        <w:rPr>
          <w:spacing w:val="-4"/>
        </w:rPr>
      </w:pPr>
      <w:r w:rsidRPr="009A7010">
        <w:rPr>
          <w:spacing w:val="-4"/>
        </w:rPr>
        <w:t>В настоящее время селен наряду с витаминами А, Е и С считается одним из четырех главнейших компонентов неферментативного пути антиоксидантно-антирадикальной системы защиты организма [3].</w:t>
      </w:r>
    </w:p>
    <w:p w:rsidR="00D17156" w:rsidRPr="00873EEE" w:rsidRDefault="00D17156" w:rsidP="009A7010">
      <w:r w:rsidRPr="00873EEE">
        <w:t>Оценка закономерностей аккумулирования селена растениями свидетельствует о том, что в ближайшие десятки лет содержание эт</w:t>
      </w:r>
      <w:r w:rsidRPr="00873EEE">
        <w:t>о</w:t>
      </w:r>
      <w:r w:rsidRPr="00873EEE">
        <w:t>го микроэлемента будет неуклонно падать, что связано с повсемес</w:t>
      </w:r>
      <w:r w:rsidRPr="00873EEE">
        <w:t>т</w:t>
      </w:r>
      <w:r w:rsidRPr="00873EEE">
        <w:t>ным уменьшением содержания гумуса, закислением и повышением загрязнения почв тяжелыми металлами, из чего следует ожидать ра</w:t>
      </w:r>
      <w:r w:rsidRPr="00873EEE">
        <w:t>з</w:t>
      </w:r>
      <w:r w:rsidRPr="00873EEE">
        <w:t>витие дефицита селена в кормах животных и пище человека. Поэт</w:t>
      </w:r>
      <w:r w:rsidRPr="00873EEE">
        <w:t>о</w:t>
      </w:r>
      <w:r w:rsidRPr="00873EEE">
        <w:t>му, для восполнения селенодефицита в организме сельскохозяйстве</w:t>
      </w:r>
      <w:r w:rsidRPr="00873EEE">
        <w:t>н</w:t>
      </w:r>
      <w:r w:rsidRPr="00873EEE">
        <w:t>ных животных необходимы препараты, содержащие селен [4].</w:t>
      </w:r>
    </w:p>
    <w:p w:rsidR="00D17156" w:rsidRPr="00873EEE" w:rsidRDefault="00D17156" w:rsidP="009A7010">
      <w:r w:rsidRPr="00873EEE">
        <w:t>Известно, что биологическая роль селена определяется прису</w:t>
      </w:r>
      <w:r w:rsidRPr="00873EEE">
        <w:t>т</w:t>
      </w:r>
      <w:r w:rsidRPr="00873EEE">
        <w:t>ствием в активных центрах селенопротеинов, таких как глутатионп</w:t>
      </w:r>
      <w:r w:rsidRPr="00873EEE">
        <w:t>е</w:t>
      </w:r>
      <w:r w:rsidRPr="00873EEE">
        <w:t>роксидаза, тиоредоксинредуктаза и др.[5].</w:t>
      </w:r>
    </w:p>
    <w:p w:rsidR="00D17156" w:rsidRPr="00873EEE" w:rsidRDefault="00D17156" w:rsidP="009A7010">
      <w:r w:rsidRPr="00873EEE">
        <w:rPr>
          <w:spacing w:val="-8"/>
        </w:rPr>
        <w:t xml:space="preserve">Избыточное и неконтролируемое образование свободных радикалов </w:t>
      </w:r>
      <w:r w:rsidRPr="00873EEE">
        <w:rPr>
          <w:spacing w:val="-7"/>
        </w:rPr>
        <w:t xml:space="preserve">может привести к повреждению различных клеточных структур, а также </w:t>
      </w:r>
      <w:r w:rsidRPr="00873EEE">
        <w:rPr>
          <w:spacing w:val="-6"/>
        </w:rPr>
        <w:t>изменить определенные аминокислоты, повреждая протеины, в том чи</w:t>
      </w:r>
      <w:r w:rsidRPr="00873EEE">
        <w:rPr>
          <w:spacing w:val="-6"/>
        </w:rPr>
        <w:t>с</w:t>
      </w:r>
      <w:r w:rsidRPr="00873EEE">
        <w:rPr>
          <w:spacing w:val="-6"/>
        </w:rPr>
        <w:t xml:space="preserve">ле </w:t>
      </w:r>
      <w:r w:rsidRPr="00873EEE">
        <w:t>и энзимы, иммуноглобулины [6].</w:t>
      </w:r>
    </w:p>
    <w:p w:rsidR="00D17156" w:rsidRPr="00873EEE" w:rsidRDefault="00D17156" w:rsidP="009A7010">
      <w:r w:rsidRPr="00873EEE">
        <w:t>Способность селена ингибировать процессы свободно-ради</w:t>
      </w:r>
      <w:r w:rsidR="00AD3BE1">
        <w:t>-</w:t>
      </w:r>
      <w:r w:rsidRPr="00873EEE">
        <w:t>кального окисления помогает понять его роль в усилении естестве</w:t>
      </w:r>
      <w:r w:rsidRPr="00873EEE">
        <w:t>н</w:t>
      </w:r>
      <w:r w:rsidRPr="00873EEE">
        <w:t>ной резистентности организма к инфекции: улучшение функции ф</w:t>
      </w:r>
      <w:r w:rsidRPr="00873EEE">
        <w:t>а</w:t>
      </w:r>
      <w:r w:rsidRPr="00873EEE">
        <w:t>гоцитов, изменение обмена арахидоновой кислоты, которая осущес</w:t>
      </w:r>
      <w:r w:rsidRPr="00873EEE">
        <w:t>т</w:t>
      </w:r>
      <w:r w:rsidRPr="00873EEE">
        <w:t>вляется под влиянием введения в организм животных селена и вит</w:t>
      </w:r>
      <w:r w:rsidRPr="00873EEE">
        <w:t>а</w:t>
      </w:r>
      <w:r w:rsidRPr="00873EEE">
        <w:t>мина Е, улучшение иммунных реакций [2].</w:t>
      </w:r>
    </w:p>
    <w:p w:rsidR="00D17156" w:rsidRPr="00873EEE" w:rsidRDefault="00D17156" w:rsidP="009A7010">
      <w:r w:rsidRPr="00873EEE">
        <w:t>Цель исследований – определить параметры острой токсичности разработанного нами селенсодержащего препарата «Экстраселен» и оценить его влияние на прирост живой массы и биохимические пок</w:t>
      </w:r>
      <w:r w:rsidRPr="00873EEE">
        <w:t>а</w:t>
      </w:r>
      <w:r w:rsidRPr="00873EEE">
        <w:t>затели крови молодняка крупного рогатого скота.</w:t>
      </w:r>
    </w:p>
    <w:p w:rsidR="00D17156" w:rsidRPr="009A7010" w:rsidRDefault="00D17156" w:rsidP="009A7010">
      <w:pPr>
        <w:rPr>
          <w:spacing w:val="-2"/>
        </w:rPr>
      </w:pPr>
      <w:r w:rsidRPr="009A7010">
        <w:rPr>
          <w:spacing w:val="-2"/>
        </w:rPr>
        <w:t>Для определения летальных доз экстраселена использовали кл</w:t>
      </w:r>
      <w:r w:rsidRPr="009A7010">
        <w:rPr>
          <w:spacing w:val="-2"/>
        </w:rPr>
        <w:t>и</w:t>
      </w:r>
      <w:r w:rsidRPr="009A7010">
        <w:rPr>
          <w:spacing w:val="-2"/>
        </w:rPr>
        <w:t>нически здоровых белых мышей массой 20-22 г. Исследования пров</w:t>
      </w:r>
      <w:r w:rsidRPr="009A7010">
        <w:rPr>
          <w:spacing w:val="-2"/>
        </w:rPr>
        <w:t>о</w:t>
      </w:r>
      <w:r w:rsidRPr="009A7010">
        <w:rPr>
          <w:spacing w:val="-2"/>
        </w:rPr>
        <w:t>дили согласно «Методических указаний по токсикологической оценке новых препаратов для лечения и профилактики незаразных болезней животных» (ВНИИ незаразных болезней животных, 1987 г.). В связи с тем, что препарат предполагается использовать для лечения и проф</w:t>
      </w:r>
      <w:r w:rsidRPr="009A7010">
        <w:rPr>
          <w:spacing w:val="-2"/>
        </w:rPr>
        <w:t>и</w:t>
      </w:r>
      <w:r w:rsidRPr="009A7010">
        <w:rPr>
          <w:spacing w:val="-2"/>
        </w:rPr>
        <w:t>лактики селенодефицитных состояний в инъекционной форме, мет</w:t>
      </w:r>
      <w:r w:rsidRPr="009A7010">
        <w:rPr>
          <w:spacing w:val="-2"/>
        </w:rPr>
        <w:t>о</w:t>
      </w:r>
      <w:r w:rsidRPr="009A7010">
        <w:rPr>
          <w:spacing w:val="-2"/>
        </w:rPr>
        <w:t xml:space="preserve">дом введения лабораторным животным был выбран парентеральный. Препарат мышам вводили в возрастающих дозах с равным интервалом между ними, учитывали количество павших и выживших животных, процент летальности и ее выражение в пробитах (по А.А. Ступникову, 1975). Величины </w:t>
      </w:r>
      <w:r w:rsidRPr="009A7010">
        <w:rPr>
          <w:spacing w:val="-2"/>
          <w:lang w:val="en-US"/>
        </w:rPr>
        <w:t>LD</w:t>
      </w:r>
      <w:r w:rsidRPr="009A7010">
        <w:rPr>
          <w:spacing w:val="-2"/>
          <w:vertAlign w:val="subscript"/>
        </w:rPr>
        <w:t>16</w:t>
      </w:r>
      <w:r w:rsidRPr="009A7010">
        <w:rPr>
          <w:spacing w:val="-2"/>
        </w:rPr>
        <w:t xml:space="preserve"> и </w:t>
      </w:r>
      <w:r w:rsidRPr="009A7010">
        <w:rPr>
          <w:spacing w:val="-2"/>
          <w:lang w:val="en-US"/>
        </w:rPr>
        <w:t>LD</w:t>
      </w:r>
      <w:r w:rsidRPr="009A7010">
        <w:rPr>
          <w:spacing w:val="-2"/>
          <w:vertAlign w:val="subscript"/>
        </w:rPr>
        <w:t>84</w:t>
      </w:r>
      <w:r w:rsidRPr="009A7010">
        <w:rPr>
          <w:spacing w:val="-2"/>
        </w:rPr>
        <w:t xml:space="preserve"> определяли графически на основании доз в мг и соответствующих пробитов. Показатель ошибки средней дозы эффекта </w:t>
      </w:r>
      <w:r w:rsidRPr="009A7010">
        <w:rPr>
          <w:spacing w:val="-2"/>
          <w:lang w:val="en-US"/>
        </w:rPr>
        <w:t>SLD</w:t>
      </w:r>
      <w:r w:rsidRPr="009A7010">
        <w:rPr>
          <w:spacing w:val="-2"/>
          <w:vertAlign w:val="subscript"/>
        </w:rPr>
        <w:t>50</w:t>
      </w:r>
      <w:r w:rsidRPr="009A7010">
        <w:rPr>
          <w:spacing w:val="-2"/>
        </w:rPr>
        <w:t xml:space="preserve"> рассчитали графически и аналитически (табл. 1).</w:t>
      </w:r>
    </w:p>
    <w:p w:rsidR="00D17156" w:rsidRPr="00873EEE" w:rsidRDefault="00D17156" w:rsidP="00D17156">
      <w:pPr>
        <w:jc w:val="right"/>
        <w:rPr>
          <w:sz w:val="28"/>
          <w:szCs w:val="28"/>
        </w:rPr>
      </w:pPr>
      <w:r w:rsidRPr="00873EEE">
        <w:rPr>
          <w:sz w:val="28"/>
          <w:szCs w:val="28"/>
        </w:rPr>
        <w:t>Таблица 1</w:t>
      </w:r>
    </w:p>
    <w:p w:rsidR="00D17156" w:rsidRPr="00873EEE" w:rsidRDefault="00D17156" w:rsidP="009A7010">
      <w:pPr>
        <w:ind w:firstLine="0"/>
        <w:jc w:val="center"/>
        <w:rPr>
          <w:sz w:val="28"/>
          <w:szCs w:val="28"/>
        </w:rPr>
      </w:pPr>
      <w:r w:rsidRPr="00873EEE">
        <w:rPr>
          <w:sz w:val="28"/>
          <w:szCs w:val="28"/>
        </w:rPr>
        <w:t xml:space="preserve">Острая токсичность экстраселена при однократном введении для </w:t>
      </w:r>
      <w:r>
        <w:rPr>
          <w:sz w:val="28"/>
          <w:szCs w:val="28"/>
        </w:rPr>
        <w:br/>
      </w:r>
      <w:r w:rsidRPr="00873EEE">
        <w:rPr>
          <w:sz w:val="28"/>
          <w:szCs w:val="28"/>
        </w:rPr>
        <w:t>бе</w:t>
      </w:r>
      <w:r>
        <w:rPr>
          <w:sz w:val="28"/>
          <w:szCs w:val="28"/>
        </w:rPr>
        <w:t>лых мышей (мг/кг)</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1980"/>
        <w:gridCol w:w="990"/>
        <w:gridCol w:w="990"/>
        <w:gridCol w:w="990"/>
        <w:gridCol w:w="990"/>
        <w:gridCol w:w="990"/>
        <w:gridCol w:w="990"/>
        <w:gridCol w:w="1080"/>
      </w:tblGrid>
      <w:tr w:rsidR="00D17156" w:rsidRPr="00873EEE">
        <w:tc>
          <w:tcPr>
            <w:tcW w:w="1980" w:type="dxa"/>
            <w:vMerge w:val="restart"/>
            <w:tcBorders>
              <w:top w:val="single" w:sz="4" w:space="0" w:color="auto"/>
              <w:bottom w:val="single" w:sz="4" w:space="0" w:color="auto"/>
              <w:right w:val="single" w:sz="4" w:space="0" w:color="auto"/>
            </w:tcBorders>
            <w:vAlign w:val="center"/>
          </w:tcPr>
          <w:p w:rsidR="00D17156" w:rsidRPr="00873EEE" w:rsidRDefault="00D17156" w:rsidP="009A7010">
            <w:pPr>
              <w:ind w:right="-108" w:firstLine="0"/>
              <w:jc w:val="center"/>
              <w:rPr>
                <w:sz w:val="28"/>
                <w:szCs w:val="28"/>
              </w:rPr>
            </w:pPr>
            <w:r w:rsidRPr="00873EEE">
              <w:rPr>
                <w:sz w:val="28"/>
                <w:szCs w:val="28"/>
              </w:rPr>
              <w:t>Вид животных</w:t>
            </w:r>
          </w:p>
        </w:tc>
        <w:tc>
          <w:tcPr>
            <w:tcW w:w="5940" w:type="dxa"/>
            <w:gridSpan w:val="6"/>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 xml:space="preserve">Параметры токсичности </w:t>
            </w:r>
          </w:p>
        </w:tc>
        <w:tc>
          <w:tcPr>
            <w:tcW w:w="1080" w:type="dxa"/>
            <w:vMerge w:val="restart"/>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lang w:val="en-US"/>
              </w:rPr>
            </w:pPr>
            <w:r w:rsidRPr="00873EEE">
              <w:rPr>
                <w:sz w:val="28"/>
                <w:szCs w:val="28"/>
                <w:lang w:val="en-US"/>
              </w:rPr>
              <w:t>SLD</w:t>
            </w:r>
            <w:r w:rsidRPr="00873EEE">
              <w:rPr>
                <w:sz w:val="28"/>
                <w:szCs w:val="28"/>
                <w:vertAlign w:val="subscript"/>
                <w:lang w:val="en-US"/>
              </w:rPr>
              <w:t>50</w:t>
            </w:r>
          </w:p>
        </w:tc>
      </w:tr>
      <w:tr w:rsidR="00D17156" w:rsidRPr="00873EEE">
        <w:trPr>
          <w:trHeight w:val="325"/>
        </w:trPr>
        <w:tc>
          <w:tcPr>
            <w:tcW w:w="1980" w:type="dxa"/>
            <w:vMerge/>
            <w:tcBorders>
              <w:top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МПД</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lang w:val="en-US"/>
              </w:rPr>
            </w:pPr>
            <w:r w:rsidRPr="00873EEE">
              <w:rPr>
                <w:sz w:val="28"/>
                <w:szCs w:val="28"/>
                <w:lang w:val="en-US"/>
              </w:rPr>
              <w:t>LD</w:t>
            </w:r>
            <w:r w:rsidRPr="00873EEE">
              <w:rPr>
                <w:sz w:val="28"/>
                <w:szCs w:val="28"/>
                <w:vertAlign w:val="subscript"/>
                <w:lang w:val="en-US"/>
              </w:rPr>
              <w:t>0</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lang w:val="en-US"/>
              </w:rPr>
            </w:pPr>
            <w:r w:rsidRPr="00873EEE">
              <w:rPr>
                <w:sz w:val="28"/>
                <w:szCs w:val="28"/>
                <w:lang w:val="en-US"/>
              </w:rPr>
              <w:t>LD</w:t>
            </w:r>
            <w:r w:rsidRPr="00873EEE">
              <w:rPr>
                <w:sz w:val="28"/>
                <w:szCs w:val="28"/>
                <w:vertAlign w:val="subscript"/>
                <w:lang w:val="en-US"/>
              </w:rPr>
              <w:t>16</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lang w:val="en-US"/>
              </w:rPr>
            </w:pPr>
            <w:r w:rsidRPr="00873EEE">
              <w:rPr>
                <w:sz w:val="28"/>
                <w:szCs w:val="28"/>
                <w:lang w:val="en-US"/>
              </w:rPr>
              <w:t>LD</w:t>
            </w:r>
            <w:r w:rsidRPr="00873EEE">
              <w:rPr>
                <w:sz w:val="28"/>
                <w:szCs w:val="28"/>
                <w:vertAlign w:val="subscript"/>
                <w:lang w:val="en-US"/>
              </w:rPr>
              <w:t>50</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lang w:val="en-US"/>
              </w:rPr>
            </w:pPr>
            <w:r w:rsidRPr="00873EEE">
              <w:rPr>
                <w:sz w:val="28"/>
                <w:szCs w:val="28"/>
                <w:lang w:val="en-US"/>
              </w:rPr>
              <w:t>LD</w:t>
            </w:r>
            <w:r w:rsidRPr="00873EEE">
              <w:rPr>
                <w:sz w:val="28"/>
                <w:szCs w:val="28"/>
                <w:vertAlign w:val="subscript"/>
                <w:lang w:val="en-US"/>
              </w:rPr>
              <w:t>84</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lang w:val="en-US"/>
              </w:rPr>
            </w:pPr>
            <w:r w:rsidRPr="00873EEE">
              <w:rPr>
                <w:sz w:val="28"/>
                <w:szCs w:val="28"/>
                <w:lang w:val="en-US"/>
              </w:rPr>
              <w:t>LD</w:t>
            </w:r>
            <w:r w:rsidRPr="00873EEE">
              <w:rPr>
                <w:sz w:val="28"/>
                <w:szCs w:val="28"/>
                <w:vertAlign w:val="subscript"/>
                <w:lang w:val="en-US"/>
              </w:rPr>
              <w:t>100</w:t>
            </w:r>
          </w:p>
        </w:tc>
        <w:tc>
          <w:tcPr>
            <w:tcW w:w="1080" w:type="dxa"/>
            <w:vMerge/>
            <w:tcBorders>
              <w:top w:val="single" w:sz="4" w:space="0" w:color="auto"/>
              <w:left w:val="single" w:sz="4" w:space="0" w:color="auto"/>
              <w:bottom w:val="single" w:sz="4" w:space="0" w:color="auto"/>
            </w:tcBorders>
          </w:tcPr>
          <w:p w:rsidR="00D17156" w:rsidRPr="00873EEE" w:rsidRDefault="00D17156" w:rsidP="009A7010">
            <w:pPr>
              <w:ind w:firstLine="0"/>
              <w:rPr>
                <w:sz w:val="28"/>
                <w:szCs w:val="28"/>
              </w:rPr>
            </w:pPr>
          </w:p>
        </w:tc>
      </w:tr>
      <w:tr w:rsidR="00D17156" w:rsidRPr="00873EEE">
        <w:trPr>
          <w:trHeight w:val="348"/>
        </w:trPr>
        <w:tc>
          <w:tcPr>
            <w:tcW w:w="1980" w:type="dxa"/>
            <w:tcBorders>
              <w:top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Белые мыши</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10,17</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9,4</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25,38</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32,9</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44,18</w:t>
            </w:r>
          </w:p>
        </w:tc>
        <w:tc>
          <w:tcPr>
            <w:tcW w:w="990"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56,4</w:t>
            </w:r>
          </w:p>
        </w:tc>
        <w:tc>
          <w:tcPr>
            <w:tcW w:w="1080" w:type="dxa"/>
            <w:tcBorders>
              <w:top w:val="single" w:sz="4" w:space="0" w:color="auto"/>
              <w:left w:val="single" w:sz="4" w:space="0" w:color="auto"/>
              <w:bottom w:val="single" w:sz="4" w:space="0" w:color="auto"/>
            </w:tcBorders>
          </w:tcPr>
          <w:p w:rsidR="00D17156" w:rsidRPr="00873EEE" w:rsidRDefault="00D17156" w:rsidP="009A7010">
            <w:pPr>
              <w:ind w:firstLine="0"/>
              <w:rPr>
                <w:sz w:val="28"/>
                <w:szCs w:val="28"/>
              </w:rPr>
            </w:pPr>
            <w:r w:rsidRPr="00873EEE">
              <w:rPr>
                <w:sz w:val="28"/>
                <w:szCs w:val="28"/>
              </w:rPr>
              <w:t>±0,3</w:t>
            </w:r>
          </w:p>
        </w:tc>
      </w:tr>
    </w:tbl>
    <w:p w:rsidR="00D17156" w:rsidRPr="00873EEE" w:rsidRDefault="00D17156" w:rsidP="009A7010">
      <w:r w:rsidRPr="00873EEE">
        <w:t>В опыте по оценке влияния препарата «Экстраселен» на проду</w:t>
      </w:r>
      <w:r w:rsidRPr="00873EEE">
        <w:t>к</w:t>
      </w:r>
      <w:r w:rsidRPr="00873EEE">
        <w:t>тивность молодняка крупного рогатого скота использовали две гру</w:t>
      </w:r>
      <w:r w:rsidRPr="00873EEE">
        <w:t>п</w:t>
      </w:r>
      <w:r w:rsidRPr="00873EEE">
        <w:t>пы телят (</w:t>
      </w:r>
      <w:r w:rsidRPr="00873EEE">
        <w:rPr>
          <w:lang w:val="en-US"/>
        </w:rPr>
        <w:t>n</w:t>
      </w:r>
      <w:r w:rsidRPr="00873EEE">
        <w:t>=15) в возрасте 6 месяцев, подобранных по принципу па</w:t>
      </w:r>
      <w:r w:rsidRPr="00873EEE">
        <w:t>р</w:t>
      </w:r>
      <w:r w:rsidRPr="00873EEE">
        <w:t>ных аналогов. Животным первой группы внутримышечно вводили экстраселен в дозе 2,2 мг на 100 кг, телята второй группы служили контролем. Определяли в крови концентрацию селена, диеновых конъюгатов (ДК), малонового диальдегида (МДА), активность катал</w:t>
      </w:r>
      <w:r w:rsidRPr="00873EEE">
        <w:t>а</w:t>
      </w:r>
      <w:r w:rsidRPr="00873EEE">
        <w:t>зы, активность пероксидазы, содержание общего белка, липидов и прирост живой массы в течение двух месяцев. (табл. 2).</w:t>
      </w:r>
    </w:p>
    <w:p w:rsidR="00D17156" w:rsidRPr="00873EEE" w:rsidRDefault="00D17156" w:rsidP="00D17156">
      <w:pPr>
        <w:jc w:val="right"/>
        <w:rPr>
          <w:sz w:val="28"/>
          <w:szCs w:val="28"/>
        </w:rPr>
      </w:pPr>
      <w:r w:rsidRPr="00873EEE">
        <w:rPr>
          <w:sz w:val="28"/>
          <w:szCs w:val="28"/>
        </w:rPr>
        <w:t>Таблица 2</w:t>
      </w:r>
    </w:p>
    <w:p w:rsidR="00D17156" w:rsidRPr="00873EEE" w:rsidRDefault="00D17156" w:rsidP="009A7010">
      <w:pPr>
        <w:ind w:firstLine="0"/>
        <w:jc w:val="center"/>
        <w:rPr>
          <w:sz w:val="28"/>
          <w:szCs w:val="28"/>
        </w:rPr>
      </w:pPr>
      <w:r w:rsidRPr="00873EEE">
        <w:rPr>
          <w:sz w:val="28"/>
          <w:szCs w:val="28"/>
        </w:rPr>
        <w:t>Биохимические показатели и прирост живой массы молодняка крупного рогатого скота (</w:t>
      </w:r>
      <w:r w:rsidRPr="00873EEE">
        <w:rPr>
          <w:sz w:val="28"/>
          <w:szCs w:val="28"/>
          <w:lang w:val="en-US"/>
        </w:rPr>
        <w:t>n</w:t>
      </w:r>
      <w:r w:rsidRPr="00873EEE">
        <w:rPr>
          <w:sz w:val="28"/>
          <w:szCs w:val="28"/>
        </w:rPr>
        <w:t>=15)</w:t>
      </w:r>
    </w:p>
    <w:tbl>
      <w:tblPr>
        <w:tblStyle w:val="a5"/>
        <w:tblW w:w="9085" w:type="dxa"/>
        <w:tblInd w:w="108" w:type="dxa"/>
        <w:tblBorders>
          <w:top w:val="single" w:sz="4" w:space="0" w:color="auto"/>
          <w:bottom w:val="single" w:sz="4" w:space="0" w:color="auto"/>
          <w:insideH w:val="single" w:sz="4" w:space="0" w:color="auto"/>
          <w:insideV w:val="single" w:sz="4" w:space="0" w:color="auto"/>
        </w:tblBorders>
        <w:tblLook w:val="01E0"/>
      </w:tblPr>
      <w:tblGrid>
        <w:gridCol w:w="2968"/>
        <w:gridCol w:w="1529"/>
        <w:gridCol w:w="1529"/>
        <w:gridCol w:w="1529"/>
        <w:gridCol w:w="1530"/>
      </w:tblGrid>
      <w:tr w:rsidR="00D17156" w:rsidRPr="00873EEE">
        <w:trPr>
          <w:trHeight w:val="294"/>
        </w:trPr>
        <w:tc>
          <w:tcPr>
            <w:tcW w:w="2968" w:type="dxa"/>
            <w:vMerge w:val="restart"/>
            <w:tcBorders>
              <w:top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Показатели</w:t>
            </w:r>
          </w:p>
        </w:tc>
        <w:tc>
          <w:tcPr>
            <w:tcW w:w="6117" w:type="dxa"/>
            <w:gridSpan w:val="4"/>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rPr>
            </w:pPr>
            <w:r w:rsidRPr="00873EEE">
              <w:rPr>
                <w:sz w:val="28"/>
                <w:szCs w:val="28"/>
              </w:rPr>
              <w:t>Возраст, мес</w:t>
            </w:r>
          </w:p>
        </w:tc>
      </w:tr>
      <w:tr w:rsidR="00D17156" w:rsidRPr="00873EEE">
        <w:trPr>
          <w:trHeight w:val="315"/>
        </w:trPr>
        <w:tc>
          <w:tcPr>
            <w:tcW w:w="2968" w:type="dxa"/>
            <w:vMerge/>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p>
        </w:tc>
        <w:tc>
          <w:tcPr>
            <w:tcW w:w="3058" w:type="dxa"/>
            <w:gridSpan w:val="2"/>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Контроль</w:t>
            </w:r>
          </w:p>
        </w:tc>
        <w:tc>
          <w:tcPr>
            <w:tcW w:w="3059" w:type="dxa"/>
            <w:gridSpan w:val="2"/>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rPr>
            </w:pPr>
            <w:r w:rsidRPr="00873EEE">
              <w:rPr>
                <w:sz w:val="28"/>
                <w:szCs w:val="28"/>
              </w:rPr>
              <w:t>Опыт</w:t>
            </w:r>
          </w:p>
        </w:tc>
      </w:tr>
      <w:tr w:rsidR="00D17156" w:rsidRPr="00873EEE">
        <w:trPr>
          <w:trHeight w:val="345"/>
        </w:trPr>
        <w:tc>
          <w:tcPr>
            <w:tcW w:w="2968" w:type="dxa"/>
            <w:vMerge/>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6</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8</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6</w:t>
            </w:r>
          </w:p>
        </w:tc>
        <w:tc>
          <w:tcPr>
            <w:tcW w:w="1530" w:type="dxa"/>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rPr>
            </w:pPr>
            <w:r w:rsidRPr="00873EEE">
              <w:rPr>
                <w:sz w:val="28"/>
                <w:szCs w:val="28"/>
              </w:rPr>
              <w:t>8</w:t>
            </w:r>
          </w:p>
        </w:tc>
      </w:tr>
      <w:tr w:rsidR="00D17156" w:rsidRPr="00873EEE">
        <w:trPr>
          <w:trHeight w:val="314"/>
        </w:trPr>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Селен, мг%</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0,03±0,05</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0,03±0,01</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0,03±0,03</w:t>
            </w:r>
          </w:p>
        </w:tc>
        <w:tc>
          <w:tcPr>
            <w:tcW w:w="1530" w:type="dxa"/>
            <w:tcBorders>
              <w:top w:val="single" w:sz="4" w:space="0" w:color="auto"/>
              <w:left w:val="single" w:sz="4" w:space="0" w:color="auto"/>
              <w:bottom w:val="single" w:sz="4" w:space="0" w:color="auto"/>
            </w:tcBorders>
          </w:tcPr>
          <w:p w:rsidR="00D17156" w:rsidRPr="00873EEE" w:rsidRDefault="00D17156" w:rsidP="009A7010">
            <w:pPr>
              <w:ind w:firstLine="0"/>
              <w:jc w:val="center"/>
              <w:rPr>
                <w:sz w:val="28"/>
                <w:szCs w:val="28"/>
              </w:rPr>
            </w:pPr>
            <w:r w:rsidRPr="00873EEE">
              <w:rPr>
                <w:sz w:val="28"/>
                <w:szCs w:val="28"/>
              </w:rPr>
              <w:t>0,10±0,03</w:t>
            </w:r>
          </w:p>
        </w:tc>
      </w:tr>
      <w:tr w:rsidR="00D17156" w:rsidRPr="00873EEE">
        <w:trPr>
          <w:trHeight w:val="325"/>
        </w:trPr>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Каталаза, мкмоль/л</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1,59±0,31</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1,64±0,12</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1,62±0,19</w:t>
            </w:r>
          </w:p>
        </w:tc>
        <w:tc>
          <w:tcPr>
            <w:tcW w:w="1530" w:type="dxa"/>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vertAlign w:val="superscript"/>
              </w:rPr>
            </w:pPr>
            <w:r w:rsidRPr="00873EEE">
              <w:rPr>
                <w:sz w:val="28"/>
                <w:szCs w:val="28"/>
              </w:rPr>
              <w:t>1,91±0,18*</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Пероксидаза, мк</w:t>
            </w:r>
            <w:r>
              <w:rPr>
                <w:sz w:val="28"/>
                <w:szCs w:val="28"/>
                <w:lang w:val="en-US"/>
              </w:rPr>
              <w:t>M</w:t>
            </w:r>
            <w:r w:rsidRPr="00873EEE">
              <w:rPr>
                <w:sz w:val="28"/>
                <w:szCs w:val="28"/>
              </w:rPr>
              <w:t>/л</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6,74±0,11</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6,92±0,10</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7,14±0,15</w:t>
            </w:r>
          </w:p>
        </w:tc>
        <w:tc>
          <w:tcPr>
            <w:tcW w:w="1530" w:type="dxa"/>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rPr>
            </w:pPr>
            <w:r w:rsidRPr="00873EEE">
              <w:rPr>
                <w:sz w:val="28"/>
                <w:szCs w:val="28"/>
              </w:rPr>
              <w:t>9,73±0,08</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ДК мк</w:t>
            </w:r>
            <w:r>
              <w:rPr>
                <w:sz w:val="28"/>
                <w:szCs w:val="28"/>
              </w:rPr>
              <w:t>М</w:t>
            </w:r>
            <w:r w:rsidRPr="00873EEE">
              <w:rPr>
                <w:sz w:val="28"/>
                <w:szCs w:val="28"/>
              </w:rPr>
              <w:t>/л</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1,81±0,31</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1,85±0,12</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1,83±0,19</w:t>
            </w:r>
          </w:p>
        </w:tc>
        <w:tc>
          <w:tcPr>
            <w:tcW w:w="1530" w:type="dxa"/>
            <w:tcBorders>
              <w:top w:val="single" w:sz="4" w:space="0" w:color="auto"/>
              <w:left w:val="single" w:sz="4" w:space="0" w:color="auto"/>
              <w:bottom w:val="single" w:sz="4" w:space="0" w:color="auto"/>
            </w:tcBorders>
          </w:tcPr>
          <w:p w:rsidR="00D17156" w:rsidRPr="00873EEE" w:rsidRDefault="00D17156" w:rsidP="009A7010">
            <w:pPr>
              <w:ind w:firstLine="0"/>
              <w:jc w:val="center"/>
              <w:rPr>
                <w:sz w:val="28"/>
                <w:szCs w:val="28"/>
                <w:vertAlign w:val="superscript"/>
              </w:rPr>
            </w:pPr>
            <w:r w:rsidRPr="00873EEE">
              <w:rPr>
                <w:sz w:val="28"/>
                <w:szCs w:val="28"/>
              </w:rPr>
              <w:t>1,44±0,13*</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МДА, мк</w:t>
            </w:r>
            <w:r>
              <w:rPr>
                <w:sz w:val="28"/>
                <w:szCs w:val="28"/>
              </w:rPr>
              <w:t>М</w:t>
            </w:r>
            <w:r w:rsidRPr="00873EEE">
              <w:rPr>
                <w:sz w:val="28"/>
                <w:szCs w:val="28"/>
              </w:rPr>
              <w:t>/л</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3,29±1,56</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3,41±2,16</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3,07±1,04</w:t>
            </w:r>
          </w:p>
        </w:tc>
        <w:tc>
          <w:tcPr>
            <w:tcW w:w="1530" w:type="dxa"/>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rPr>
            </w:pPr>
            <w:r w:rsidRPr="00873EEE">
              <w:rPr>
                <w:sz w:val="28"/>
                <w:szCs w:val="28"/>
              </w:rPr>
              <w:t>2,62±1,33</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Эритроциты, 10</w:t>
            </w:r>
            <w:r w:rsidRPr="00873EEE">
              <w:rPr>
                <w:sz w:val="28"/>
                <w:szCs w:val="28"/>
                <w:vertAlign w:val="superscript"/>
              </w:rPr>
              <w:t>12</w:t>
            </w:r>
            <w:r w:rsidRPr="00873EEE">
              <w:rPr>
                <w:sz w:val="28"/>
                <w:szCs w:val="28"/>
              </w:rPr>
              <w:t>/л</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7,2±0,2</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7,3±0,3</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7,3±0,5</w:t>
            </w:r>
          </w:p>
        </w:tc>
        <w:tc>
          <w:tcPr>
            <w:tcW w:w="1530" w:type="dxa"/>
            <w:tcBorders>
              <w:top w:val="single" w:sz="4" w:space="0" w:color="auto"/>
              <w:left w:val="single" w:sz="4" w:space="0" w:color="auto"/>
              <w:bottom w:val="single" w:sz="4" w:space="0" w:color="auto"/>
            </w:tcBorders>
          </w:tcPr>
          <w:p w:rsidR="00D17156" w:rsidRPr="00873EEE" w:rsidRDefault="00D17156" w:rsidP="009A7010">
            <w:pPr>
              <w:ind w:firstLine="0"/>
              <w:jc w:val="center"/>
              <w:rPr>
                <w:sz w:val="28"/>
                <w:szCs w:val="28"/>
              </w:rPr>
            </w:pPr>
            <w:r w:rsidRPr="00873EEE">
              <w:rPr>
                <w:sz w:val="28"/>
                <w:szCs w:val="28"/>
              </w:rPr>
              <w:t>7,6±0,3</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Гемоглобин, г/л</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103,8±3,1</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104,1±4,5</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103,6±4,2</w:t>
            </w:r>
          </w:p>
        </w:tc>
        <w:tc>
          <w:tcPr>
            <w:tcW w:w="1530" w:type="dxa"/>
            <w:tcBorders>
              <w:top w:val="single" w:sz="4" w:space="0" w:color="auto"/>
              <w:left w:val="single" w:sz="4" w:space="0" w:color="auto"/>
              <w:bottom w:val="single" w:sz="4" w:space="0" w:color="auto"/>
            </w:tcBorders>
          </w:tcPr>
          <w:p w:rsidR="00D17156" w:rsidRPr="00873EEE" w:rsidRDefault="00D17156" w:rsidP="009A7010">
            <w:pPr>
              <w:ind w:firstLine="0"/>
              <w:jc w:val="center"/>
              <w:rPr>
                <w:sz w:val="28"/>
                <w:szCs w:val="28"/>
              </w:rPr>
            </w:pPr>
            <w:r w:rsidRPr="00873EEE">
              <w:rPr>
                <w:sz w:val="28"/>
                <w:szCs w:val="28"/>
              </w:rPr>
              <w:t>109,2±5,7</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Общий белок, г/л</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72,7±2,9</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73,1±4,5</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73,6±2,8</w:t>
            </w:r>
          </w:p>
        </w:tc>
        <w:tc>
          <w:tcPr>
            <w:tcW w:w="1530" w:type="dxa"/>
            <w:tcBorders>
              <w:top w:val="single" w:sz="4" w:space="0" w:color="auto"/>
              <w:left w:val="single" w:sz="4" w:space="0" w:color="auto"/>
              <w:bottom w:val="single" w:sz="4" w:space="0" w:color="auto"/>
            </w:tcBorders>
          </w:tcPr>
          <w:p w:rsidR="00D17156" w:rsidRPr="00873EEE" w:rsidRDefault="00D17156" w:rsidP="009A7010">
            <w:pPr>
              <w:ind w:firstLine="0"/>
              <w:jc w:val="center"/>
              <w:rPr>
                <w:sz w:val="28"/>
                <w:szCs w:val="28"/>
              </w:rPr>
            </w:pPr>
            <w:r w:rsidRPr="00873EEE">
              <w:rPr>
                <w:sz w:val="28"/>
                <w:szCs w:val="28"/>
              </w:rPr>
              <w:t>78,2±4,9</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sidRPr="00873EEE">
              <w:rPr>
                <w:sz w:val="28"/>
                <w:szCs w:val="28"/>
              </w:rPr>
              <w:t>Липиды, г/л</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3,2±0,69</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3,5±0,11</w:t>
            </w:r>
          </w:p>
        </w:tc>
        <w:tc>
          <w:tcPr>
            <w:tcW w:w="1529" w:type="dxa"/>
            <w:tcBorders>
              <w:top w:val="single" w:sz="4" w:space="0" w:color="auto"/>
              <w:left w:val="single" w:sz="4" w:space="0" w:color="auto"/>
              <w:bottom w:val="single" w:sz="4" w:space="0" w:color="auto"/>
              <w:right w:val="single" w:sz="4" w:space="0" w:color="auto"/>
            </w:tcBorders>
          </w:tcPr>
          <w:p w:rsidR="00D17156" w:rsidRPr="00873EEE" w:rsidRDefault="00D17156" w:rsidP="009A7010">
            <w:pPr>
              <w:ind w:firstLine="0"/>
              <w:jc w:val="center"/>
              <w:rPr>
                <w:sz w:val="28"/>
                <w:szCs w:val="28"/>
              </w:rPr>
            </w:pPr>
            <w:r w:rsidRPr="00873EEE">
              <w:rPr>
                <w:sz w:val="28"/>
                <w:szCs w:val="28"/>
              </w:rPr>
              <w:t>3,4±0,73</w:t>
            </w:r>
          </w:p>
        </w:tc>
        <w:tc>
          <w:tcPr>
            <w:tcW w:w="1530" w:type="dxa"/>
            <w:tcBorders>
              <w:top w:val="single" w:sz="4" w:space="0" w:color="auto"/>
              <w:left w:val="single" w:sz="4" w:space="0" w:color="auto"/>
              <w:bottom w:val="single" w:sz="4" w:space="0" w:color="auto"/>
            </w:tcBorders>
          </w:tcPr>
          <w:p w:rsidR="00D17156" w:rsidRPr="00873EEE" w:rsidRDefault="00D17156" w:rsidP="009A7010">
            <w:pPr>
              <w:ind w:firstLine="0"/>
              <w:jc w:val="center"/>
              <w:rPr>
                <w:sz w:val="28"/>
                <w:szCs w:val="28"/>
                <w:vertAlign w:val="superscript"/>
              </w:rPr>
            </w:pPr>
            <w:r w:rsidRPr="00873EEE">
              <w:rPr>
                <w:sz w:val="28"/>
                <w:szCs w:val="28"/>
              </w:rPr>
              <w:t>2,6±0,13*</w:t>
            </w:r>
          </w:p>
        </w:tc>
      </w:tr>
      <w:tr w:rsidR="00D17156" w:rsidRPr="00873EEE">
        <w:tc>
          <w:tcPr>
            <w:tcW w:w="2968" w:type="dxa"/>
            <w:tcBorders>
              <w:top w:val="single" w:sz="4" w:space="0" w:color="auto"/>
              <w:bottom w:val="single" w:sz="4" w:space="0" w:color="auto"/>
              <w:right w:val="single" w:sz="4" w:space="0" w:color="auto"/>
            </w:tcBorders>
          </w:tcPr>
          <w:p w:rsidR="00D17156" w:rsidRPr="00873EEE" w:rsidRDefault="00D17156" w:rsidP="009A7010">
            <w:pPr>
              <w:ind w:firstLine="0"/>
              <w:rPr>
                <w:sz w:val="28"/>
                <w:szCs w:val="28"/>
              </w:rPr>
            </w:pPr>
            <w:r>
              <w:rPr>
                <w:sz w:val="28"/>
                <w:szCs w:val="28"/>
              </w:rPr>
              <w:t>М</w:t>
            </w:r>
            <w:r w:rsidRPr="00873EEE">
              <w:rPr>
                <w:sz w:val="28"/>
                <w:szCs w:val="28"/>
              </w:rPr>
              <w:t>асса</w:t>
            </w:r>
            <w:r>
              <w:rPr>
                <w:sz w:val="28"/>
                <w:szCs w:val="28"/>
              </w:rPr>
              <w:t xml:space="preserve"> тела</w:t>
            </w:r>
            <w:r w:rsidRPr="00873EEE">
              <w:rPr>
                <w:sz w:val="28"/>
                <w:szCs w:val="28"/>
              </w:rPr>
              <w:t>, кг</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164,1±3,12</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209,5±3,91</w:t>
            </w:r>
          </w:p>
        </w:tc>
        <w:tc>
          <w:tcPr>
            <w:tcW w:w="1529" w:type="dxa"/>
            <w:tcBorders>
              <w:top w:val="single" w:sz="4" w:space="0" w:color="auto"/>
              <w:left w:val="single" w:sz="4" w:space="0" w:color="auto"/>
              <w:bottom w:val="single" w:sz="4" w:space="0" w:color="auto"/>
              <w:right w:val="single" w:sz="4" w:space="0" w:color="auto"/>
            </w:tcBorders>
            <w:vAlign w:val="center"/>
          </w:tcPr>
          <w:p w:rsidR="00D17156" w:rsidRPr="00873EEE" w:rsidRDefault="00D17156" w:rsidP="009A7010">
            <w:pPr>
              <w:ind w:firstLine="0"/>
              <w:jc w:val="center"/>
              <w:rPr>
                <w:sz w:val="28"/>
                <w:szCs w:val="28"/>
              </w:rPr>
            </w:pPr>
            <w:r w:rsidRPr="00873EEE">
              <w:rPr>
                <w:sz w:val="28"/>
                <w:szCs w:val="28"/>
              </w:rPr>
              <w:t>163,7±2,88</w:t>
            </w:r>
          </w:p>
        </w:tc>
        <w:tc>
          <w:tcPr>
            <w:tcW w:w="1530" w:type="dxa"/>
            <w:tcBorders>
              <w:top w:val="single" w:sz="4" w:space="0" w:color="auto"/>
              <w:left w:val="single" w:sz="4" w:space="0" w:color="auto"/>
              <w:bottom w:val="single" w:sz="4" w:space="0" w:color="auto"/>
            </w:tcBorders>
            <w:vAlign w:val="center"/>
          </w:tcPr>
          <w:p w:rsidR="00D17156" w:rsidRPr="00873EEE" w:rsidRDefault="00D17156" w:rsidP="009A7010">
            <w:pPr>
              <w:ind w:firstLine="0"/>
              <w:jc w:val="center"/>
              <w:rPr>
                <w:sz w:val="28"/>
                <w:szCs w:val="28"/>
              </w:rPr>
            </w:pPr>
            <w:r w:rsidRPr="00873EEE">
              <w:rPr>
                <w:sz w:val="28"/>
                <w:szCs w:val="28"/>
              </w:rPr>
              <w:t>216,5±2,43</w:t>
            </w:r>
          </w:p>
        </w:tc>
      </w:tr>
    </w:tbl>
    <w:p w:rsidR="00D17156" w:rsidRPr="00873EEE" w:rsidRDefault="00D17156" w:rsidP="009A7010">
      <w:pPr>
        <w:ind w:firstLine="0"/>
        <w:rPr>
          <w:sz w:val="28"/>
          <w:szCs w:val="28"/>
        </w:rPr>
      </w:pPr>
      <w:r>
        <w:rPr>
          <w:sz w:val="28"/>
          <w:szCs w:val="28"/>
        </w:rPr>
        <w:t>*</w:t>
      </w:r>
      <w:r w:rsidR="009A7010">
        <w:rPr>
          <w:sz w:val="28"/>
          <w:szCs w:val="28"/>
        </w:rPr>
        <w:t xml:space="preserve"> </w:t>
      </w:r>
      <w:r>
        <w:rPr>
          <w:sz w:val="28"/>
          <w:szCs w:val="28"/>
        </w:rPr>
        <w:t>-</w:t>
      </w:r>
      <w:r w:rsidR="009A7010">
        <w:rPr>
          <w:sz w:val="28"/>
          <w:szCs w:val="28"/>
        </w:rPr>
        <w:t xml:space="preserve"> </w:t>
      </w:r>
      <w:r w:rsidRPr="00873EEE">
        <w:rPr>
          <w:sz w:val="28"/>
          <w:szCs w:val="28"/>
        </w:rPr>
        <w:t>Р≤0,05</w:t>
      </w:r>
    </w:p>
    <w:p w:rsidR="00D17156" w:rsidRPr="00873EEE" w:rsidRDefault="00D17156" w:rsidP="009A7010">
      <w:r w:rsidRPr="00873EEE">
        <w:t xml:space="preserve">При внутримышечном введении препарата «Экстраселен» в максимально возможных объемах (9,4 мг/кг) определить </w:t>
      </w:r>
      <w:r w:rsidRPr="00873EEE">
        <w:rPr>
          <w:lang w:val="en-US"/>
        </w:rPr>
        <w:t>LD</w:t>
      </w:r>
      <w:r w:rsidRPr="00873EEE">
        <w:rPr>
          <w:vertAlign w:val="subscript"/>
        </w:rPr>
        <w:t>50</w:t>
      </w:r>
      <w:r w:rsidRPr="00873EEE">
        <w:t xml:space="preserve"> не уд</w:t>
      </w:r>
      <w:r w:rsidRPr="00873EEE">
        <w:t>а</w:t>
      </w:r>
      <w:r w:rsidRPr="00873EEE">
        <w:t>лось, так как не отмечалось гибели животных. После окончания эк</w:t>
      </w:r>
      <w:r w:rsidRPr="00873EEE">
        <w:t>с</w:t>
      </w:r>
      <w:r w:rsidRPr="00873EEE">
        <w:t>перимента патоморфологически не обнаружено нарушений в стру</w:t>
      </w:r>
      <w:r w:rsidRPr="00873EEE">
        <w:t>к</w:t>
      </w:r>
      <w:r w:rsidRPr="00873EEE">
        <w:t xml:space="preserve">турной организации внутренних органов. В дальнейших испытаниях, при внутрибрюшинном введении, значения показателей </w:t>
      </w:r>
      <w:r w:rsidRPr="00873EEE">
        <w:rPr>
          <w:lang w:val="en-US"/>
        </w:rPr>
        <w:t>LD</w:t>
      </w:r>
      <w:r w:rsidRPr="00873EEE">
        <w:rPr>
          <w:vertAlign w:val="subscript"/>
        </w:rPr>
        <w:t>50</w:t>
      </w:r>
      <w:r w:rsidRPr="00873EEE">
        <w:t xml:space="preserve"> и </w:t>
      </w:r>
      <w:r w:rsidRPr="00873EEE">
        <w:rPr>
          <w:lang w:val="en-US"/>
        </w:rPr>
        <w:t>LD</w:t>
      </w:r>
      <w:r w:rsidRPr="00873EEE">
        <w:rPr>
          <w:vertAlign w:val="subscript"/>
        </w:rPr>
        <w:t xml:space="preserve">100 </w:t>
      </w:r>
      <w:r w:rsidRPr="00873EEE">
        <w:t xml:space="preserve"> составили 32,9 мг/кг и 56,4 мг/кг соответственно.</w:t>
      </w:r>
    </w:p>
    <w:p w:rsidR="00D17156" w:rsidRPr="00873EEE" w:rsidRDefault="00D17156" w:rsidP="009A7010">
      <w:pPr>
        <w:rPr>
          <w:spacing w:val="-2"/>
        </w:rPr>
      </w:pPr>
      <w:r w:rsidRPr="00873EEE">
        <w:rPr>
          <w:spacing w:val="-2"/>
        </w:rPr>
        <w:t>В практике животноводства широко используется селенит натрия относящийся к 1 классу опасности (</w:t>
      </w:r>
      <w:r w:rsidRPr="00873EEE">
        <w:rPr>
          <w:spacing w:val="-2"/>
          <w:lang w:val="en-US"/>
        </w:rPr>
        <w:t>LD</w:t>
      </w:r>
      <w:r w:rsidRPr="00873EEE">
        <w:rPr>
          <w:spacing w:val="-2"/>
          <w:vertAlign w:val="subscript"/>
        </w:rPr>
        <w:t>50</w:t>
      </w:r>
      <w:r w:rsidRPr="00873EEE">
        <w:rPr>
          <w:spacing w:val="-2"/>
        </w:rPr>
        <w:t>=10 мг/кг для белых мышей при внутрижелудочном введении) по ГОСТ 12.1.007-76 [1]. Как пок</w:t>
      </w:r>
      <w:r w:rsidRPr="00873EEE">
        <w:rPr>
          <w:spacing w:val="-2"/>
        </w:rPr>
        <w:t>а</w:t>
      </w:r>
      <w:r w:rsidRPr="00873EEE">
        <w:rPr>
          <w:spacing w:val="-2"/>
        </w:rPr>
        <w:t>зали результаты исследования препарат «Экстраселен», в котором с</w:t>
      </w:r>
      <w:r w:rsidRPr="00873EEE">
        <w:rPr>
          <w:spacing w:val="-2"/>
        </w:rPr>
        <w:t>е</w:t>
      </w:r>
      <w:r w:rsidRPr="00873EEE">
        <w:rPr>
          <w:spacing w:val="-2"/>
        </w:rPr>
        <w:t>лен, содержится также в неорганической форме, является в 3 раза м</w:t>
      </w:r>
      <w:r w:rsidRPr="00873EEE">
        <w:rPr>
          <w:spacing w:val="-2"/>
        </w:rPr>
        <w:t>е</w:t>
      </w:r>
      <w:r w:rsidRPr="00873EEE">
        <w:rPr>
          <w:spacing w:val="-2"/>
        </w:rPr>
        <w:t>нее токсичным при внутрибрюшинном введении и его можно отнести ко 2 классу опасности.</w:t>
      </w:r>
    </w:p>
    <w:p w:rsidR="00D17156" w:rsidRPr="00873EEE" w:rsidRDefault="00D17156" w:rsidP="009A7010">
      <w:r w:rsidRPr="00873EEE">
        <w:t>По данным опыта установлено, что введение препарата «Экс</w:t>
      </w:r>
      <w:r w:rsidRPr="00873EEE">
        <w:t>т</w:t>
      </w:r>
      <w:r w:rsidRPr="00873EEE">
        <w:t>раселен» способствовало увеличению концентрации селена в 3,3 раза, каталазы на 15,2%, пероксидазы на 26,6%, концентрация диеновых конъюгатов и малонового диальдегида уменьшилась через 60 дней на 21,3 и 14,6% соответственно, а в контрольной группе отмечено п</w:t>
      </w:r>
      <w:r w:rsidRPr="00873EEE">
        <w:t>о</w:t>
      </w:r>
      <w:r w:rsidRPr="00873EEE">
        <w:t>вышение концентрации малонового диальдегида на 3,5%. Диеновые конъюгаты и малоновый диальдегид являются вредными для орг</w:t>
      </w:r>
      <w:r w:rsidRPr="00873EEE">
        <w:t>а</w:t>
      </w:r>
      <w:r w:rsidRPr="00873EEE">
        <w:t>низма недоокисленными продуктами свободнорадикальных реакций, а каталаза и пероксидаза – ферменты, отражающие окислительно-востановительные поцессы. За период наблюдения от 6 до 8 месяцев прирост живой массы в контроле составил 45,4 кг, а у опытных ж</w:t>
      </w:r>
      <w:r w:rsidRPr="00873EEE">
        <w:t>и</w:t>
      </w:r>
      <w:r w:rsidRPr="00873EEE">
        <w:t>вотных 52,8 кг, что больше на 14%.</w:t>
      </w:r>
    </w:p>
    <w:p w:rsidR="00D17156" w:rsidRPr="00873EEE" w:rsidRDefault="00D17156" w:rsidP="009A7010">
      <w:r w:rsidRPr="00873EEE">
        <w:t>Таким образом, разработанный препарат является менее токси</w:t>
      </w:r>
      <w:r w:rsidRPr="00873EEE">
        <w:t>ч</w:t>
      </w:r>
      <w:r w:rsidRPr="00873EEE">
        <w:t>ным чем селенит натрия и неорганические препараты на его основе. Его применение повышает концентрацию селена в крови телят, акт</w:t>
      </w:r>
      <w:r w:rsidRPr="00873EEE">
        <w:t>и</w:t>
      </w:r>
      <w:r w:rsidRPr="00873EEE">
        <w:t>визирует систему антиоксидантной защиты организма, способствует уменьшению образования продуктов перекисного окисления липидов и положительно влияет на прирост живой массы.</w:t>
      </w:r>
    </w:p>
    <w:p w:rsidR="00D17156" w:rsidRPr="009A7010" w:rsidRDefault="00D17156" w:rsidP="009A7010">
      <w:pPr>
        <w:rPr>
          <w:spacing w:val="-2"/>
          <w:lang w:val="en-US"/>
        </w:rPr>
      </w:pPr>
      <w:r w:rsidRPr="009A7010">
        <w:rPr>
          <w:b/>
          <w:bCs/>
          <w:spacing w:val="-2"/>
        </w:rPr>
        <w:t>Литература</w:t>
      </w:r>
      <w:r w:rsidRPr="009A7010">
        <w:rPr>
          <w:spacing w:val="-2"/>
        </w:rPr>
        <w:t>. 1. Горлов И.Ф. Использование селена при прои</w:t>
      </w:r>
      <w:r w:rsidRPr="009A7010">
        <w:rPr>
          <w:spacing w:val="-2"/>
        </w:rPr>
        <w:t>з</w:t>
      </w:r>
      <w:r w:rsidRPr="009A7010">
        <w:rPr>
          <w:spacing w:val="-2"/>
        </w:rPr>
        <w:t xml:space="preserve">водстве продукции животноводства и БАДов. – Москва-Волгоград. – 2005. – С. 12. 2. Кадымов Р.А., Гайворонский И.Г. // Докл. ВАСХНИЛ. – 1982. - </w:t>
      </w:r>
      <w:r w:rsidR="009A7010">
        <w:rPr>
          <w:spacing w:val="-2"/>
        </w:rPr>
        <w:t xml:space="preserve">№ </w:t>
      </w:r>
      <w:r w:rsidRPr="009A7010">
        <w:rPr>
          <w:spacing w:val="-2"/>
        </w:rPr>
        <w:t>8. – С. 37-39. 3. Майстров В.И с соавт. // Сельскохозяйс</w:t>
      </w:r>
      <w:r w:rsidRPr="009A7010">
        <w:rPr>
          <w:spacing w:val="-2"/>
        </w:rPr>
        <w:t>т</w:t>
      </w:r>
      <w:r w:rsidRPr="009A7010">
        <w:rPr>
          <w:spacing w:val="-2"/>
        </w:rPr>
        <w:t xml:space="preserve">венная биология. – 2006. – №2. – С. 64-68. 4. Родионова Т.Н. с соавт. Профилактика болезней селеновой недостаточности. // Материалы первого съезда ветеринарных фармакологов России. – Воронеж. – 2007. – С. 520-524. </w:t>
      </w:r>
      <w:r w:rsidRPr="009A7010">
        <w:rPr>
          <w:spacing w:val="-2"/>
          <w:lang w:val="en-US"/>
        </w:rPr>
        <w:t>5. Burk R.F., Hil K.E., Motley A.K. // J. Nutr.. – 2003. – №33. – P. 1517-1520. 6. Miller M.A., Thompson J.R. // Iova State Univ. Vet. – 1983. – v. 45. – N. 2. – Р. 96-99.</w:t>
      </w:r>
    </w:p>
    <w:p w:rsidR="00D17156" w:rsidRPr="00873EEE" w:rsidRDefault="00D17156" w:rsidP="009A7010">
      <w:pPr>
        <w:ind w:firstLine="0"/>
        <w:jc w:val="center"/>
        <w:rPr>
          <w:b/>
          <w:bCs/>
          <w:lang w:val="en-US"/>
        </w:rPr>
      </w:pPr>
      <w:r w:rsidRPr="00873EEE">
        <w:rPr>
          <w:b/>
          <w:bCs/>
          <w:lang w:val="en-US"/>
        </w:rPr>
        <w:t>Summary</w:t>
      </w:r>
    </w:p>
    <w:p w:rsidR="00D17156" w:rsidRPr="00873EEE" w:rsidRDefault="00D17156" w:rsidP="009A7010">
      <w:pPr>
        <w:rPr>
          <w:lang w:val="en-US"/>
        </w:rPr>
      </w:pPr>
      <w:r w:rsidRPr="00873EEE">
        <w:rPr>
          <w:lang w:val="en-US"/>
        </w:rPr>
        <w:t>Preparation «Extraselenum» in which selenium contains in the ino</w:t>
      </w:r>
      <w:r w:rsidRPr="00873EEE">
        <w:rPr>
          <w:lang w:val="en-US"/>
        </w:rPr>
        <w:t>r</w:t>
      </w:r>
      <w:r w:rsidRPr="00873EEE">
        <w:rPr>
          <w:lang w:val="en-US"/>
        </w:rPr>
        <w:t>ganic form, is less toxic than selenit of sodium and it can be carried to 2 class of danger. Application of this preparation raises concentration of s</w:t>
      </w:r>
      <w:r w:rsidRPr="00873EEE">
        <w:rPr>
          <w:lang w:val="en-US"/>
        </w:rPr>
        <w:t>e</w:t>
      </w:r>
      <w:r w:rsidRPr="00873EEE">
        <w:rPr>
          <w:lang w:val="en-US"/>
        </w:rPr>
        <w:t xml:space="preserve">lenium in blood of calves, makes active system antioxidation organism protection, promotes reduction of formation of products </w:t>
      </w:r>
      <w:r w:rsidRPr="00873EEE">
        <w:rPr>
          <w:color w:val="000000"/>
          <w:lang w:val="en-US"/>
        </w:rPr>
        <w:t>peroxid`s</w:t>
      </w:r>
      <w:r w:rsidRPr="00873EEE">
        <w:rPr>
          <w:lang w:val="en-US"/>
        </w:rPr>
        <w:t xml:space="preserve"> oxid</w:t>
      </w:r>
      <w:r w:rsidRPr="00873EEE">
        <w:rPr>
          <w:lang w:val="en-US"/>
        </w:rPr>
        <w:t>a</w:t>
      </w:r>
      <w:r w:rsidRPr="00873EEE">
        <w:rPr>
          <w:lang w:val="en-US"/>
        </w:rPr>
        <w:t>tions and positively influences a gain of live weight</w:t>
      </w:r>
      <w:r>
        <w:rPr>
          <w:lang w:val="en-US"/>
        </w:rPr>
        <w:t>.</w:t>
      </w:r>
    </w:p>
    <w:p w:rsidR="00EE76CB" w:rsidRDefault="00EE76CB" w:rsidP="00EE76CB">
      <w:pPr>
        <w:pStyle w:val="af0"/>
      </w:pPr>
      <w:r>
        <w:t>УДК 619:616.233</w:t>
      </w:r>
    </w:p>
    <w:p w:rsidR="00EE76CB" w:rsidRPr="00FF3872" w:rsidRDefault="00EE76CB" w:rsidP="00EE76CB">
      <w:pPr>
        <w:pStyle w:val="1"/>
      </w:pPr>
      <w:bookmarkStart w:id="122" w:name="_Toc202587315"/>
      <w:bookmarkStart w:id="123" w:name="_Toc202840472"/>
      <w:r w:rsidRPr="00FF3872">
        <w:t>ПРОФИЛАКТИКА БРОНХОПНЕВМОНИЙ У ТЕЛЯТ</w:t>
      </w:r>
      <w:bookmarkEnd w:id="122"/>
      <w:bookmarkEnd w:id="123"/>
    </w:p>
    <w:p w:rsidR="00EE76CB" w:rsidRPr="00FF3872" w:rsidRDefault="00EE76CB" w:rsidP="00EE76CB">
      <w:pPr>
        <w:pStyle w:val="af2"/>
        <w:rPr>
          <w:vertAlign w:val="superscript"/>
        </w:rPr>
      </w:pPr>
      <w:r w:rsidRPr="00FF3872">
        <w:t>Палунина В.В.</w:t>
      </w:r>
      <w:r>
        <w:rPr>
          <w:vertAlign w:val="superscript"/>
        </w:rPr>
        <w:t>1</w:t>
      </w:r>
      <w:r w:rsidRPr="00FF3872">
        <w:t>, Билокур М.В.</w:t>
      </w:r>
      <w:r>
        <w:rPr>
          <w:vertAlign w:val="superscript"/>
        </w:rPr>
        <w:t>1</w:t>
      </w:r>
      <w:r>
        <w:t xml:space="preserve">, </w:t>
      </w:r>
      <w:r w:rsidRPr="00FF3872">
        <w:t>Аликин Ю.С.</w:t>
      </w:r>
      <w:r>
        <w:rPr>
          <w:vertAlign w:val="superscript"/>
        </w:rPr>
        <w:t>2</w:t>
      </w:r>
    </w:p>
    <w:p w:rsidR="00EE76CB" w:rsidRPr="00FF3872" w:rsidRDefault="00EE76CB" w:rsidP="00EE76CB">
      <w:pPr>
        <w:pStyle w:val="af4"/>
      </w:pPr>
      <w:r>
        <w:rPr>
          <w:vertAlign w:val="superscript"/>
        </w:rPr>
        <w:t>1</w:t>
      </w:r>
      <w:r>
        <w:t xml:space="preserve">ФГОУ ВПО Красноярский государственныйаграрный университет, </w:t>
      </w:r>
      <w:r>
        <w:br/>
        <w:t>Красноярск, Россия</w:t>
      </w:r>
      <w:r>
        <w:rPr>
          <w:vertAlign w:val="superscript"/>
        </w:rPr>
        <w:br/>
        <w:t>2</w:t>
      </w:r>
      <w:r w:rsidRPr="00FF3872">
        <w:t xml:space="preserve"> </w:t>
      </w:r>
      <w:r>
        <w:t>НИКТИБАВ ГНЦБ «Вектор», Новосибирская область, Россия</w:t>
      </w:r>
    </w:p>
    <w:p w:rsidR="00EE76CB" w:rsidRDefault="00EE76CB" w:rsidP="00EE76CB">
      <w:r>
        <w:t>Бронхопневмонии молодняка сельскохозяйственных животных, в том числе телят, широко распространены. Часто причиной болезни являются вирусы, снижение иммунологической резистентности орг</w:t>
      </w:r>
      <w:r>
        <w:t>а</w:t>
      </w:r>
      <w:r>
        <w:t>низма животных, возникающей на фоне стрессовых ситуаций, нар</w:t>
      </w:r>
      <w:r>
        <w:t>у</w:t>
      </w:r>
      <w:r>
        <w:t>шения условий содержания, кормления и т.п.</w:t>
      </w:r>
    </w:p>
    <w:p w:rsidR="00EE76CB" w:rsidRDefault="00EE76CB" w:rsidP="00EE76CB">
      <w:r>
        <w:t>Нами изучено профилактическое действие иммуномодулятора нуклеиновой природы «Провест» в сочетании с препаратом «Ветом-1.1.» при бронхопневмониях телят. Иммуномодулятор «Провест» п</w:t>
      </w:r>
      <w:r>
        <w:t>о</w:t>
      </w:r>
      <w:r>
        <w:t>лучен в НИКТИБАВ ГНЦБ «Вектор», изготовлен ООО «ДИАФАРМ», Новосибирская область. «Ветом-1.1.» представляет собой иммобил</w:t>
      </w:r>
      <w:r>
        <w:t>и</w:t>
      </w:r>
      <w:r>
        <w:t xml:space="preserve">зированную высушенную споровую биомассу бактерий </w:t>
      </w:r>
      <w:r>
        <w:rPr>
          <w:lang w:val="en-US"/>
        </w:rPr>
        <w:t>Bacillus</w:t>
      </w:r>
      <w:r w:rsidRPr="001227A8">
        <w:t xml:space="preserve"> </w:t>
      </w:r>
      <w:r>
        <w:rPr>
          <w:lang w:val="en-US"/>
        </w:rPr>
        <w:t>su</w:t>
      </w:r>
      <w:r>
        <w:rPr>
          <w:lang w:val="en-US"/>
        </w:rPr>
        <w:t>b</w:t>
      </w:r>
      <w:r>
        <w:rPr>
          <w:lang w:val="en-US"/>
        </w:rPr>
        <w:t>tilis</w:t>
      </w:r>
      <w:r>
        <w:t>, продуцирующую интерферон (наставление разработано ВН</w:t>
      </w:r>
      <w:r>
        <w:t>И</w:t>
      </w:r>
      <w:r>
        <w:t>ИКСиСВП, Новосибирским ГАУ, НПФ «Исследовательский центр», НПФ «Агробиомед» (г.Боровск).</w:t>
      </w:r>
    </w:p>
    <w:p w:rsidR="00EE76CB" w:rsidRPr="00B92A36" w:rsidRDefault="00EE76CB" w:rsidP="00EE76CB">
      <w:r w:rsidRPr="009D202A">
        <w:rPr>
          <w:b/>
          <w:bCs/>
        </w:rPr>
        <w:t>Материал и методы.</w:t>
      </w:r>
      <w:r>
        <w:t xml:space="preserve"> Опыт проведен на телятах 3-7-недельного возраста, которых разделили на 2 группы. Животным первой опытной группы (</w:t>
      </w:r>
      <w:r>
        <w:rPr>
          <w:lang w:val="en-US"/>
        </w:rPr>
        <w:t>n</w:t>
      </w:r>
      <w:r>
        <w:t>=21) вводили провест в дозе 0,3 мг/кг массы тела внутр</w:t>
      </w:r>
      <w:r>
        <w:t>и</w:t>
      </w:r>
      <w:r>
        <w:t>мышечно и задавали с молоком ветом-1.1. (50 мг/кг, один раз в двое суток, 10 дней). Телятам контрольной группы (</w:t>
      </w:r>
      <w:r>
        <w:rPr>
          <w:lang w:val="en-US"/>
        </w:rPr>
        <w:t>n</w:t>
      </w:r>
      <w:r>
        <w:t>=21) вводили только ветом-1.1. Наблюдение вели в течение 30 дней. Учитывали скорость роста, гибель животных. Диагноз ставили на основании клинических, патолого-анатомических, лабораторных методов исследований.</w:t>
      </w:r>
    </w:p>
    <w:p w:rsidR="00EE76CB" w:rsidRPr="00EE76CB" w:rsidRDefault="00EE76CB" w:rsidP="00EE76CB">
      <w:pPr>
        <w:rPr>
          <w:spacing w:val="-4"/>
        </w:rPr>
      </w:pPr>
      <w:r w:rsidRPr="00EE76CB">
        <w:rPr>
          <w:b/>
          <w:bCs/>
          <w:spacing w:val="-4"/>
        </w:rPr>
        <w:t xml:space="preserve">Результаты исследования. </w:t>
      </w:r>
      <w:r w:rsidRPr="00EE76CB">
        <w:rPr>
          <w:spacing w:val="-4"/>
        </w:rPr>
        <w:t>При исследовании парных сывороток крови от телят более старшего возраста, при вспышке бронхопневм</w:t>
      </w:r>
      <w:r w:rsidRPr="00EE76CB">
        <w:rPr>
          <w:spacing w:val="-4"/>
        </w:rPr>
        <w:t>о</w:t>
      </w:r>
      <w:r w:rsidRPr="00EE76CB">
        <w:rPr>
          <w:spacing w:val="-4"/>
        </w:rPr>
        <w:t>нии, был выявлен прирост титра антител в 4 и более раза к возбудит</w:t>
      </w:r>
      <w:r w:rsidRPr="00EE76CB">
        <w:rPr>
          <w:spacing w:val="-4"/>
        </w:rPr>
        <w:t>е</w:t>
      </w:r>
      <w:r w:rsidRPr="00EE76CB">
        <w:rPr>
          <w:spacing w:val="-4"/>
        </w:rPr>
        <w:t>лям парагриппа-3, аденовирусной инфекции, инфекционного ринотр</w:t>
      </w:r>
      <w:r w:rsidRPr="00EE76CB">
        <w:rPr>
          <w:spacing w:val="-4"/>
        </w:rPr>
        <w:t>а</w:t>
      </w:r>
      <w:r w:rsidRPr="00EE76CB">
        <w:rPr>
          <w:spacing w:val="-4"/>
        </w:rPr>
        <w:t>хеита. Эти данные свидетельствуют о циркуляции вирусов в стаде.</w:t>
      </w:r>
    </w:p>
    <w:p w:rsidR="00EE76CB" w:rsidRDefault="00EE76CB" w:rsidP="00EE76CB">
      <w:r>
        <w:t>При наблюдении за подопытными животными выявлено, что в опытной группе заболело 3 (14,3%) теленка. На конец опыта поги</w:t>
      </w:r>
      <w:r>
        <w:t>б</w:t>
      </w:r>
      <w:r>
        <w:t>ших и вынужденно убитых животных не было. В контрольной группе заболело 5 (23,8%) животных.  Из заболевших бронхопневмонией п</w:t>
      </w:r>
      <w:r>
        <w:t>о</w:t>
      </w:r>
      <w:r>
        <w:t>гиб 1 (4,8%) теленок. У заболевших животных отмечали повышение температуры тела до 39,6-40</w:t>
      </w:r>
      <w:r>
        <w:rPr>
          <w:vertAlign w:val="superscript"/>
        </w:rPr>
        <w:t>0</w:t>
      </w:r>
      <w:r>
        <w:t>С, кашель, слезотечение. При аускульт</w:t>
      </w:r>
      <w:r>
        <w:t>а</w:t>
      </w:r>
      <w:r>
        <w:t>ции – жесткое дыхание или хрипы в легких. Больных лечили с прим</w:t>
      </w:r>
      <w:r>
        <w:t>е</w:t>
      </w:r>
      <w:r>
        <w:t>нением антибиотиков, применяли поливитамины, внутривенно вв</w:t>
      </w:r>
      <w:r>
        <w:t>о</w:t>
      </w:r>
      <w:r>
        <w:t xml:space="preserve">дили раствор глюкозы. </w:t>
      </w:r>
    </w:p>
    <w:p w:rsidR="00EE76CB" w:rsidRPr="004D6237" w:rsidRDefault="00EE76CB" w:rsidP="00EE76CB">
      <w:r>
        <w:t xml:space="preserve">Среднесуточный прирост массы тела у телят опытной группы был выше на 11,5%, чем в контрольной группе. </w:t>
      </w:r>
    </w:p>
    <w:p w:rsidR="00EE76CB" w:rsidRDefault="00EE76CB" w:rsidP="00EE76CB">
      <w:r>
        <w:t>Таким образом, применение иммуномодулятора нуклеиновой природы  провест в сочетании с препаратом ветом-1.1. эффективно для профилактики бронхопневмоний у телят.</w:t>
      </w:r>
    </w:p>
    <w:p w:rsidR="00EE76CB" w:rsidRPr="009D202A" w:rsidRDefault="00EE76CB" w:rsidP="00EE76CB">
      <w:pPr>
        <w:ind w:firstLine="0"/>
        <w:jc w:val="center"/>
        <w:rPr>
          <w:b/>
          <w:bCs/>
          <w:lang w:val="en-US"/>
        </w:rPr>
      </w:pPr>
      <w:r w:rsidRPr="009D202A">
        <w:rPr>
          <w:b/>
          <w:bCs/>
          <w:lang w:val="en-US"/>
        </w:rPr>
        <w:t>Summary</w:t>
      </w:r>
    </w:p>
    <w:p w:rsidR="00EE76CB" w:rsidRPr="00B55DF0" w:rsidRDefault="00EE76CB" w:rsidP="00EE76CB">
      <w:pPr>
        <w:rPr>
          <w:lang w:val="en-US"/>
        </w:rPr>
      </w:pPr>
      <w:r>
        <w:rPr>
          <w:lang w:val="en-US"/>
        </w:rPr>
        <w:t>Application of immunomodulator of nucleic nature “Provest” in combination with the drug “Wetom 1.-1.” is effective for calf bronch</w:t>
      </w:r>
      <w:r>
        <w:rPr>
          <w:lang w:val="en-US"/>
        </w:rPr>
        <w:t>o</w:t>
      </w:r>
      <w:r>
        <w:rPr>
          <w:lang w:val="en-US"/>
        </w:rPr>
        <w:t>pneumonia prophylaxis.</w:t>
      </w:r>
    </w:p>
    <w:p w:rsidR="00EE76CB" w:rsidRDefault="00EE76CB" w:rsidP="00EE76CB">
      <w:pPr>
        <w:pStyle w:val="af0"/>
      </w:pPr>
      <w:r>
        <w:t>УДК 619:616.98:615</w:t>
      </w:r>
    </w:p>
    <w:p w:rsidR="00EE76CB" w:rsidRPr="00895FC6" w:rsidRDefault="00EE76CB" w:rsidP="00EE76CB">
      <w:pPr>
        <w:pStyle w:val="1"/>
      </w:pPr>
      <w:bookmarkStart w:id="124" w:name="_Toc202587316"/>
      <w:bookmarkStart w:id="125" w:name="_Toc202840473"/>
      <w:r w:rsidRPr="00895FC6">
        <w:t>ПРОФИЛАКТИКА ЗАБОЛЕВАЕМОСТИ ПОРОСЯТ</w:t>
      </w:r>
      <w:bookmarkEnd w:id="124"/>
      <w:bookmarkEnd w:id="125"/>
    </w:p>
    <w:p w:rsidR="00EE76CB" w:rsidRDefault="00EE76CB" w:rsidP="00EE76CB">
      <w:pPr>
        <w:pStyle w:val="af2"/>
        <w:rPr>
          <w:vertAlign w:val="superscript"/>
        </w:rPr>
      </w:pPr>
      <w:r w:rsidRPr="002C749A">
        <w:t>Палунина В.В.</w:t>
      </w:r>
      <w:r>
        <w:rPr>
          <w:vertAlign w:val="superscript"/>
        </w:rPr>
        <w:t>1</w:t>
      </w:r>
      <w:r>
        <w:t xml:space="preserve">, </w:t>
      </w:r>
      <w:r w:rsidRPr="002C749A">
        <w:rPr>
          <w:vertAlign w:val="superscript"/>
        </w:rPr>
        <w:t xml:space="preserve"> </w:t>
      </w:r>
      <w:r w:rsidRPr="002C749A">
        <w:t>Дробышева Ф.У.</w:t>
      </w:r>
      <w:r>
        <w:rPr>
          <w:vertAlign w:val="superscript"/>
        </w:rPr>
        <w:t>2</w:t>
      </w:r>
      <w:r w:rsidRPr="002C749A">
        <w:t xml:space="preserve"> </w:t>
      </w:r>
    </w:p>
    <w:p w:rsidR="00EE76CB" w:rsidRPr="00FF3872" w:rsidRDefault="00EE76CB" w:rsidP="00EE76CB">
      <w:pPr>
        <w:pStyle w:val="af4"/>
      </w:pPr>
      <w:r>
        <w:rPr>
          <w:vertAlign w:val="superscript"/>
        </w:rPr>
        <w:t>1</w:t>
      </w:r>
      <w:r>
        <w:t xml:space="preserve">ФГОУ ВПО Красноярский государственныйаграрный университет, </w:t>
      </w:r>
      <w:r>
        <w:br/>
        <w:t>Красноярск, Россия</w:t>
      </w:r>
      <w:r>
        <w:rPr>
          <w:vertAlign w:val="superscript"/>
        </w:rPr>
        <w:br/>
        <w:t>2</w:t>
      </w:r>
      <w:r>
        <w:t xml:space="preserve"> ФГОУ ВПО Сибирский федеральный университет, Красноярск, Россия</w:t>
      </w:r>
    </w:p>
    <w:p w:rsidR="00EE76CB" w:rsidRDefault="00EE76CB" w:rsidP="00EE76CB">
      <w:r>
        <w:t>Поросята чаще болеют в первые дни жизни и в период отъема. Причиной и предрасполагающими факторами нередко являются н</w:t>
      </w:r>
      <w:r>
        <w:t>е</w:t>
      </w:r>
      <w:r>
        <w:t>доброкачественное кормление свиноматок и, как следствие, наруш</w:t>
      </w:r>
      <w:r>
        <w:t>е</w:t>
      </w:r>
      <w:r>
        <w:t>ние обмена веществ, нарушение зоогигиенических условий и ветер</w:t>
      </w:r>
      <w:r>
        <w:t>и</w:t>
      </w:r>
      <w:r>
        <w:t>нарно-санитарных правил</w:t>
      </w:r>
      <w:r w:rsidRPr="006F1509">
        <w:t xml:space="preserve"> </w:t>
      </w:r>
      <w:r>
        <w:t xml:space="preserve">при содержании животных. </w:t>
      </w:r>
    </w:p>
    <w:p w:rsidR="00EE76CB" w:rsidRDefault="00EE76CB" w:rsidP="00EE76CB">
      <w:r>
        <w:t>Цель работы – поиск новых средств и методов, повышающих резистентность организма поросят, увеличение продуктивности и снижение отхода.</w:t>
      </w:r>
    </w:p>
    <w:p w:rsidR="00EE76CB" w:rsidRDefault="00EE76CB" w:rsidP="00EE76CB">
      <w:r>
        <w:t>Нами проведен опыт по профилактике заболеваемости поросят. Животным опытной (</w:t>
      </w:r>
      <w:r>
        <w:rPr>
          <w:lang w:val="en-US"/>
        </w:rPr>
        <w:t>n</w:t>
      </w:r>
      <w:r w:rsidRPr="002C749A">
        <w:t>=</w:t>
      </w:r>
      <w:r>
        <w:t>64) и контрольной групп (</w:t>
      </w:r>
      <w:r>
        <w:rPr>
          <w:lang w:val="en-US"/>
        </w:rPr>
        <w:t>n</w:t>
      </w:r>
      <w:r w:rsidRPr="002C749A">
        <w:t>=</w:t>
      </w:r>
      <w:r>
        <w:t>58) в 3-х и 15-дневном возрасте вводили тривит и железосодержащий препарат пр</w:t>
      </w:r>
      <w:r>
        <w:t>е</w:t>
      </w:r>
      <w:r>
        <w:t>парат. Кроме того, животным первой опытной группы</w:t>
      </w:r>
      <w:r w:rsidRPr="009E31B2">
        <w:t xml:space="preserve"> </w:t>
      </w:r>
      <w:r>
        <w:t>вводили пр</w:t>
      </w:r>
      <w:r>
        <w:t>е</w:t>
      </w:r>
      <w:r>
        <w:t xml:space="preserve">парат селенит натрия в растворе витамина Е в дозе, соответственно 0,5 и 1 мл и иммуномодулятор нуклеиновой природы провест </w:t>
      </w:r>
      <w:r w:rsidRPr="001F02FE">
        <w:t>в дозе 0,3 мг/кг массы тела.</w:t>
      </w:r>
      <w:r>
        <w:t xml:space="preserve"> Провест (Комплекс А) получен в НИКТИБАВ ГНЦБ «Вектор», изготовлен ООО «ДИАФАРМ».</w:t>
      </w:r>
    </w:p>
    <w:p w:rsidR="00EE76CB" w:rsidRDefault="00EE76CB" w:rsidP="00EE76CB">
      <w:r>
        <w:t>За животными вели клиническое наблюдение в течение 45 дней (до отъема). Учитывали заболеваемость, сохранность, продукти</w:t>
      </w:r>
      <w:r>
        <w:t>в</w:t>
      </w:r>
      <w:r>
        <w:t>ность. Для гематологических и биохимичесикх исследований брали кровь от 5 поросят из каждой группы в 20-дневном возрасте.</w:t>
      </w:r>
    </w:p>
    <w:p w:rsidR="00EE76CB" w:rsidRDefault="00EE76CB" w:rsidP="00EE76CB">
      <w:r>
        <w:t>Результаты опыта показали, что введение препаратов (селенита натрия и провест) оказывает положительное влияние на организм ж</w:t>
      </w:r>
      <w:r>
        <w:t>и</w:t>
      </w:r>
      <w:r>
        <w:t xml:space="preserve">вотных, снижая заболеваемость на 16,8%, гибель поросят – на 12,8% по сравнению с контролем. Прирост массы тела у животных опытной группы (164,8 г) был выше, чем в контрольной (112,4 г). </w:t>
      </w:r>
    </w:p>
    <w:p w:rsidR="00EE76CB" w:rsidRDefault="00EE76CB" w:rsidP="00EE76CB">
      <w:r>
        <w:t>При исследовании крови у поросят опытной группы на 20 день жизни выявлено увеличение содержания гемоглобина, эритроцитов и общего белка по сравнению с контролем, что также свидетельствует о положительном влиянии применения селенита натрия в сочетании с иммуномодулятором провест на организм животных (табл. 1).</w:t>
      </w:r>
    </w:p>
    <w:p w:rsidR="00EE76CB" w:rsidRDefault="00EE76CB" w:rsidP="00EE76CB">
      <w:pPr>
        <w:ind w:firstLine="0"/>
        <w:jc w:val="right"/>
        <w:rPr>
          <w:sz w:val="28"/>
          <w:szCs w:val="28"/>
        </w:rPr>
      </w:pPr>
      <w:r>
        <w:rPr>
          <w:sz w:val="28"/>
          <w:szCs w:val="28"/>
        </w:rPr>
        <w:t xml:space="preserve">     Таблица 1</w:t>
      </w:r>
    </w:p>
    <w:p w:rsidR="00EE76CB" w:rsidRDefault="00EE76CB" w:rsidP="00EE76CB">
      <w:pPr>
        <w:ind w:firstLine="0"/>
        <w:jc w:val="center"/>
        <w:rPr>
          <w:sz w:val="28"/>
          <w:szCs w:val="28"/>
        </w:rPr>
      </w:pPr>
      <w:r>
        <w:rPr>
          <w:sz w:val="28"/>
          <w:szCs w:val="28"/>
        </w:rPr>
        <w:t>Показатели крови у поросят</w:t>
      </w:r>
    </w:p>
    <w:tbl>
      <w:tblPr>
        <w:tblStyle w:val="a5"/>
        <w:tblW w:w="0" w:type="auto"/>
        <w:tblBorders>
          <w:top w:val="single" w:sz="4" w:space="0" w:color="auto"/>
          <w:bottom w:val="single" w:sz="4" w:space="0" w:color="auto"/>
          <w:insideH w:val="single" w:sz="4" w:space="0" w:color="auto"/>
          <w:insideV w:val="single" w:sz="4" w:space="0" w:color="auto"/>
        </w:tblBorders>
        <w:tblLook w:val="01E0"/>
      </w:tblPr>
      <w:tblGrid>
        <w:gridCol w:w="1908"/>
        <w:gridCol w:w="1844"/>
        <w:gridCol w:w="1845"/>
        <w:gridCol w:w="1845"/>
        <w:gridCol w:w="1845"/>
      </w:tblGrid>
      <w:tr w:rsidR="00EE76CB" w:rsidRPr="00EE76CB">
        <w:tc>
          <w:tcPr>
            <w:tcW w:w="1908" w:type="dxa"/>
            <w:tcBorders>
              <w:top w:val="single" w:sz="4" w:space="0" w:color="auto"/>
              <w:bottom w:val="single" w:sz="4" w:space="0" w:color="auto"/>
              <w:right w:val="single" w:sz="4" w:space="0" w:color="auto"/>
            </w:tcBorders>
            <w:vAlign w:val="center"/>
          </w:tcPr>
          <w:p w:rsidR="00EE76CB" w:rsidRPr="00EE76CB" w:rsidRDefault="00EE76CB" w:rsidP="00EE76CB">
            <w:pPr>
              <w:ind w:firstLine="0"/>
              <w:rPr>
                <w:sz w:val="28"/>
                <w:szCs w:val="28"/>
              </w:rPr>
            </w:pPr>
            <w:r w:rsidRPr="00EE76CB">
              <w:rPr>
                <w:sz w:val="28"/>
                <w:szCs w:val="28"/>
              </w:rPr>
              <w:t>Группа</w:t>
            </w:r>
          </w:p>
        </w:tc>
        <w:tc>
          <w:tcPr>
            <w:tcW w:w="1844"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rPr>
            </w:pPr>
            <w:r w:rsidRPr="00EE76CB">
              <w:rPr>
                <w:sz w:val="28"/>
                <w:szCs w:val="28"/>
              </w:rPr>
              <w:t>Эритроциты, 10</w:t>
            </w:r>
            <w:r w:rsidRPr="00EE76CB">
              <w:rPr>
                <w:sz w:val="28"/>
                <w:szCs w:val="28"/>
                <w:vertAlign w:val="superscript"/>
              </w:rPr>
              <w:t>12</w:t>
            </w:r>
            <w:r w:rsidRPr="00EE76CB">
              <w:rPr>
                <w:sz w:val="28"/>
                <w:szCs w:val="28"/>
              </w:rPr>
              <w:t>/мл</w:t>
            </w:r>
          </w:p>
        </w:tc>
        <w:tc>
          <w:tcPr>
            <w:tcW w:w="1845"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rPr>
            </w:pPr>
            <w:r w:rsidRPr="00EE76CB">
              <w:rPr>
                <w:sz w:val="28"/>
                <w:szCs w:val="28"/>
              </w:rPr>
              <w:t>Лейкоциты,</w:t>
            </w:r>
          </w:p>
          <w:p w:rsidR="00EE76CB" w:rsidRPr="00EE76CB" w:rsidRDefault="00EE76CB" w:rsidP="00EE76CB">
            <w:pPr>
              <w:ind w:firstLine="0"/>
              <w:jc w:val="center"/>
              <w:rPr>
                <w:sz w:val="28"/>
                <w:szCs w:val="28"/>
                <w:vertAlign w:val="superscript"/>
              </w:rPr>
            </w:pPr>
            <w:r w:rsidRPr="00EE76CB">
              <w:rPr>
                <w:sz w:val="28"/>
                <w:szCs w:val="28"/>
              </w:rPr>
              <w:t>10</w:t>
            </w:r>
            <w:r w:rsidRPr="00EE76CB">
              <w:rPr>
                <w:sz w:val="28"/>
                <w:szCs w:val="28"/>
                <w:vertAlign w:val="superscript"/>
              </w:rPr>
              <w:t>9</w:t>
            </w:r>
            <w:r w:rsidRPr="00EE76CB">
              <w:rPr>
                <w:sz w:val="28"/>
                <w:szCs w:val="28"/>
              </w:rPr>
              <w:t>/мл</w:t>
            </w:r>
          </w:p>
        </w:tc>
        <w:tc>
          <w:tcPr>
            <w:tcW w:w="1845"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rPr>
            </w:pPr>
            <w:r w:rsidRPr="00EE76CB">
              <w:rPr>
                <w:sz w:val="28"/>
                <w:szCs w:val="28"/>
              </w:rPr>
              <w:t>Гемоглобин,</w:t>
            </w:r>
          </w:p>
          <w:p w:rsidR="00EE76CB" w:rsidRPr="00EE76CB" w:rsidRDefault="00EE76CB" w:rsidP="00EE76CB">
            <w:pPr>
              <w:ind w:firstLine="0"/>
              <w:jc w:val="center"/>
              <w:rPr>
                <w:sz w:val="28"/>
                <w:szCs w:val="28"/>
              </w:rPr>
            </w:pPr>
            <w:r w:rsidRPr="00EE76CB">
              <w:rPr>
                <w:sz w:val="28"/>
                <w:szCs w:val="28"/>
              </w:rPr>
              <w:t>г%</w:t>
            </w:r>
          </w:p>
        </w:tc>
        <w:tc>
          <w:tcPr>
            <w:tcW w:w="1845" w:type="dxa"/>
            <w:tcBorders>
              <w:top w:val="single" w:sz="4" w:space="0" w:color="auto"/>
              <w:left w:val="single" w:sz="4" w:space="0" w:color="auto"/>
              <w:bottom w:val="single" w:sz="4" w:space="0" w:color="auto"/>
            </w:tcBorders>
            <w:vAlign w:val="center"/>
          </w:tcPr>
          <w:p w:rsidR="00EE76CB" w:rsidRDefault="00EE76CB" w:rsidP="00EE76CB">
            <w:pPr>
              <w:ind w:firstLine="0"/>
              <w:jc w:val="center"/>
              <w:rPr>
                <w:sz w:val="28"/>
                <w:szCs w:val="28"/>
              </w:rPr>
            </w:pPr>
            <w:r w:rsidRPr="00EE76CB">
              <w:rPr>
                <w:sz w:val="28"/>
                <w:szCs w:val="28"/>
              </w:rPr>
              <w:t xml:space="preserve">Общий </w:t>
            </w:r>
          </w:p>
          <w:p w:rsidR="00EE76CB" w:rsidRPr="00EE76CB" w:rsidRDefault="00EE76CB" w:rsidP="00EE76CB">
            <w:pPr>
              <w:ind w:firstLine="0"/>
              <w:jc w:val="center"/>
              <w:rPr>
                <w:sz w:val="28"/>
                <w:szCs w:val="28"/>
              </w:rPr>
            </w:pPr>
            <w:r w:rsidRPr="00EE76CB">
              <w:rPr>
                <w:sz w:val="28"/>
                <w:szCs w:val="28"/>
              </w:rPr>
              <w:t>белок, г%</w:t>
            </w:r>
          </w:p>
        </w:tc>
      </w:tr>
      <w:tr w:rsidR="00EE76CB" w:rsidRPr="00EE76CB">
        <w:tc>
          <w:tcPr>
            <w:tcW w:w="1908" w:type="dxa"/>
            <w:tcBorders>
              <w:top w:val="single" w:sz="4" w:space="0" w:color="auto"/>
              <w:bottom w:val="single" w:sz="4" w:space="0" w:color="auto"/>
              <w:right w:val="single" w:sz="4" w:space="0" w:color="auto"/>
            </w:tcBorders>
            <w:vAlign w:val="center"/>
          </w:tcPr>
          <w:p w:rsidR="00EE76CB" w:rsidRPr="00EE76CB" w:rsidRDefault="00EE76CB" w:rsidP="00EE76CB">
            <w:pPr>
              <w:ind w:firstLine="0"/>
              <w:rPr>
                <w:sz w:val="28"/>
                <w:szCs w:val="28"/>
              </w:rPr>
            </w:pPr>
            <w:r w:rsidRPr="00EE76CB">
              <w:rPr>
                <w:sz w:val="28"/>
                <w:szCs w:val="28"/>
              </w:rPr>
              <w:t>Опытная</w:t>
            </w:r>
          </w:p>
        </w:tc>
        <w:tc>
          <w:tcPr>
            <w:tcW w:w="1844"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vertAlign w:val="superscript"/>
              </w:rPr>
            </w:pPr>
            <w:r w:rsidRPr="00EE76CB">
              <w:rPr>
                <w:sz w:val="28"/>
                <w:szCs w:val="28"/>
              </w:rPr>
              <w:t>5,6</w:t>
            </w:r>
            <w:r w:rsidR="00AD3BE1">
              <w:rPr>
                <w:sz w:val="28"/>
                <w:szCs w:val="28"/>
              </w:rPr>
              <w:t>±</w:t>
            </w:r>
            <w:r w:rsidRPr="00EE76CB">
              <w:rPr>
                <w:sz w:val="28"/>
                <w:szCs w:val="28"/>
              </w:rPr>
              <w:t>0,02*</w:t>
            </w:r>
          </w:p>
        </w:tc>
        <w:tc>
          <w:tcPr>
            <w:tcW w:w="1845"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rPr>
            </w:pPr>
            <w:r w:rsidRPr="00EE76CB">
              <w:rPr>
                <w:sz w:val="28"/>
                <w:szCs w:val="28"/>
              </w:rPr>
              <w:t>10,38</w:t>
            </w:r>
            <w:r w:rsidR="00AD3BE1">
              <w:rPr>
                <w:sz w:val="28"/>
                <w:szCs w:val="28"/>
              </w:rPr>
              <w:t>±</w:t>
            </w:r>
            <w:r w:rsidRPr="00EE76CB">
              <w:rPr>
                <w:sz w:val="28"/>
                <w:szCs w:val="28"/>
              </w:rPr>
              <w:t>0,07</w:t>
            </w:r>
          </w:p>
        </w:tc>
        <w:tc>
          <w:tcPr>
            <w:tcW w:w="1845"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vertAlign w:val="superscript"/>
              </w:rPr>
            </w:pPr>
            <w:r w:rsidRPr="00EE76CB">
              <w:rPr>
                <w:sz w:val="28"/>
                <w:szCs w:val="28"/>
              </w:rPr>
              <w:t>9,88</w:t>
            </w:r>
            <w:r w:rsidR="00AD3BE1">
              <w:rPr>
                <w:sz w:val="28"/>
                <w:szCs w:val="28"/>
              </w:rPr>
              <w:t>±</w:t>
            </w:r>
            <w:r w:rsidRPr="00EE76CB">
              <w:rPr>
                <w:sz w:val="28"/>
                <w:szCs w:val="28"/>
              </w:rPr>
              <w:t>0,07*</w:t>
            </w:r>
          </w:p>
        </w:tc>
        <w:tc>
          <w:tcPr>
            <w:tcW w:w="1845" w:type="dxa"/>
            <w:tcBorders>
              <w:top w:val="single" w:sz="4" w:space="0" w:color="auto"/>
              <w:left w:val="single" w:sz="4" w:space="0" w:color="auto"/>
              <w:bottom w:val="single" w:sz="4" w:space="0" w:color="auto"/>
            </w:tcBorders>
            <w:vAlign w:val="center"/>
          </w:tcPr>
          <w:p w:rsidR="00EE76CB" w:rsidRPr="00EE76CB" w:rsidRDefault="00EE76CB" w:rsidP="00EE76CB">
            <w:pPr>
              <w:ind w:firstLine="0"/>
              <w:jc w:val="center"/>
              <w:rPr>
                <w:sz w:val="28"/>
                <w:szCs w:val="28"/>
                <w:vertAlign w:val="superscript"/>
              </w:rPr>
            </w:pPr>
            <w:r w:rsidRPr="00EE76CB">
              <w:rPr>
                <w:sz w:val="28"/>
                <w:szCs w:val="28"/>
              </w:rPr>
              <w:t>5,62</w:t>
            </w:r>
            <w:r w:rsidR="00AD3BE1">
              <w:rPr>
                <w:sz w:val="28"/>
                <w:szCs w:val="28"/>
              </w:rPr>
              <w:t>±</w:t>
            </w:r>
            <w:r w:rsidRPr="00EE76CB">
              <w:rPr>
                <w:sz w:val="28"/>
                <w:szCs w:val="28"/>
              </w:rPr>
              <w:t>0,02</w:t>
            </w:r>
          </w:p>
        </w:tc>
      </w:tr>
      <w:tr w:rsidR="00EE76CB" w:rsidRPr="00EE76CB">
        <w:tc>
          <w:tcPr>
            <w:tcW w:w="1908" w:type="dxa"/>
            <w:tcBorders>
              <w:top w:val="single" w:sz="4" w:space="0" w:color="auto"/>
              <w:bottom w:val="single" w:sz="4" w:space="0" w:color="auto"/>
              <w:right w:val="single" w:sz="4" w:space="0" w:color="auto"/>
            </w:tcBorders>
            <w:vAlign w:val="center"/>
          </w:tcPr>
          <w:p w:rsidR="00EE76CB" w:rsidRPr="00EE76CB" w:rsidRDefault="00EE76CB" w:rsidP="00EE76CB">
            <w:pPr>
              <w:ind w:firstLine="0"/>
              <w:rPr>
                <w:sz w:val="28"/>
                <w:szCs w:val="28"/>
              </w:rPr>
            </w:pPr>
            <w:r w:rsidRPr="00EE76CB">
              <w:rPr>
                <w:sz w:val="28"/>
                <w:szCs w:val="28"/>
              </w:rPr>
              <w:t>Контрольная</w:t>
            </w:r>
          </w:p>
        </w:tc>
        <w:tc>
          <w:tcPr>
            <w:tcW w:w="1844"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rPr>
            </w:pPr>
            <w:r w:rsidRPr="00EE76CB">
              <w:rPr>
                <w:sz w:val="28"/>
                <w:szCs w:val="28"/>
              </w:rPr>
              <w:t>4,48</w:t>
            </w:r>
            <w:r w:rsidR="00AD3BE1">
              <w:rPr>
                <w:sz w:val="28"/>
                <w:szCs w:val="28"/>
              </w:rPr>
              <w:t>±</w:t>
            </w:r>
            <w:r w:rsidRPr="00EE76CB">
              <w:rPr>
                <w:sz w:val="28"/>
                <w:szCs w:val="28"/>
              </w:rPr>
              <w:t>0,03</w:t>
            </w:r>
          </w:p>
        </w:tc>
        <w:tc>
          <w:tcPr>
            <w:tcW w:w="1845"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rPr>
            </w:pPr>
            <w:r w:rsidRPr="00EE76CB">
              <w:rPr>
                <w:sz w:val="28"/>
                <w:szCs w:val="28"/>
              </w:rPr>
              <w:t>9,96</w:t>
            </w:r>
            <w:r w:rsidR="00AD3BE1">
              <w:rPr>
                <w:sz w:val="28"/>
                <w:szCs w:val="28"/>
              </w:rPr>
              <w:t>±</w:t>
            </w:r>
            <w:r w:rsidRPr="00EE76CB">
              <w:rPr>
                <w:sz w:val="28"/>
                <w:szCs w:val="28"/>
              </w:rPr>
              <w:t>0,1</w:t>
            </w:r>
          </w:p>
        </w:tc>
        <w:tc>
          <w:tcPr>
            <w:tcW w:w="1845" w:type="dxa"/>
            <w:tcBorders>
              <w:top w:val="single" w:sz="4" w:space="0" w:color="auto"/>
              <w:left w:val="single" w:sz="4" w:space="0" w:color="auto"/>
              <w:bottom w:val="single" w:sz="4" w:space="0" w:color="auto"/>
              <w:right w:val="single" w:sz="4" w:space="0" w:color="auto"/>
            </w:tcBorders>
            <w:vAlign w:val="center"/>
          </w:tcPr>
          <w:p w:rsidR="00EE76CB" w:rsidRPr="00EE76CB" w:rsidRDefault="00EE76CB" w:rsidP="00EE76CB">
            <w:pPr>
              <w:ind w:firstLine="0"/>
              <w:jc w:val="center"/>
              <w:rPr>
                <w:sz w:val="28"/>
                <w:szCs w:val="28"/>
              </w:rPr>
            </w:pPr>
            <w:r w:rsidRPr="00EE76CB">
              <w:rPr>
                <w:sz w:val="28"/>
                <w:szCs w:val="28"/>
              </w:rPr>
              <w:t>8,92</w:t>
            </w:r>
            <w:r w:rsidR="00AD3BE1">
              <w:rPr>
                <w:sz w:val="28"/>
                <w:szCs w:val="28"/>
              </w:rPr>
              <w:t>±</w:t>
            </w:r>
            <w:r w:rsidRPr="00EE76CB">
              <w:rPr>
                <w:sz w:val="28"/>
                <w:szCs w:val="28"/>
              </w:rPr>
              <w:t>0,15</w:t>
            </w:r>
          </w:p>
        </w:tc>
        <w:tc>
          <w:tcPr>
            <w:tcW w:w="1845" w:type="dxa"/>
            <w:tcBorders>
              <w:top w:val="single" w:sz="4" w:space="0" w:color="auto"/>
              <w:left w:val="single" w:sz="4" w:space="0" w:color="auto"/>
              <w:bottom w:val="single" w:sz="4" w:space="0" w:color="auto"/>
            </w:tcBorders>
            <w:vAlign w:val="center"/>
          </w:tcPr>
          <w:p w:rsidR="00EE76CB" w:rsidRPr="00EE76CB" w:rsidRDefault="00EE76CB" w:rsidP="00EE76CB">
            <w:pPr>
              <w:ind w:firstLine="0"/>
              <w:jc w:val="center"/>
              <w:rPr>
                <w:sz w:val="28"/>
                <w:szCs w:val="28"/>
              </w:rPr>
            </w:pPr>
            <w:r w:rsidRPr="00EE76CB">
              <w:rPr>
                <w:sz w:val="28"/>
                <w:szCs w:val="28"/>
              </w:rPr>
              <w:t>5,21</w:t>
            </w:r>
            <w:r w:rsidR="00AD3BE1">
              <w:rPr>
                <w:sz w:val="28"/>
                <w:szCs w:val="28"/>
              </w:rPr>
              <w:t>±</w:t>
            </w:r>
            <w:r w:rsidRPr="00EE76CB">
              <w:rPr>
                <w:sz w:val="28"/>
                <w:szCs w:val="28"/>
              </w:rPr>
              <w:t>0,11</w:t>
            </w:r>
          </w:p>
        </w:tc>
      </w:tr>
    </w:tbl>
    <w:p w:rsidR="00EE76CB" w:rsidRPr="002837F9" w:rsidRDefault="00EE76CB" w:rsidP="00EE76CB">
      <w:pPr>
        <w:rPr>
          <w:spacing w:val="-4"/>
        </w:rPr>
      </w:pPr>
      <w:r w:rsidRPr="002837F9">
        <w:rPr>
          <w:spacing w:val="-4"/>
        </w:rPr>
        <w:t>Таким образом, применение препаратов селенита натрия в сочет</w:t>
      </w:r>
      <w:r w:rsidRPr="002837F9">
        <w:rPr>
          <w:spacing w:val="-4"/>
        </w:rPr>
        <w:t>а</w:t>
      </w:r>
      <w:r w:rsidRPr="002837F9">
        <w:rPr>
          <w:spacing w:val="-4"/>
        </w:rPr>
        <w:t xml:space="preserve">нии с иммуномодулятором нуклеиновой природы </w:t>
      </w:r>
      <w:r w:rsidRPr="002837F9">
        <w:rPr>
          <w:caps/>
          <w:spacing w:val="-4"/>
        </w:rPr>
        <w:t>п</w:t>
      </w:r>
      <w:r w:rsidRPr="002837F9">
        <w:rPr>
          <w:spacing w:val="-4"/>
        </w:rPr>
        <w:t>ровест положител</w:t>
      </w:r>
      <w:r w:rsidRPr="002837F9">
        <w:rPr>
          <w:spacing w:val="-4"/>
        </w:rPr>
        <w:t>ь</w:t>
      </w:r>
      <w:r w:rsidRPr="002837F9">
        <w:rPr>
          <w:spacing w:val="-4"/>
        </w:rPr>
        <w:t>но влияет на организм поросят и снижает их заболеваемость на 16,8%.</w:t>
      </w:r>
    </w:p>
    <w:p w:rsidR="00EE76CB" w:rsidRPr="00AD3BE1" w:rsidRDefault="00EE76CB" w:rsidP="00AD3BE1">
      <w:pPr>
        <w:ind w:firstLine="0"/>
        <w:jc w:val="center"/>
        <w:rPr>
          <w:b/>
          <w:bCs/>
          <w:lang w:val="en-US"/>
        </w:rPr>
      </w:pPr>
      <w:r w:rsidRPr="00AD3BE1">
        <w:rPr>
          <w:b/>
          <w:bCs/>
          <w:lang w:val="en-US"/>
        </w:rPr>
        <w:t>Summary</w:t>
      </w:r>
    </w:p>
    <w:p w:rsidR="00EE76CB" w:rsidRDefault="00EE76CB" w:rsidP="00AD3BE1">
      <w:pPr>
        <w:rPr>
          <w:spacing w:val="-6"/>
          <w:lang w:val="en-US"/>
        </w:rPr>
      </w:pPr>
      <w:r>
        <w:rPr>
          <w:spacing w:val="-6"/>
          <w:lang w:val="en-US"/>
        </w:rPr>
        <w:t>Application of sodium selenite</w:t>
      </w:r>
      <w:r>
        <w:rPr>
          <w:lang w:val="en-US"/>
        </w:rPr>
        <w:t xml:space="preserve"> </w:t>
      </w:r>
      <w:r>
        <w:rPr>
          <w:spacing w:val="-6"/>
          <w:lang w:val="en-US"/>
        </w:rPr>
        <w:t>in combination with</w:t>
      </w:r>
      <w:r>
        <w:rPr>
          <w:lang w:val="en-US"/>
        </w:rPr>
        <w:t xml:space="preserve"> </w:t>
      </w:r>
      <w:r>
        <w:rPr>
          <w:spacing w:val="-6"/>
          <w:lang w:val="en-US"/>
        </w:rPr>
        <w:t>immunomodulator of nucleic nature provest has a positive influence on pig’s organism and r</w:t>
      </w:r>
      <w:r>
        <w:rPr>
          <w:spacing w:val="-6"/>
          <w:lang w:val="en-US"/>
        </w:rPr>
        <w:t>e</w:t>
      </w:r>
      <w:r>
        <w:rPr>
          <w:spacing w:val="-6"/>
          <w:lang w:val="en-US"/>
        </w:rPr>
        <w:t xml:space="preserve">duces their morbidity. </w:t>
      </w:r>
    </w:p>
    <w:p w:rsidR="00EE76CB" w:rsidRPr="00A542B1" w:rsidRDefault="00EE76CB" w:rsidP="00EE76CB">
      <w:pPr>
        <w:pStyle w:val="af0"/>
      </w:pPr>
      <w:r>
        <w:t>УДК 619:616.636.5</w:t>
      </w:r>
    </w:p>
    <w:p w:rsidR="00EE76CB" w:rsidRPr="008C35D5" w:rsidRDefault="00EE76CB" w:rsidP="00EE76CB">
      <w:pPr>
        <w:pStyle w:val="1"/>
      </w:pPr>
      <w:bookmarkStart w:id="126" w:name="_Toc202587317"/>
      <w:bookmarkStart w:id="127" w:name="_Toc202840474"/>
      <w:r w:rsidRPr="008C35D5">
        <w:t>ВЫЯВЛЕНИЕ НОСИТЕЛЬСТВА ВОЗБУДИТЕЛЯ ГРИППА</w:t>
      </w:r>
      <w:r>
        <w:br/>
      </w:r>
      <w:r w:rsidRPr="008C35D5">
        <w:t>СРЕДИ ПЕРЕЛЕТНЫХ И СИНАНТРОПНЫХ ПТИЦ</w:t>
      </w:r>
      <w:bookmarkEnd w:id="126"/>
      <w:bookmarkEnd w:id="127"/>
    </w:p>
    <w:p w:rsidR="00EE76CB" w:rsidRPr="0005289B" w:rsidRDefault="00EE76CB" w:rsidP="00EE76CB">
      <w:pPr>
        <w:pStyle w:val="af2"/>
        <w:rPr>
          <w:vertAlign w:val="superscript"/>
        </w:rPr>
      </w:pPr>
      <w:r w:rsidRPr="00B502B0">
        <w:t>Палунина В.В.</w:t>
      </w:r>
      <w:r w:rsidRPr="00B502B0">
        <w:rPr>
          <w:vertAlign w:val="superscript"/>
        </w:rPr>
        <w:t>1</w:t>
      </w:r>
      <w:r w:rsidRPr="00B502B0">
        <w:t>, Савченко А.П.</w:t>
      </w:r>
      <w:r w:rsidRPr="00B502B0">
        <w:rPr>
          <w:vertAlign w:val="superscript"/>
        </w:rPr>
        <w:t>2</w:t>
      </w:r>
      <w:r w:rsidRPr="00B502B0">
        <w:t>, Хлыстунов А.Г.</w:t>
      </w:r>
      <w:r w:rsidRPr="00B502B0">
        <w:rPr>
          <w:vertAlign w:val="superscript"/>
        </w:rPr>
        <w:t>1</w:t>
      </w:r>
      <w:r w:rsidRPr="00B502B0">
        <w:t>, Карпова Н.В.</w:t>
      </w:r>
      <w:r w:rsidRPr="00B502B0">
        <w:rPr>
          <w:vertAlign w:val="superscript"/>
        </w:rPr>
        <w:t>2</w:t>
      </w:r>
      <w:r w:rsidRPr="00B502B0">
        <w:t xml:space="preserve">, </w:t>
      </w:r>
      <w:r>
        <w:br/>
      </w:r>
      <w:r w:rsidRPr="00B502B0">
        <w:t>Савченко И.А.</w:t>
      </w:r>
      <w:r w:rsidRPr="00B502B0">
        <w:rPr>
          <w:vertAlign w:val="superscript"/>
        </w:rPr>
        <w:t>2</w:t>
      </w:r>
      <w:r w:rsidRPr="00B502B0">
        <w:t>, Беляков А.</w:t>
      </w:r>
      <w:r>
        <w:rPr>
          <w:vertAlign w:val="superscript"/>
        </w:rPr>
        <w:t>2</w:t>
      </w:r>
      <w:r>
        <w:t>, Емельянов В.</w:t>
      </w:r>
      <w:r>
        <w:rPr>
          <w:vertAlign w:val="superscript"/>
        </w:rPr>
        <w:t>2</w:t>
      </w:r>
    </w:p>
    <w:p w:rsidR="00EE76CB" w:rsidRPr="00FF3872" w:rsidRDefault="00EE76CB" w:rsidP="00EE76CB">
      <w:pPr>
        <w:pStyle w:val="af4"/>
      </w:pPr>
      <w:r>
        <w:rPr>
          <w:vertAlign w:val="superscript"/>
        </w:rPr>
        <w:t>1</w:t>
      </w:r>
      <w:r>
        <w:t xml:space="preserve">ФГОУ ВПО Красноярский государственныйаграрный университет, </w:t>
      </w:r>
      <w:r>
        <w:br/>
        <w:t>Красноярск, Россия</w:t>
      </w:r>
      <w:r>
        <w:rPr>
          <w:vertAlign w:val="superscript"/>
        </w:rPr>
        <w:br/>
        <w:t>2</w:t>
      </w:r>
      <w:r>
        <w:t xml:space="preserve"> ФГОУ ВПО Сибирский федеральный университет, Красноярск, Россия</w:t>
      </w:r>
    </w:p>
    <w:p w:rsidR="00EE76CB" w:rsidRDefault="00EE76CB" w:rsidP="00C77A5A">
      <w:r>
        <w:t>К вирусу гриппа птиц восприимчивы куры, индейки, утки, ц</w:t>
      </w:r>
      <w:r>
        <w:t>е</w:t>
      </w:r>
      <w:r>
        <w:t xml:space="preserve">сарки, перепела, дикие и синантропные птицы. </w:t>
      </w:r>
    </w:p>
    <w:p w:rsidR="00EE76CB" w:rsidRPr="00C77A5A" w:rsidRDefault="00EE76CB" w:rsidP="00C77A5A">
      <w:r w:rsidRPr="00C77A5A">
        <w:t>От птиц водного и околоводного комплексов изолированы вир</w:t>
      </w:r>
      <w:r w:rsidRPr="00C77A5A">
        <w:t>у</w:t>
      </w:r>
      <w:r w:rsidRPr="00C77A5A">
        <w:t xml:space="preserve">сы со всеми известными сочетаниями поверхностных антигенов: Н и </w:t>
      </w:r>
      <w:r w:rsidRPr="00C77A5A">
        <w:rPr>
          <w:lang w:val="en-US"/>
        </w:rPr>
        <w:t>N</w:t>
      </w:r>
      <w:r w:rsidRPr="00C77A5A">
        <w:t>. Это указывает на высокую степень адаптации  и позволяет считать, что естественными хозяевами вирусов гриппа А являются водопл</w:t>
      </w:r>
      <w:r w:rsidRPr="00C77A5A">
        <w:t>а</w:t>
      </w:r>
      <w:r w:rsidRPr="00C77A5A">
        <w:t xml:space="preserve">вающие птицы, особенно утки, для которых этот вирус не так опасен как для кур. (Бакулин В.А., 2005; Ямникова С.С., 2005; Джавадов Э., Придыбайло Н., 2005; </w:t>
      </w:r>
      <w:r w:rsidRPr="00C77A5A">
        <w:rPr>
          <w:lang w:val="en-US"/>
        </w:rPr>
        <w:t>Graham</w:t>
      </w:r>
      <w:r w:rsidRPr="00C77A5A">
        <w:t xml:space="preserve"> </w:t>
      </w:r>
      <w:r w:rsidRPr="00C77A5A">
        <w:rPr>
          <w:lang w:val="en-US"/>
        </w:rPr>
        <w:t>D</w:t>
      </w:r>
      <w:r w:rsidRPr="00C77A5A">
        <w:t>.</w:t>
      </w:r>
      <w:r w:rsidRPr="00C77A5A">
        <w:rPr>
          <w:lang w:val="en-US"/>
        </w:rPr>
        <w:t>A</w:t>
      </w:r>
      <w:r w:rsidRPr="00C77A5A">
        <w:t xml:space="preserve">. </w:t>
      </w:r>
      <w:r w:rsidRPr="00C77A5A">
        <w:rPr>
          <w:lang w:val="en-US"/>
        </w:rPr>
        <w:t>et</w:t>
      </w:r>
      <w:r w:rsidRPr="00C77A5A">
        <w:t xml:space="preserve"> </w:t>
      </w:r>
      <w:r w:rsidRPr="00C77A5A">
        <w:rPr>
          <w:lang w:val="en-US"/>
        </w:rPr>
        <w:t>al</w:t>
      </w:r>
      <w:r w:rsidRPr="00C77A5A">
        <w:t>., 1999). Перелетная птица может являться источником возбудителя инфекции.</w:t>
      </w:r>
    </w:p>
    <w:p w:rsidR="00EE76CB" w:rsidRPr="00C77A5A" w:rsidRDefault="00EE76CB" w:rsidP="00C77A5A">
      <w:r w:rsidRPr="00C77A5A">
        <w:t>Нами в 2006 и 2007 годах с целью выявления возможности зан</w:t>
      </w:r>
      <w:r w:rsidRPr="00C77A5A">
        <w:t>о</w:t>
      </w:r>
      <w:r w:rsidRPr="00C77A5A">
        <w:t>са гриппа птиц на территорию Красноярского края проведены иссл</w:t>
      </w:r>
      <w:r w:rsidRPr="00C77A5A">
        <w:t>е</w:t>
      </w:r>
      <w:r w:rsidRPr="00C77A5A">
        <w:t>дования сыворотки крови от перелетных и синантропных птиц в РТГА, а также выявление антигена из биологического материала  (клоакальных смывов, содержимого трахеи, легких, крови) от птиц с использованием полимеразной цепной реакции (ПЦР) и иммунофе</w:t>
      </w:r>
      <w:r w:rsidRPr="00C77A5A">
        <w:t>р</w:t>
      </w:r>
      <w:r w:rsidRPr="00C77A5A">
        <w:t>ментного анализа (ИФА).</w:t>
      </w:r>
    </w:p>
    <w:p w:rsidR="00EE76CB" w:rsidRPr="00C77A5A" w:rsidRDefault="00EE76CB" w:rsidP="00C77A5A">
      <w:r w:rsidRPr="00C77A5A">
        <w:t>При исследовании в марте, апреле не было выявлено инфицир</w:t>
      </w:r>
      <w:r w:rsidRPr="00C77A5A">
        <w:t>о</w:t>
      </w:r>
      <w:r w:rsidRPr="00C77A5A">
        <w:t>ванных вирусом гриппа А подтипа Н5, Н7. В 2006 году в этот период от общего количества обследованных лишь третью часть (29,6%) с</w:t>
      </w:r>
      <w:r w:rsidRPr="00C77A5A">
        <w:t>о</w:t>
      </w:r>
      <w:r w:rsidRPr="00C77A5A">
        <w:t>ставили птицы водного и околоводного комплекса, а также в связи с  поздним наступлением весны наблюдали поздний прилет птицы. О</w:t>
      </w:r>
      <w:r w:rsidRPr="00C77A5A">
        <w:t>д</w:t>
      </w:r>
      <w:r w:rsidRPr="00C77A5A">
        <w:t>нако в 2007 году в этот период также не было выявлено вирусонос</w:t>
      </w:r>
      <w:r w:rsidRPr="00C77A5A">
        <w:t>и</w:t>
      </w:r>
      <w:r w:rsidRPr="00C77A5A">
        <w:t>телей среди прилетевших птиц.</w:t>
      </w:r>
    </w:p>
    <w:p w:rsidR="00EE76CB" w:rsidRPr="00C77A5A" w:rsidRDefault="00EE76CB" w:rsidP="00C77A5A">
      <w:r w:rsidRPr="00C77A5A">
        <w:t>В мае положительно реагирующие на грипп птиц (серотип Н5) были выявлены на территории Новоселовского, Казачинского, Бол</w:t>
      </w:r>
      <w:r w:rsidRPr="00C77A5A">
        <w:t>ь</w:t>
      </w:r>
      <w:r w:rsidRPr="00C77A5A">
        <w:t>ше-Муртинского районов. Титры антител в сыворотках крови сост</w:t>
      </w:r>
      <w:r w:rsidRPr="00C77A5A">
        <w:t>а</w:t>
      </w:r>
      <w:r w:rsidRPr="00C77A5A">
        <w:t>вили от 1:16 до 1:512.</w:t>
      </w:r>
    </w:p>
    <w:p w:rsidR="00EE76CB" w:rsidRPr="00C77A5A" w:rsidRDefault="00EE76CB" w:rsidP="00C77A5A">
      <w:r w:rsidRPr="00C77A5A">
        <w:t>За период с июня по октябрь (период вывода птенцов и форм</w:t>
      </w:r>
      <w:r w:rsidRPr="00C77A5A">
        <w:t>и</w:t>
      </w:r>
      <w:r w:rsidRPr="00C77A5A">
        <w:t xml:space="preserve">рования стай) в 2006 году исследовано 2388 проб сывороток крови, в том числе от уток разных видов и птиц околоводного комплекса 1979 проб (82,9%) и от птиц прочих видов 418 проб (17,1 %). </w:t>
      </w:r>
    </w:p>
    <w:p w:rsidR="00EE76CB" w:rsidRPr="00C77A5A" w:rsidRDefault="00EE76CB" w:rsidP="00C77A5A">
      <w:r w:rsidRPr="00C77A5A">
        <w:t>Положительно реагирующие выявлялись на территориях  ра</w:t>
      </w:r>
      <w:r w:rsidRPr="00C77A5A">
        <w:t>й</w:t>
      </w:r>
      <w:r w:rsidRPr="00C77A5A">
        <w:t>онов: Минусинского, Ужурского, Козульского, Сухобузимского, Ка</w:t>
      </w:r>
      <w:r w:rsidRPr="00C77A5A">
        <w:t>н</w:t>
      </w:r>
      <w:r w:rsidRPr="00C77A5A">
        <w:t>ского, Богучанского, окрестностей г. Красноярска (о. Татышева, о. Отдыха, акватория Енисея, р. Кача, очистных сооружений).</w:t>
      </w:r>
    </w:p>
    <w:p w:rsidR="00EE76CB" w:rsidRPr="00C77A5A" w:rsidRDefault="00EE76CB" w:rsidP="00C77A5A">
      <w:pPr>
        <w:rPr>
          <w:spacing w:val="-4"/>
        </w:rPr>
      </w:pPr>
      <w:r w:rsidRPr="00C77A5A">
        <w:rPr>
          <w:spacing w:val="-4"/>
        </w:rPr>
        <w:t>Была исследована сыворотка крови от новой популяции - птенцов. Степень инфицированности молодняка в РТГА в титрах от 1:16 до 1:512 составила до 50,0% (Минусинский, Новоселовский, Ужурский, Б-Муртинский районы, Красноярск и его окрестности).</w:t>
      </w:r>
      <w:r w:rsidR="00C77A5A" w:rsidRPr="00C77A5A">
        <w:rPr>
          <w:spacing w:val="-4"/>
        </w:rPr>
        <w:t xml:space="preserve"> </w:t>
      </w:r>
      <w:r w:rsidRPr="00C77A5A">
        <w:rPr>
          <w:spacing w:val="-4"/>
        </w:rPr>
        <w:t>Инфицированные особи, в том числе среди птенцов, были отловлены и в июне, и в июле и в августе.</w:t>
      </w:r>
      <w:r w:rsidR="00C77A5A" w:rsidRPr="00C77A5A">
        <w:rPr>
          <w:spacing w:val="-4"/>
        </w:rPr>
        <w:t xml:space="preserve"> </w:t>
      </w:r>
      <w:r w:rsidRPr="00C77A5A">
        <w:rPr>
          <w:spacing w:val="-4"/>
        </w:rPr>
        <w:t>В среднем вирусоносительство среди перелетных диких и с</w:t>
      </w:r>
      <w:r w:rsidRPr="00C77A5A">
        <w:rPr>
          <w:spacing w:val="-4"/>
        </w:rPr>
        <w:t>и</w:t>
      </w:r>
      <w:r w:rsidRPr="00C77A5A">
        <w:rPr>
          <w:spacing w:val="-4"/>
        </w:rPr>
        <w:t xml:space="preserve">нантропных птиц было довольно значительно - 15,8% (от 3,3 до 100%) от количества исследованных в точках отбора проб. </w:t>
      </w:r>
    </w:p>
    <w:p w:rsidR="00EE76CB" w:rsidRPr="00C77A5A" w:rsidRDefault="00EE76CB" w:rsidP="00C77A5A">
      <w:r w:rsidRPr="00C77A5A">
        <w:t>При исследовании биоматериала (внутренние органы птиц, сг</w:t>
      </w:r>
      <w:r w:rsidRPr="00C77A5A">
        <w:t>у</w:t>
      </w:r>
      <w:r w:rsidRPr="00C77A5A">
        <w:t>стки крови) в полимеразной цепной реакции (ПЦР) и методом тве</w:t>
      </w:r>
      <w:r w:rsidRPr="00C77A5A">
        <w:t>р</w:t>
      </w:r>
      <w:r w:rsidRPr="00C77A5A">
        <w:t>дофазного иммунно-ферментного анализа (ИФА) с моноклональными антителами выявлен геном (РНК) вируса гриппа птиц (Н5</w:t>
      </w:r>
      <w:r w:rsidRPr="00C77A5A">
        <w:rPr>
          <w:lang w:val="en-US"/>
        </w:rPr>
        <w:t>N</w:t>
      </w:r>
      <w:r w:rsidRPr="00C77A5A">
        <w:t>1) в 2007 году в зоне строительства Богучанской ГЭС (Кежемский район), оч</w:t>
      </w:r>
      <w:r w:rsidRPr="00C77A5A">
        <w:t>и</w:t>
      </w:r>
      <w:r w:rsidRPr="00C77A5A">
        <w:t>стных сооружений г.</w:t>
      </w:r>
      <w:r w:rsidR="001F4FF5">
        <w:t xml:space="preserve"> </w:t>
      </w:r>
      <w:r w:rsidRPr="00C77A5A">
        <w:t>Сосновоборска Березовского района (исследов</w:t>
      </w:r>
      <w:r w:rsidRPr="00C77A5A">
        <w:t>а</w:t>
      </w:r>
      <w:r w:rsidRPr="00C77A5A">
        <w:t xml:space="preserve">ния проводились в Красноярской краевой ветеринарной лаборатории и Иркутском институте микробиологии и эпидемиологии).   </w:t>
      </w:r>
    </w:p>
    <w:p w:rsidR="00EE76CB" w:rsidRPr="00C77A5A" w:rsidRDefault="00EE76CB" w:rsidP="00C77A5A">
      <w:r w:rsidRPr="00C77A5A">
        <w:t>Таким образом, проведенный иммунологический мониторинг показал, что существует угроза заноса гриппа на территорию Красн</w:t>
      </w:r>
      <w:r w:rsidRPr="00C77A5A">
        <w:t>о</w:t>
      </w:r>
      <w:r w:rsidRPr="00C77A5A">
        <w:t>ярского края в период миграции птиц. Вирусоносительство среди п</w:t>
      </w:r>
      <w:r w:rsidRPr="00C77A5A">
        <w:t>е</w:t>
      </w:r>
      <w:r w:rsidRPr="00C77A5A">
        <w:t xml:space="preserve">релетных диких и синантропных птиц довольно значительно, от 3,3% до 100% от количества исследованных в точках отбора проб. </w:t>
      </w:r>
    </w:p>
    <w:p w:rsidR="00EE76CB" w:rsidRPr="008F515A" w:rsidRDefault="00C77A5A" w:rsidP="00C77A5A">
      <w:pPr>
        <w:rPr>
          <w:lang w:val="en-US"/>
        </w:rPr>
      </w:pPr>
      <w:r w:rsidRPr="00C77A5A">
        <w:rPr>
          <w:b/>
          <w:bCs/>
        </w:rPr>
        <w:t>Л</w:t>
      </w:r>
      <w:r w:rsidR="00EE76CB" w:rsidRPr="00C77A5A">
        <w:rPr>
          <w:b/>
          <w:bCs/>
        </w:rPr>
        <w:t>итератур</w:t>
      </w:r>
      <w:r w:rsidRPr="00C77A5A">
        <w:rPr>
          <w:b/>
          <w:bCs/>
        </w:rPr>
        <w:t>а.</w:t>
      </w:r>
      <w:r>
        <w:t xml:space="preserve"> 1. </w:t>
      </w:r>
      <w:r w:rsidR="00EE76CB">
        <w:t>Бакулин В.А. Грипп птиц //Актуальные пробл</w:t>
      </w:r>
      <w:r w:rsidR="00EE76CB">
        <w:t>е</w:t>
      </w:r>
      <w:r w:rsidR="00EE76CB">
        <w:t>мы промышленного птицеводства – грипп птиц / Международная специализированная конгресс-выставка «Ветеринария, зоотехния».-«ЛЕНЭКСПО», Санкт-Петербург, 2005.-</w:t>
      </w:r>
      <w:r w:rsidR="00486063">
        <w:t xml:space="preserve"> </w:t>
      </w:r>
      <w:r w:rsidR="00EE76CB">
        <w:t>С.4-13</w:t>
      </w:r>
      <w:r>
        <w:t xml:space="preserve">. </w:t>
      </w:r>
      <w:r w:rsidR="00EE76CB">
        <w:t>2. Джавадов Э., Пр</w:t>
      </w:r>
      <w:r w:rsidR="00EE76CB">
        <w:t>и</w:t>
      </w:r>
      <w:r w:rsidR="00EE76CB">
        <w:t>дыбайло Н. Специфическая профилактика птичьего гриппа перспе</w:t>
      </w:r>
      <w:r w:rsidR="00EE76CB">
        <w:t>к</w:t>
      </w:r>
      <w:r w:rsidR="00EE76CB">
        <w:t>тивна // Птицеводство.-2005.-№12.-С.33-35</w:t>
      </w:r>
      <w:r>
        <w:t xml:space="preserve">. </w:t>
      </w:r>
      <w:r w:rsidR="00EE76CB">
        <w:t>3. Ямникова С.С. Вирусы гриппа птиц: патогенные и апатогенные / Международная специал</w:t>
      </w:r>
      <w:r w:rsidR="00EE76CB">
        <w:t>и</w:t>
      </w:r>
      <w:r w:rsidR="00EE76CB">
        <w:t>зированная конгресс-выставка «Ветеринария, зоотехния». - «ЛЕНЭКСПО», Санкт-Петербург, 2005.-</w:t>
      </w:r>
      <w:r w:rsidR="00486063">
        <w:t xml:space="preserve"> </w:t>
      </w:r>
      <w:r w:rsidR="00EE76CB">
        <w:t>С</w:t>
      </w:r>
      <w:r w:rsidR="00EE76CB" w:rsidRPr="008F515A">
        <w:rPr>
          <w:lang w:val="en-US"/>
        </w:rPr>
        <w:t>.13-17</w:t>
      </w:r>
      <w:r w:rsidRPr="008F515A">
        <w:rPr>
          <w:lang w:val="en-US"/>
        </w:rPr>
        <w:t xml:space="preserve">. </w:t>
      </w:r>
      <w:r w:rsidR="00EE76CB" w:rsidRPr="00B06CE0">
        <w:rPr>
          <w:lang w:val="en-US"/>
        </w:rPr>
        <w:t xml:space="preserve">4. </w:t>
      </w:r>
      <w:r w:rsidR="00EE76CB">
        <w:rPr>
          <w:lang w:val="en-US"/>
        </w:rPr>
        <w:t>Graham</w:t>
      </w:r>
      <w:r w:rsidR="00EE76CB" w:rsidRPr="00E00D7E">
        <w:rPr>
          <w:lang w:val="en-US"/>
        </w:rPr>
        <w:t xml:space="preserve"> </w:t>
      </w:r>
      <w:r w:rsidR="00EE76CB">
        <w:rPr>
          <w:lang w:val="en-US"/>
        </w:rPr>
        <w:t>D</w:t>
      </w:r>
      <w:r w:rsidR="00EE76CB" w:rsidRPr="00E00D7E">
        <w:rPr>
          <w:lang w:val="en-US"/>
        </w:rPr>
        <w:t>.</w:t>
      </w:r>
      <w:r w:rsidR="00EE76CB">
        <w:rPr>
          <w:lang w:val="en-US"/>
        </w:rPr>
        <w:t>A</w:t>
      </w:r>
      <w:r w:rsidR="00EE76CB" w:rsidRPr="00E00D7E">
        <w:rPr>
          <w:lang w:val="en-US"/>
        </w:rPr>
        <w:t>.</w:t>
      </w:r>
      <w:r w:rsidR="00EE76CB">
        <w:rPr>
          <w:lang w:val="en-US"/>
        </w:rPr>
        <w:t>, German A., Abernethy D. et al. Isolation of ortho- and paramycsoviruses from wild birds in Northern Ireland during the 1997 Newcastle disease ep</w:t>
      </w:r>
      <w:r w:rsidR="00EE76CB">
        <w:rPr>
          <w:lang w:val="en-US"/>
        </w:rPr>
        <w:t>i</w:t>
      </w:r>
      <w:r w:rsidR="00EE76CB">
        <w:rPr>
          <w:lang w:val="en-US"/>
        </w:rPr>
        <w:t>sootic // Veter. Rec</w:t>
      </w:r>
      <w:r w:rsidRPr="008F515A">
        <w:rPr>
          <w:lang w:val="en-US"/>
        </w:rPr>
        <w:t>.</w:t>
      </w:r>
      <w:r w:rsidR="00EE76CB" w:rsidRPr="008F515A">
        <w:rPr>
          <w:lang w:val="en-US"/>
        </w:rPr>
        <w:t>-1999.-</w:t>
      </w:r>
      <w:r w:rsidR="00EE76CB">
        <w:rPr>
          <w:lang w:val="en-US"/>
        </w:rPr>
        <w:t>V</w:t>
      </w:r>
      <w:r w:rsidR="00EE76CB" w:rsidRPr="008F515A">
        <w:rPr>
          <w:lang w:val="en-US"/>
        </w:rPr>
        <w:t>.145,</w:t>
      </w:r>
      <w:r w:rsidR="00486063">
        <w:rPr>
          <w:lang w:val="en-US"/>
        </w:rPr>
        <w:t xml:space="preserve"> </w:t>
      </w:r>
      <w:r w:rsidR="00EE76CB">
        <w:rPr>
          <w:lang w:val="en-US"/>
        </w:rPr>
        <w:t>N</w:t>
      </w:r>
      <w:r w:rsidR="00EE76CB" w:rsidRPr="008F515A">
        <w:rPr>
          <w:lang w:val="en-US"/>
        </w:rPr>
        <w:t>1.-</w:t>
      </w:r>
      <w:r w:rsidR="00EE76CB">
        <w:rPr>
          <w:lang w:val="en-US"/>
        </w:rPr>
        <w:t>P</w:t>
      </w:r>
      <w:r w:rsidR="00EE76CB" w:rsidRPr="008F515A">
        <w:rPr>
          <w:lang w:val="en-US"/>
        </w:rPr>
        <w:t>.20-21</w:t>
      </w:r>
      <w:r w:rsidRPr="008F515A">
        <w:rPr>
          <w:lang w:val="en-US"/>
        </w:rPr>
        <w:t>.</w:t>
      </w:r>
    </w:p>
    <w:p w:rsidR="00C77A5A" w:rsidRPr="00EE76CB" w:rsidRDefault="00C77A5A" w:rsidP="00C77A5A">
      <w:pPr>
        <w:ind w:firstLine="0"/>
        <w:jc w:val="center"/>
        <w:rPr>
          <w:b/>
          <w:bCs/>
          <w:lang w:val="en-US"/>
        </w:rPr>
      </w:pPr>
      <w:r w:rsidRPr="00EE76CB">
        <w:rPr>
          <w:b/>
          <w:bCs/>
          <w:lang w:val="en-US"/>
        </w:rPr>
        <w:t>Summary</w:t>
      </w:r>
    </w:p>
    <w:p w:rsidR="00EE76CB" w:rsidRDefault="00EE76CB" w:rsidP="00C77A5A">
      <w:pPr>
        <w:rPr>
          <w:lang w:val="en-US"/>
        </w:rPr>
      </w:pPr>
      <w:r>
        <w:rPr>
          <w:color w:val="000000"/>
          <w:lang w:val="en-US"/>
        </w:rPr>
        <w:t xml:space="preserve">High degree of infection </w:t>
      </w:r>
      <w:r>
        <w:rPr>
          <w:lang w:val="en-US"/>
        </w:rPr>
        <w:t>among wild migratory and synanthropic birds has been detected.</w:t>
      </w:r>
    </w:p>
    <w:p w:rsidR="00BC30A3" w:rsidRDefault="00BC30A3" w:rsidP="00440632">
      <w:pPr>
        <w:pStyle w:val="af0"/>
      </w:pPr>
      <w:r w:rsidRPr="00B35202">
        <w:t>УДК 619:636.085:632.95</w:t>
      </w:r>
    </w:p>
    <w:p w:rsidR="00BC30A3" w:rsidRDefault="00BC30A3" w:rsidP="003D1B21">
      <w:pPr>
        <w:pStyle w:val="1"/>
      </w:pPr>
      <w:bookmarkStart w:id="128" w:name="_Toc202071778"/>
      <w:bookmarkStart w:id="129" w:name="_Toc202587318"/>
      <w:bookmarkStart w:id="130" w:name="_Toc202840475"/>
      <w:r>
        <w:t>ХЛОРОРГАНИЧЕСКИЕ ПЕСТИЦИДЫ В КОРМАХ</w:t>
      </w:r>
      <w:bookmarkEnd w:id="128"/>
      <w:bookmarkEnd w:id="129"/>
      <w:bookmarkEnd w:id="130"/>
    </w:p>
    <w:p w:rsidR="00BC30A3" w:rsidRDefault="00BC30A3" w:rsidP="003D1B21">
      <w:pPr>
        <w:pStyle w:val="af2"/>
      </w:pPr>
      <w:r w:rsidRPr="00B35202">
        <w:t>Папин Н.Е., Денисенко Л.И.</w:t>
      </w:r>
    </w:p>
    <w:p w:rsidR="00BC30A3" w:rsidRDefault="00F36186" w:rsidP="007C193E">
      <w:pPr>
        <w:pStyle w:val="af4"/>
      </w:pPr>
      <w:r>
        <w:t xml:space="preserve">ГНУ </w:t>
      </w:r>
      <w:r w:rsidR="00BC30A3">
        <w:t xml:space="preserve">Всероссийский НИВИ патологии, фармакологии и терапии, </w:t>
      </w:r>
      <w:r w:rsidR="00440632">
        <w:br/>
      </w:r>
      <w:r w:rsidR="00BC30A3">
        <w:t>Воронеж, Россия</w:t>
      </w:r>
    </w:p>
    <w:p w:rsidR="00BC30A3" w:rsidRPr="00AD3BE1" w:rsidRDefault="00BC30A3" w:rsidP="007C193E">
      <w:pPr>
        <w:rPr>
          <w:spacing w:val="-2"/>
        </w:rPr>
      </w:pPr>
      <w:r w:rsidRPr="00AD3BE1">
        <w:rPr>
          <w:spacing w:val="-2"/>
        </w:rPr>
        <w:t>Хлорорганические пестициды, в числе которых и относящиеся к особо опасным веществам – дихлордифенилтрихлорэтан (ДДТ) и ге</w:t>
      </w:r>
      <w:r w:rsidRPr="00AD3BE1">
        <w:rPr>
          <w:spacing w:val="-2"/>
        </w:rPr>
        <w:t>к</w:t>
      </w:r>
      <w:r w:rsidRPr="00AD3BE1">
        <w:rPr>
          <w:spacing w:val="-2"/>
        </w:rPr>
        <w:t>сахлорциклогексан (ГХЦГ, линдан), в прошлом веке весьма широко применялись в сельском хозяйстве. Эти пестициды представляют угр</w:t>
      </w:r>
      <w:r w:rsidRPr="00AD3BE1">
        <w:rPr>
          <w:spacing w:val="-2"/>
        </w:rPr>
        <w:t>о</w:t>
      </w:r>
      <w:r w:rsidRPr="00AD3BE1">
        <w:rPr>
          <w:spacing w:val="-2"/>
        </w:rPr>
        <w:t>зу животному миру потому, что являются липотропными соединени</w:t>
      </w:r>
      <w:r w:rsidRPr="00AD3BE1">
        <w:rPr>
          <w:spacing w:val="-2"/>
        </w:rPr>
        <w:t>я</w:t>
      </w:r>
      <w:r w:rsidRPr="00AD3BE1">
        <w:rPr>
          <w:spacing w:val="-2"/>
        </w:rPr>
        <w:t>ми и могут накапливаться, в 1-ю очередь, в структурных образованиях, богатых липидами и липоидами (нервная ткань, печень, желток яйца птиц и др.). Задерживаются они в организме до 3 месяцев. Выделяются с молоком и экскретами [1,2,3]. И хотя применение их запрещено с 70 г.г. (ДДТ) – 90  г.г. (ГХЦГ) 20 века, но из-за большой токсичности для животных, длительной сохранности в почве (ДДТ десятилетия) они не сняты с контроля по линии медицины и ветеринарии.</w:t>
      </w:r>
    </w:p>
    <w:p w:rsidR="00BC30A3" w:rsidRDefault="00BC30A3" w:rsidP="007C193E">
      <w:r>
        <w:t>В связи с указанным выше, целью нашей работы было изучение распростр</w:t>
      </w:r>
      <w:r w:rsidR="00AD3BE1">
        <w:t xml:space="preserve">анения этих пестицидов в кормах </w:t>
      </w:r>
      <w:r>
        <w:t>молодняка животных и птиц.</w:t>
      </w:r>
    </w:p>
    <w:p w:rsidR="00BC30A3" w:rsidRPr="00AD3BE1" w:rsidRDefault="00BC30A3" w:rsidP="007C193E">
      <w:pPr>
        <w:rPr>
          <w:spacing w:val="-4"/>
        </w:rPr>
      </w:pPr>
      <w:r w:rsidRPr="00AD3BE1">
        <w:rPr>
          <w:b/>
          <w:bCs/>
          <w:spacing w:val="-4"/>
        </w:rPr>
        <w:t xml:space="preserve">Материал и методы. </w:t>
      </w:r>
      <w:r w:rsidRPr="00AD3BE1">
        <w:rPr>
          <w:spacing w:val="-4"/>
        </w:rPr>
        <w:t>Для анализов корма доставляли из орган</w:t>
      </w:r>
      <w:r w:rsidRPr="00AD3BE1">
        <w:rPr>
          <w:spacing w:val="-4"/>
        </w:rPr>
        <w:t>и</w:t>
      </w:r>
      <w:r w:rsidRPr="00AD3BE1">
        <w:rPr>
          <w:spacing w:val="-4"/>
        </w:rPr>
        <w:t>заций Воронежской области. Определение ДДТ и ГХЦГ проводили по ГОСТ 13496.20 – 87 [4] методом тонкослойной хроматографии на пл</w:t>
      </w:r>
      <w:r w:rsidRPr="00AD3BE1">
        <w:rPr>
          <w:spacing w:val="-4"/>
        </w:rPr>
        <w:t>а</w:t>
      </w:r>
      <w:r w:rsidRPr="00AD3BE1">
        <w:rPr>
          <w:spacing w:val="-4"/>
        </w:rPr>
        <w:t>стинках «Силуфол» с УФ-облучением их с помощью УФС-254/365.</w:t>
      </w:r>
    </w:p>
    <w:p w:rsidR="00BC30A3" w:rsidRDefault="00BC30A3" w:rsidP="007C193E">
      <w:r w:rsidRPr="00B35202">
        <w:rPr>
          <w:b/>
          <w:bCs/>
        </w:rPr>
        <w:t xml:space="preserve">Результаты исследований. </w:t>
      </w:r>
      <w:r>
        <w:t xml:space="preserve">Было исследовано 40 проб 8 разных кормов на содержание указанных пестицидов. ДДТ обнаружили в 10 пробах (25%) 6 кормов (75%). При этом в 6 из 20 проб жмыха и шрота подсолнечного находилось 0,023-0,038 мг/кг ДДТ при ПДК 0,05 мг/кг </w:t>
      </w:r>
      <w:r w:rsidRPr="00301D2E">
        <w:t>[5</w:t>
      </w:r>
      <w:r>
        <w:t>,</w:t>
      </w:r>
      <w:r w:rsidRPr="00301D2E">
        <w:t>6]</w:t>
      </w:r>
      <w:r>
        <w:t xml:space="preserve"> и только в одной пробе жмыха 0,048 мг/кг ГХЦГ при ПДК 0,2 мг/кг </w:t>
      </w:r>
      <w:r w:rsidRPr="00301D2E">
        <w:t>[5]</w:t>
      </w:r>
      <w:r>
        <w:t>.</w:t>
      </w:r>
    </w:p>
    <w:p w:rsidR="00BC30A3" w:rsidRDefault="00BC30A3" w:rsidP="007C193E">
      <w:r>
        <w:t>Патока (1 проба) была свободна от этих пестицидов.</w:t>
      </w:r>
    </w:p>
    <w:p w:rsidR="00BC30A3" w:rsidRDefault="00BC30A3" w:rsidP="007C193E">
      <w:r>
        <w:t>Из 18 проб зерновых (пшеницы – 7, овес – 1, ячмень – 7, кукур</w:t>
      </w:r>
      <w:r>
        <w:t>у</w:t>
      </w:r>
      <w:r>
        <w:t xml:space="preserve">за – 3) в   3-х (пшеница, овес и ячмень) и 1 проба гороха был ДДТ от 0,123 до 0,255 мг/кг при ПДК 0,05 мг/кг </w:t>
      </w:r>
      <w:r w:rsidRPr="00301D2E">
        <w:t>[7]</w:t>
      </w:r>
      <w:r>
        <w:t xml:space="preserve">. Что касается ГХЦГ, то 0,075 мг/кг при ПДК 0,2 мг/кг </w:t>
      </w:r>
      <w:r w:rsidRPr="00301D2E">
        <w:t xml:space="preserve">[7] </w:t>
      </w:r>
      <w:r>
        <w:t>обнаружен лишь в одной пробе зе</w:t>
      </w:r>
      <w:r>
        <w:t>р</w:t>
      </w:r>
      <w:r>
        <w:t>на кукурузы.</w:t>
      </w:r>
    </w:p>
    <w:p w:rsidR="00BC30A3" w:rsidRDefault="00BC30A3" w:rsidP="007C193E">
      <w:r>
        <w:t>Следовательно, в 12 (30%) из 40 проб 7 (87,5%) из 8 разных кормов обнаружены пестициды – ДДТ и ГХЦГ. При этом в 4-х пробах 4-х кормов уровень ДДТ превышал ПДК.</w:t>
      </w:r>
    </w:p>
    <w:p w:rsidR="00BC30A3" w:rsidRDefault="00BC30A3" w:rsidP="007C193E">
      <w:r>
        <w:t>Из указанного выше следует, что ДДТ и ГХЦГ еще до насто</w:t>
      </w:r>
      <w:r>
        <w:t>я</w:t>
      </w:r>
      <w:r>
        <w:t>щего времени встречаются в кормах и представляют угрозу для зд</w:t>
      </w:r>
      <w:r>
        <w:t>о</w:t>
      </w:r>
      <w:r>
        <w:t>ровья человека и животных. В связи с этим, считаем, необходим п</w:t>
      </w:r>
      <w:r>
        <w:t>о</w:t>
      </w:r>
      <w:r>
        <w:t>стоянный контроль кормов и продукции растениеводства и животн</w:t>
      </w:r>
      <w:r>
        <w:t>о</w:t>
      </w:r>
      <w:r>
        <w:t>водства на эти пестициды.</w:t>
      </w:r>
    </w:p>
    <w:p w:rsidR="00BC30A3" w:rsidRPr="008F515A" w:rsidRDefault="00BC30A3" w:rsidP="007C193E">
      <w:pPr>
        <w:rPr>
          <w:lang w:val="en-US"/>
        </w:rPr>
      </w:pPr>
      <w:r w:rsidRPr="00B35202">
        <w:rPr>
          <w:b/>
          <w:bCs/>
        </w:rPr>
        <w:t>Литература</w:t>
      </w:r>
      <w:r>
        <w:t>. 1. Хайкина Б.И., Кузьминская У.А. Современные представления о биохимических основах действия ДДТ //</w:t>
      </w:r>
      <w:r w:rsidR="00AD3BE1">
        <w:t xml:space="preserve"> </w:t>
      </w:r>
      <w:r>
        <w:t>Фармакол</w:t>
      </w:r>
      <w:r>
        <w:t>о</w:t>
      </w:r>
      <w:r>
        <w:t>гия  и токсикология. - 1970. - №6. -с. 743. 2.Жуленко В.Н.,  Рабинович М.И., Таланов Г.А. Ветеринарная токсикология.- 2002.–М.:</w:t>
      </w:r>
      <w:r w:rsidR="00AD3BE1">
        <w:t xml:space="preserve"> </w:t>
      </w:r>
      <w:r>
        <w:t>Колос.- 384 с. 3. Аргунов М.Н., Бузлама В.С., Рецкий М.И., Шабунин С.В. В</w:t>
      </w:r>
      <w:r>
        <w:t>е</w:t>
      </w:r>
      <w:r>
        <w:t>теринарная токсикология с основами экологии. – 2007. 4. Метод о</w:t>
      </w:r>
      <w:r>
        <w:t>п</w:t>
      </w:r>
      <w:r>
        <w:t>ределения остаточных количеств пестицидов. ГОСТ 13496.20-87. 5. Жмых подсолнечный. ТУ ГОСТ 80-96. 6. Шрот подсолнечный. ТУ ГОСТ 11246-96. 7. Мелясса свекловичная. ТУ ГОСТ Р 52304-2005. 8. Максимально допустимые уровни пестицидов в кормах для сельск</w:t>
      </w:r>
      <w:r>
        <w:t>о</w:t>
      </w:r>
      <w:r>
        <w:t>хозяйственных животных. ГУВ</w:t>
      </w:r>
      <w:r w:rsidRPr="008F515A">
        <w:rPr>
          <w:lang w:val="en-US"/>
        </w:rPr>
        <w:t xml:space="preserve"> </w:t>
      </w:r>
      <w:r>
        <w:t>МСХ</w:t>
      </w:r>
      <w:r w:rsidRPr="008F515A">
        <w:rPr>
          <w:lang w:val="en-US"/>
        </w:rPr>
        <w:t xml:space="preserve"> </w:t>
      </w:r>
      <w:r>
        <w:t>СССР</w:t>
      </w:r>
      <w:r w:rsidRPr="008F515A">
        <w:rPr>
          <w:lang w:val="en-US"/>
        </w:rPr>
        <w:t xml:space="preserve"> №117-11 </w:t>
      </w:r>
      <w:r>
        <w:t>от</w:t>
      </w:r>
      <w:r w:rsidRPr="008F515A">
        <w:rPr>
          <w:lang w:val="en-US"/>
        </w:rPr>
        <w:t xml:space="preserve"> </w:t>
      </w:r>
      <w:r w:rsidR="00AD3BE1" w:rsidRPr="008F515A">
        <w:rPr>
          <w:lang w:val="en-US"/>
        </w:rPr>
        <w:t>0</w:t>
      </w:r>
      <w:r w:rsidRPr="008F515A">
        <w:rPr>
          <w:lang w:val="en-US"/>
        </w:rPr>
        <w:t>3.</w:t>
      </w:r>
      <w:r w:rsidR="00AD3BE1" w:rsidRPr="008F515A">
        <w:rPr>
          <w:lang w:val="en-US"/>
        </w:rPr>
        <w:t>0</w:t>
      </w:r>
      <w:r w:rsidRPr="008F515A">
        <w:rPr>
          <w:lang w:val="en-US"/>
        </w:rPr>
        <w:t>4.81.</w:t>
      </w:r>
    </w:p>
    <w:p w:rsidR="002837F9" w:rsidRDefault="002837F9" w:rsidP="007C193E">
      <w:pPr>
        <w:ind w:firstLine="0"/>
        <w:jc w:val="center"/>
        <w:rPr>
          <w:b/>
          <w:bCs/>
          <w:lang w:val="en-US"/>
        </w:rPr>
      </w:pPr>
    </w:p>
    <w:p w:rsidR="002837F9" w:rsidRDefault="002837F9" w:rsidP="007C193E">
      <w:pPr>
        <w:ind w:firstLine="0"/>
        <w:jc w:val="center"/>
        <w:rPr>
          <w:b/>
          <w:bCs/>
          <w:lang w:val="en-US"/>
        </w:rPr>
      </w:pPr>
    </w:p>
    <w:p w:rsidR="00BC30A3" w:rsidRPr="00B35202" w:rsidRDefault="00BC30A3" w:rsidP="007C193E">
      <w:pPr>
        <w:ind w:firstLine="0"/>
        <w:jc w:val="center"/>
        <w:rPr>
          <w:b/>
          <w:bCs/>
          <w:lang w:val="en-US"/>
        </w:rPr>
      </w:pPr>
      <w:r w:rsidRPr="00B35202">
        <w:rPr>
          <w:b/>
          <w:bCs/>
          <w:lang w:val="en-US"/>
        </w:rPr>
        <w:t>Summary</w:t>
      </w:r>
    </w:p>
    <w:p w:rsidR="00BC30A3" w:rsidRPr="00301D2E" w:rsidRDefault="00BC30A3" w:rsidP="007C193E">
      <w:pPr>
        <w:rPr>
          <w:lang w:val="en-US"/>
        </w:rPr>
      </w:pPr>
      <w:r>
        <w:rPr>
          <w:lang w:val="en-US"/>
        </w:rPr>
        <w:t>Data under  contents DDT and GHCG in forages are cited. Reco</w:t>
      </w:r>
      <w:r>
        <w:rPr>
          <w:lang w:val="en-US"/>
        </w:rPr>
        <w:t>g</w:t>
      </w:r>
      <w:r>
        <w:rPr>
          <w:lang w:val="en-US"/>
        </w:rPr>
        <w:t>nize necessity   of obligatory analyses of forages on these (especially DDT) pesticides.</w:t>
      </w:r>
    </w:p>
    <w:p w:rsidR="00BC30A3" w:rsidRPr="00CF2530" w:rsidRDefault="00BC30A3" w:rsidP="00440632">
      <w:pPr>
        <w:pStyle w:val="af0"/>
      </w:pPr>
      <w:r w:rsidRPr="00CF2530">
        <w:t>УДК 619:636.085:615.92</w:t>
      </w:r>
    </w:p>
    <w:p w:rsidR="00BC30A3" w:rsidRDefault="00BC30A3" w:rsidP="003D1B21">
      <w:pPr>
        <w:pStyle w:val="1"/>
      </w:pPr>
      <w:bookmarkStart w:id="131" w:name="_Toc202071779"/>
      <w:bookmarkStart w:id="132" w:name="_Toc202587319"/>
      <w:bookmarkStart w:id="133" w:name="_Toc202840476"/>
      <w:r>
        <w:t>ТЯЖЕЛЫЕ МЕТАЛЛЫ В КОРМАХ</w:t>
      </w:r>
      <w:bookmarkEnd w:id="131"/>
      <w:bookmarkEnd w:id="132"/>
      <w:bookmarkEnd w:id="133"/>
    </w:p>
    <w:p w:rsidR="00BC30A3" w:rsidRDefault="00BC30A3" w:rsidP="003D1B21">
      <w:pPr>
        <w:pStyle w:val="af2"/>
      </w:pPr>
      <w:r w:rsidRPr="00CF2530">
        <w:t>Папин Н.Е., Иванова Н.Н.</w:t>
      </w:r>
    </w:p>
    <w:p w:rsidR="00BC30A3" w:rsidRDefault="00F36186" w:rsidP="007C193E">
      <w:pPr>
        <w:pStyle w:val="af4"/>
      </w:pPr>
      <w:r>
        <w:t xml:space="preserve">ГНУ </w:t>
      </w:r>
      <w:r w:rsidR="00BC30A3">
        <w:t xml:space="preserve">Всероссийский НИВИ патологии, фармакологии и терапии, </w:t>
      </w:r>
      <w:r w:rsidR="00BC30A3">
        <w:br/>
        <w:t>Воронеж, Россия</w:t>
      </w:r>
    </w:p>
    <w:p w:rsidR="00BC30A3" w:rsidRDefault="00BC30A3" w:rsidP="007C193E">
      <w:r>
        <w:t xml:space="preserve">Несомненно, что корма и кормление имеют большее значение, чем порода и происхождение </w:t>
      </w:r>
      <w:r w:rsidRPr="00301D2E">
        <w:t>[1]</w:t>
      </w:r>
      <w:r>
        <w:t>. Корма нужны прежде всего для с</w:t>
      </w:r>
      <w:r>
        <w:t>о</w:t>
      </w:r>
      <w:r>
        <w:t>хранения здоровья животных, а также получения полноценного пр</w:t>
      </w:r>
      <w:r>
        <w:t>и</w:t>
      </w:r>
      <w:r>
        <w:t>плода и качественной продукции. Ценность кормов определяется н</w:t>
      </w:r>
      <w:r>
        <w:t>а</w:t>
      </w:r>
      <w:r>
        <w:t>личием необходимого количества питательных веществ, отсутствием в них патогенных микроорганизмов, грибов и токсических веществ. Присутствие хотя бы одного токсиканта, превышающего свое знач</w:t>
      </w:r>
      <w:r>
        <w:t>е</w:t>
      </w:r>
      <w:r>
        <w:t>ние ПДК, является весьма серьезным препятствием к использованию даже полноценного по всем питательным веществам корма.</w:t>
      </w:r>
    </w:p>
    <w:p w:rsidR="00BC30A3" w:rsidRDefault="00BC30A3" w:rsidP="007C193E">
      <w:r>
        <w:t>Особенно опасными токсикантами являются тяжелые металлы, поэтому целью исследований было изучение распространения, в ч</w:t>
      </w:r>
      <w:r>
        <w:t>а</w:t>
      </w:r>
      <w:r>
        <w:t>стности, ртути и мышьяка в кормах, используемых, в т.ч. и для м</w:t>
      </w:r>
      <w:r>
        <w:t>о</w:t>
      </w:r>
      <w:r>
        <w:t>лодняка. Указанные химические элементы плохо выводятся из орг</w:t>
      </w:r>
      <w:r>
        <w:t>а</w:t>
      </w:r>
      <w:r>
        <w:t>низма, накапливаются в его органах и тканях. При хроническом о</w:t>
      </w:r>
      <w:r>
        <w:t>т</w:t>
      </w:r>
      <w:r>
        <w:t>равлении ртуть блокирует сульфгидрильные группы ферментов, ко</w:t>
      </w:r>
      <w:r>
        <w:t>а</w:t>
      </w:r>
      <w:r>
        <w:t>гулирует белки, поражает центральную нервную систему, усиливает свободнорадикальное окисление, вызывает язвенно-некротические энтероколиты, некротический некроз, а мышьяк - токсический геп</w:t>
      </w:r>
      <w:r>
        <w:t>а</w:t>
      </w:r>
      <w:r>
        <w:t xml:space="preserve">тит, гастриты, выпадение шерсти </w:t>
      </w:r>
      <w:r w:rsidRPr="00301D2E">
        <w:t>[2]</w:t>
      </w:r>
      <w:r>
        <w:t>.</w:t>
      </w:r>
    </w:p>
    <w:p w:rsidR="00BC30A3" w:rsidRDefault="00BC30A3" w:rsidP="007C193E">
      <w:r w:rsidRPr="00CF2530">
        <w:rPr>
          <w:b/>
          <w:bCs/>
        </w:rPr>
        <w:t>Материал и методы.</w:t>
      </w:r>
      <w:r>
        <w:t xml:space="preserve"> Корма для исследования доставлялись из организаций Воронежской области. Ртуть определяли по ГОСТ 26927-86- подготовка и декструция пробы </w:t>
      </w:r>
      <w:r w:rsidRPr="00301D2E">
        <w:t>[3]</w:t>
      </w:r>
      <w:r>
        <w:t xml:space="preserve"> и с помощью анализ</w:t>
      </w:r>
      <w:r>
        <w:t>а</w:t>
      </w:r>
      <w:r>
        <w:t xml:space="preserve">тора «Юлия-5К» </w:t>
      </w:r>
      <w:r w:rsidRPr="00301D2E">
        <w:t>[4]</w:t>
      </w:r>
      <w:r>
        <w:t xml:space="preserve">. Мышьяк определяли по ГОСТ 26930-86 </w:t>
      </w:r>
      <w:r w:rsidRPr="008F515A">
        <w:t>[5]</w:t>
      </w:r>
      <w:r>
        <w:t xml:space="preserve"> с м</w:t>
      </w:r>
      <w:r>
        <w:t>и</w:t>
      </w:r>
      <w:r>
        <w:t xml:space="preserve">нерализацией пробы по ГОСТ 26929-86 </w:t>
      </w:r>
      <w:r w:rsidRPr="008F515A">
        <w:t>[6]</w:t>
      </w:r>
      <w:r>
        <w:t>.</w:t>
      </w:r>
    </w:p>
    <w:p w:rsidR="00BC30A3" w:rsidRDefault="00BC30A3" w:rsidP="007C193E">
      <w:r w:rsidRPr="00CF2530">
        <w:rPr>
          <w:b/>
          <w:bCs/>
        </w:rPr>
        <w:t xml:space="preserve">Результаты исследования. </w:t>
      </w:r>
      <w:r>
        <w:t xml:space="preserve">Всего исследовано 37 проб 7-ми кормов на ртуть и 17 проб 5-и кормов на мышьяк. Ртуть от 0,007 до 0,018 мг/кг при ПДК 0,02 мг/кг </w:t>
      </w:r>
      <w:r w:rsidRPr="00301D2E">
        <w:t>[7</w:t>
      </w:r>
      <w:r>
        <w:t>,8</w:t>
      </w:r>
      <w:r w:rsidRPr="00301D2E">
        <w:t>]</w:t>
      </w:r>
      <w:r>
        <w:t xml:space="preserve"> находилась в 14 из 20 проб жм</w:t>
      </w:r>
      <w:r>
        <w:t>ы</w:t>
      </w:r>
      <w:r>
        <w:t>ха (11) и шрота (9) подсолнечного, а в остальных 6 пробах, как и в п</w:t>
      </w:r>
      <w:r>
        <w:t>а</w:t>
      </w:r>
      <w:r>
        <w:t>токе (1 проба), ее не было</w:t>
      </w:r>
      <w:r w:rsidR="00AD3BE1">
        <w:t>, н</w:t>
      </w:r>
      <w:r>
        <w:t xml:space="preserve">о в последней выявили мышьяк- 0,194 мг/кг при ПДК 1,0 мг/кг </w:t>
      </w:r>
      <w:r w:rsidRPr="00301D2E">
        <w:t>[9]</w:t>
      </w:r>
      <w:r>
        <w:t>.</w:t>
      </w:r>
    </w:p>
    <w:p w:rsidR="00BC30A3" w:rsidRDefault="00BC30A3" w:rsidP="007C193E">
      <w:r>
        <w:t xml:space="preserve">Только одна проба пшеницы оказалась свободной от ртути и мышьяка, а в остальных эти токсиканты обнаружены, соответственно, в пределах 0,006-0,016 мг/кг при ПДК 0,1 мг/кг </w:t>
      </w:r>
      <w:r w:rsidRPr="00301D2E">
        <w:t xml:space="preserve">[10] </w:t>
      </w:r>
      <w:r>
        <w:t xml:space="preserve"> и 0,023-0,048 мг/кг при ПДК 0,5 мг/кг </w:t>
      </w:r>
      <w:r w:rsidRPr="00301D2E">
        <w:t xml:space="preserve">[10] </w:t>
      </w:r>
      <w:r>
        <w:t>или по одному (ртуть-2,4 проба, мышьяк -6 проба), или оба -3,5 проба.</w:t>
      </w:r>
    </w:p>
    <w:p w:rsidR="00BC30A3" w:rsidRDefault="00BC30A3" w:rsidP="007C193E">
      <w:r>
        <w:t>В двух пробах ячменя выявлены оба элемента. Во 2-й и 3-й была ртуть, но нет мышьяка, а в 5-й-обнаружен мышьяк, но нет ртути. С</w:t>
      </w:r>
      <w:r>
        <w:t>о</w:t>
      </w:r>
      <w:r>
        <w:t xml:space="preserve">держание ртути в ячмене варьировало от 0,010 до 0,025 мг/кг при ПДК 0,1 мг/кг </w:t>
      </w:r>
      <w:r w:rsidRPr="00301D2E">
        <w:t>[10]</w:t>
      </w:r>
      <w:r>
        <w:t xml:space="preserve">, а мышьяка - от 0,003 до 0,050 мг/кг при ПДК 0,5 мг/кг </w:t>
      </w:r>
      <w:r w:rsidRPr="00301D2E">
        <w:t>[10]</w:t>
      </w:r>
      <w:r>
        <w:t>.</w:t>
      </w:r>
    </w:p>
    <w:p w:rsidR="00BC30A3" w:rsidRDefault="00BC30A3" w:rsidP="007C193E">
      <w:r>
        <w:t>В 1-й пробе зерна кукурузы оба токсиканта отсутствовали, во 2-й – обнаружены, а в 3-й находилась ртуть, но не было мышьяка. К</w:t>
      </w:r>
      <w:r>
        <w:t>о</w:t>
      </w:r>
      <w:r>
        <w:t xml:space="preserve">личество ртути в зерне кукурузы составляло 0,012 мг/кг при ПДК 0,1 мг/кг </w:t>
      </w:r>
      <w:r w:rsidRPr="00301D2E">
        <w:t>[10]</w:t>
      </w:r>
      <w:r>
        <w:t xml:space="preserve">, а мышьяка 0,096 мг/кг при ПДК 0,5 мг/кг </w:t>
      </w:r>
      <w:r w:rsidRPr="00301D2E">
        <w:t>[10]</w:t>
      </w:r>
      <w:r>
        <w:t xml:space="preserve">. </w:t>
      </w:r>
    </w:p>
    <w:p w:rsidR="00BC30A3" w:rsidRPr="00440632" w:rsidRDefault="00BC30A3" w:rsidP="007C193E">
      <w:pPr>
        <w:rPr>
          <w:spacing w:val="-2"/>
        </w:rPr>
      </w:pPr>
      <w:r w:rsidRPr="00440632">
        <w:rPr>
          <w:spacing w:val="-2"/>
        </w:rPr>
        <w:t xml:space="preserve">В 2 пробах мела кормового из разных карьеров обнаружен мышьяк (0,050-0,146 мг/кг) при ПДК 50,0 мг/кг </w:t>
      </w:r>
      <w:r w:rsidRPr="00301D2E">
        <w:rPr>
          <w:spacing w:val="-2"/>
        </w:rPr>
        <w:t>[11]</w:t>
      </w:r>
      <w:r w:rsidRPr="00440632">
        <w:rPr>
          <w:spacing w:val="-2"/>
        </w:rPr>
        <w:t xml:space="preserve"> и только в 1-й пробе- ртуть (0,013 мг/кг) при ПДК 0,1 мг/кг, отсутствовавшая в пробе мела 2-го карьера.</w:t>
      </w:r>
    </w:p>
    <w:p w:rsidR="00BC30A3" w:rsidRDefault="00BC30A3" w:rsidP="007C193E">
      <w:r>
        <w:t>Таким образом, в 34 (62,9%) из 54 проб 7-ми разных кормов о</w:t>
      </w:r>
      <w:r>
        <w:t>б</w:t>
      </w:r>
      <w:r>
        <w:t>наружены в ПДК ртуть и мышьяк. Если учесть, что эти элементы сп</w:t>
      </w:r>
      <w:r>
        <w:t>о</w:t>
      </w:r>
      <w:r>
        <w:t>собны к накоплению в органах животных, то даже при нахождении в кормах в ПДК возможно сложение их токсигенной наргузки на орг</w:t>
      </w:r>
      <w:r>
        <w:t>а</w:t>
      </w:r>
      <w:r>
        <w:t>низм. Это будет приводить к ослаблению его защитных сил, может отрицательно сказаться на здоровье животных, качестве получаемой от них продукции и приплоде.</w:t>
      </w:r>
    </w:p>
    <w:p w:rsidR="00BC30A3" w:rsidRDefault="00BC30A3" w:rsidP="007C193E">
      <w:r>
        <w:t>В связи с указанным выше считаем, что наряду с обязательным исследованием кормов на наиболее опасные токсиканты должны быть уточнены их ПДК с позиции синергизма и антагонизма. Тогда по</w:t>
      </w:r>
      <w:r>
        <w:t>я</w:t>
      </w:r>
      <w:r>
        <w:t>вится больше возможности для обоснования к использованию кормов даже при наличии в них токсикантов в ПДК.</w:t>
      </w:r>
    </w:p>
    <w:p w:rsidR="00BC30A3" w:rsidRPr="008F515A" w:rsidRDefault="00BC30A3" w:rsidP="007C193E">
      <w:pPr>
        <w:rPr>
          <w:lang w:val="en-US"/>
        </w:rPr>
      </w:pPr>
      <w:r w:rsidRPr="00CF2530">
        <w:rPr>
          <w:b/>
          <w:bCs/>
        </w:rPr>
        <w:t>Литература</w:t>
      </w:r>
      <w:r>
        <w:t xml:space="preserve"> 1. Чирвинский Н.П. Изменение с.-х ж-х под вли</w:t>
      </w:r>
      <w:r>
        <w:t>я</w:t>
      </w:r>
      <w:r>
        <w:t>нием  обильного и скудного питания в молодом возрасте. // Избр.соч., 1949,-Т.1.-С.127-147. 2. Ребров В.Г., Громова О.А. Витамины и ми</w:t>
      </w:r>
      <w:r>
        <w:t>к</w:t>
      </w:r>
      <w:r>
        <w:t>роэлементы.-2003.</w:t>
      </w:r>
      <w:r w:rsidR="00486063">
        <w:t xml:space="preserve"> </w:t>
      </w:r>
      <w:r>
        <w:t>3. Метод определения ртути. ГОСТ 26927-86. 4.</w:t>
      </w:r>
      <w:r w:rsidR="00486063">
        <w:t xml:space="preserve"> </w:t>
      </w:r>
      <w:r>
        <w:t>Методика выполнения измерений атомно-адсорбционным методом. МИ 2740-2002. 5. Метод определения мышьяка. ГОСТ</w:t>
      </w:r>
      <w:r w:rsidR="00486063">
        <w:t xml:space="preserve"> </w:t>
      </w:r>
      <w:r>
        <w:t>26930-86. 6. Подготовка проб. Минерализация для определения токсических эл</w:t>
      </w:r>
      <w:r>
        <w:t>е</w:t>
      </w:r>
      <w:r>
        <w:t>ментов. ГОСТ 26929-86. 7. Жмых подсолнечный. ТУ  ГОСТ 80-96. 8.Шрот подсолнечный. ТУ ГОСТ 11246-96. 9.</w:t>
      </w:r>
      <w:r w:rsidR="00486063">
        <w:t xml:space="preserve"> </w:t>
      </w:r>
      <w:r>
        <w:t>Мел</w:t>
      </w:r>
      <w:r w:rsidR="00486063">
        <w:t>а</w:t>
      </w:r>
      <w:r>
        <w:t>сса свекловичная. ТУ ГОСТ Р 52304-2005. 10.</w:t>
      </w:r>
      <w:r w:rsidR="00486063">
        <w:t xml:space="preserve"> </w:t>
      </w:r>
      <w:r>
        <w:t>Временный максимально-допустимый уровень (МДУ) содержания некоторых химических элементов и го</w:t>
      </w:r>
      <w:r>
        <w:t>с</w:t>
      </w:r>
      <w:r>
        <w:t>сипола в кормах для с.-х. ж-х. и кормовых добавках. ГУВ МСХ СССР №123-4/281-8-87. 11.</w:t>
      </w:r>
      <w:r w:rsidR="00486063">
        <w:t xml:space="preserve"> </w:t>
      </w:r>
      <w:r>
        <w:t>Мел природный молотый для производства комбикормов для животных и птицы и минеральной подкормки пт</w:t>
      </w:r>
      <w:r>
        <w:t>и</w:t>
      </w:r>
      <w:r>
        <w:t>цы. ТУ</w:t>
      </w:r>
      <w:r w:rsidRPr="008F515A">
        <w:rPr>
          <w:lang w:val="en-US"/>
        </w:rPr>
        <w:t xml:space="preserve"> 5773-006-2574586-2005. </w:t>
      </w:r>
    </w:p>
    <w:p w:rsidR="00BC30A3" w:rsidRPr="00930513" w:rsidRDefault="00BC30A3" w:rsidP="007C193E">
      <w:pPr>
        <w:ind w:firstLine="0"/>
        <w:jc w:val="center"/>
        <w:rPr>
          <w:b/>
          <w:bCs/>
          <w:lang w:val="en-US"/>
        </w:rPr>
      </w:pPr>
      <w:r w:rsidRPr="00930513">
        <w:rPr>
          <w:b/>
          <w:bCs/>
          <w:lang w:val="en-US"/>
        </w:rPr>
        <w:t>Summary</w:t>
      </w:r>
    </w:p>
    <w:p w:rsidR="00BC30A3" w:rsidRPr="00301D2E" w:rsidRDefault="00BC30A3" w:rsidP="007C193E">
      <w:pPr>
        <w:rPr>
          <w:lang w:val="en-US"/>
        </w:rPr>
      </w:pPr>
      <w:r>
        <w:rPr>
          <w:lang w:val="en-US"/>
        </w:rPr>
        <w:t>Data under the contents of mercury and arsenic in forages are cited. Consider obligatory research of all forages on the most dangerous poison. It is offered to specify their maximum concentration limit in view of union action and antagonism.</w:t>
      </w:r>
    </w:p>
    <w:p w:rsidR="00DB25B3" w:rsidRPr="00420013" w:rsidRDefault="00DB25B3" w:rsidP="00DB25B3">
      <w:pPr>
        <w:pStyle w:val="af0"/>
      </w:pPr>
      <w:bookmarkStart w:id="134" w:name="_Toc521380825"/>
      <w:r w:rsidRPr="00420013">
        <w:t>УДК 619:614.31:615.3:636.4</w:t>
      </w:r>
    </w:p>
    <w:p w:rsidR="00DB25B3" w:rsidRPr="00420013" w:rsidRDefault="00DB25B3" w:rsidP="00DB25B3">
      <w:pPr>
        <w:pStyle w:val="1"/>
      </w:pPr>
      <w:bookmarkStart w:id="135" w:name="_Toc202840477"/>
      <w:r w:rsidRPr="00420013">
        <w:t>ВЕТЕРИНАРНО-САНИТАРНАЯ ЭКСПЕРТИЗА МЯСА ПОРОСЯТ ПРИ ПРИМЕНЕНИИ ПРЕПАРАТА «МЕЛАПОЛ ПЛЮС»</w:t>
      </w:r>
      <w:bookmarkEnd w:id="135"/>
    </w:p>
    <w:p w:rsidR="00DB25B3" w:rsidRPr="00DB25B3" w:rsidRDefault="00DB25B3" w:rsidP="00DB25B3">
      <w:pPr>
        <w:pStyle w:val="afa"/>
      </w:pPr>
      <w:r w:rsidRPr="00DB25B3">
        <w:t>Папуниди Э.К.</w:t>
      </w:r>
      <w:r w:rsidRPr="00DB25B3">
        <w:rPr>
          <w:vertAlign w:val="superscript"/>
        </w:rPr>
        <w:t xml:space="preserve"> </w:t>
      </w:r>
      <w:r w:rsidRPr="00DB25B3">
        <w:t>,</w:t>
      </w:r>
      <w:r w:rsidRPr="00DB25B3">
        <w:rPr>
          <w:vertAlign w:val="superscript"/>
        </w:rPr>
        <w:t>1</w:t>
      </w:r>
      <w:r w:rsidRPr="00DB25B3">
        <w:t xml:space="preserve"> Чурин С.И.</w:t>
      </w:r>
      <w:r w:rsidRPr="00DB25B3">
        <w:rPr>
          <w:vertAlign w:val="superscript"/>
        </w:rPr>
        <w:t>2</w:t>
      </w:r>
      <w:r w:rsidRPr="00DB25B3">
        <w:t xml:space="preserve"> </w:t>
      </w:r>
      <w:r w:rsidR="00FC3241">
        <w:t xml:space="preserve"> </w:t>
      </w:r>
      <w:r w:rsidRPr="00DB25B3">
        <w:t>Е-</w:t>
      </w:r>
      <w:r w:rsidRPr="00DB25B3">
        <w:rPr>
          <w:lang w:val="en-US"/>
        </w:rPr>
        <w:t>mail</w:t>
      </w:r>
      <w:r w:rsidRPr="00DB25B3">
        <w:t xml:space="preserve">: </w:t>
      </w:r>
      <w:hyperlink r:id="rId27" w:history="1">
        <w:r w:rsidRPr="00DB25B3">
          <w:rPr>
            <w:rStyle w:val="a5"/>
            <w:color w:val="auto"/>
            <w:u w:val="none"/>
            <w:lang w:val="en-US"/>
          </w:rPr>
          <w:t>vnivi</w:t>
        </w:r>
        <w:r w:rsidRPr="00DB25B3">
          <w:rPr>
            <w:rStyle w:val="a5"/>
            <w:color w:val="auto"/>
            <w:u w:val="none"/>
          </w:rPr>
          <w:t>@</w:t>
        </w:r>
        <w:r w:rsidRPr="00DB25B3">
          <w:rPr>
            <w:rStyle w:val="a5"/>
            <w:color w:val="auto"/>
            <w:u w:val="none"/>
            <w:lang w:val="en-US"/>
          </w:rPr>
          <w:t>mail</w:t>
        </w:r>
        <w:r w:rsidRPr="00DB25B3">
          <w:rPr>
            <w:rStyle w:val="a5"/>
            <w:color w:val="auto"/>
            <w:u w:val="none"/>
          </w:rPr>
          <w:t>.</w:t>
        </w:r>
        <w:r w:rsidRPr="00DB25B3">
          <w:rPr>
            <w:rStyle w:val="a5"/>
            <w:color w:val="auto"/>
            <w:u w:val="none"/>
            <w:lang w:val="en-US"/>
          </w:rPr>
          <w:t>ru</w:t>
        </w:r>
      </w:hyperlink>
    </w:p>
    <w:p w:rsidR="00DB25B3" w:rsidRPr="00420013" w:rsidRDefault="00DB25B3" w:rsidP="00DB25B3">
      <w:pPr>
        <w:pStyle w:val="af4"/>
      </w:pPr>
      <w:r w:rsidRPr="00420013">
        <w:rPr>
          <w:vertAlign w:val="superscript"/>
        </w:rPr>
        <w:t>1</w:t>
      </w:r>
      <w:r w:rsidRPr="00420013">
        <w:t xml:space="preserve">Казанская государственная академия ветеринарной медицины </w:t>
      </w:r>
      <w:r>
        <w:br/>
      </w:r>
      <w:r w:rsidRPr="00420013">
        <w:t>им. Н.Э. Баумана</w:t>
      </w:r>
      <w:r>
        <w:t>, Казань, Россия</w:t>
      </w:r>
      <w:r>
        <w:rPr>
          <w:vertAlign w:val="superscript"/>
        </w:rPr>
        <w:br/>
      </w:r>
      <w:r w:rsidRPr="00420013">
        <w:rPr>
          <w:vertAlign w:val="superscript"/>
        </w:rPr>
        <w:t>2</w:t>
      </w:r>
      <w:r>
        <w:t xml:space="preserve">ФГУ </w:t>
      </w:r>
      <w:r w:rsidRPr="00420013">
        <w:t xml:space="preserve">Федеральный центр токсикологической и радиационной </w:t>
      </w:r>
      <w:r>
        <w:br/>
      </w:r>
      <w:r w:rsidRPr="00420013">
        <w:t>безопасности животных</w:t>
      </w:r>
      <w:r>
        <w:t>,</w:t>
      </w:r>
      <w:r w:rsidRPr="00420013">
        <w:t xml:space="preserve"> Казань</w:t>
      </w:r>
      <w:r>
        <w:t>, Россия</w:t>
      </w:r>
    </w:p>
    <w:p w:rsidR="00DB25B3" w:rsidRPr="00420013" w:rsidRDefault="00DB25B3" w:rsidP="00DB25B3">
      <w:r w:rsidRPr="00420013">
        <w:t>«Мелапол Плюс» является препаратом пролонгированного де</w:t>
      </w:r>
      <w:r w:rsidRPr="00420013">
        <w:t>й</w:t>
      </w:r>
      <w:r w:rsidRPr="00420013">
        <w:t xml:space="preserve">ствия, </w:t>
      </w:r>
      <w:r w:rsidRPr="00420013">
        <w:rPr>
          <w:color w:val="000000"/>
        </w:rPr>
        <w:t>представленный синтетическим аналогом мелатонина и тра</w:t>
      </w:r>
      <w:r w:rsidRPr="00420013">
        <w:rPr>
          <w:color w:val="000000"/>
        </w:rPr>
        <w:t>н</w:t>
      </w:r>
      <w:r w:rsidRPr="00420013">
        <w:rPr>
          <w:color w:val="000000"/>
        </w:rPr>
        <w:t xml:space="preserve">квилизатора феназепама </w:t>
      </w:r>
      <w:r w:rsidRPr="00420013">
        <w:t>на основе биодеструктируемого полимера и пластификатора, представляет собой цилиндрические гранулы для подкожной инъекции, желто-коричневого цвета [1].</w:t>
      </w:r>
    </w:p>
    <w:p w:rsidR="00DB25B3" w:rsidRPr="00420013" w:rsidRDefault="00DB25B3" w:rsidP="00DB25B3">
      <w:pPr>
        <w:rPr>
          <w:color w:val="000000"/>
        </w:rPr>
      </w:pPr>
      <w:r w:rsidRPr="00420013">
        <w:rPr>
          <w:color w:val="000000"/>
        </w:rPr>
        <w:t>Учитывая то, что «Мелапол плюс» является новым препаратом, синтезированным в ИОФХ им. Арбузова, возникает необходимость проведения доклинических токсикологических исследований с уст</w:t>
      </w:r>
      <w:r w:rsidRPr="00420013">
        <w:rPr>
          <w:color w:val="000000"/>
        </w:rPr>
        <w:t>а</w:t>
      </w:r>
      <w:r w:rsidRPr="00420013">
        <w:rPr>
          <w:color w:val="000000"/>
        </w:rPr>
        <w:t>новлением характера и выраженности его повреждающего действия на организм экспериментальных животных, доказательства эффе</w:t>
      </w:r>
      <w:r w:rsidRPr="00420013">
        <w:rPr>
          <w:color w:val="000000"/>
        </w:rPr>
        <w:t>к</w:t>
      </w:r>
      <w:r w:rsidRPr="00420013">
        <w:rPr>
          <w:color w:val="000000"/>
        </w:rPr>
        <w:t>тивности и оценки его безопасности. Ранее нами была изучена острая и хроническая токсичность, местное раздражающее действие на кожу и слизистую оболочку глаз</w:t>
      </w:r>
      <w:r w:rsidRPr="00420013">
        <w:t>, кумулятивное, аллергизирующее</w:t>
      </w:r>
      <w:r w:rsidRPr="00420013">
        <w:rPr>
          <w:color w:val="000000"/>
        </w:rPr>
        <w:t>, э</w:t>
      </w:r>
      <w:r w:rsidRPr="00420013">
        <w:rPr>
          <w:color w:val="000000"/>
        </w:rPr>
        <w:t>м</w:t>
      </w:r>
      <w:r w:rsidRPr="00420013">
        <w:rPr>
          <w:color w:val="000000"/>
        </w:rPr>
        <w:t>бриотоксическое и тератогенное действие [2,3].</w:t>
      </w:r>
    </w:p>
    <w:p w:rsidR="00DB25B3" w:rsidRPr="00420013" w:rsidRDefault="00DB25B3" w:rsidP="00DB25B3">
      <w:pPr>
        <w:rPr>
          <w:color w:val="000000"/>
        </w:rPr>
      </w:pPr>
      <w:r w:rsidRPr="00420013">
        <w:rPr>
          <w:color w:val="000000"/>
        </w:rPr>
        <w:t>Целью настоящей работы было провести ветеринарно-санитар</w:t>
      </w:r>
      <w:r w:rsidR="00FC3241">
        <w:rPr>
          <w:color w:val="000000"/>
        </w:rPr>
        <w:t>-</w:t>
      </w:r>
      <w:r w:rsidRPr="00420013">
        <w:rPr>
          <w:color w:val="000000"/>
        </w:rPr>
        <w:t xml:space="preserve">ную оценку мяса свиней на фоне применения препарата </w:t>
      </w:r>
      <w:r w:rsidRPr="00420013">
        <w:t>«Мелапол Плюс»</w:t>
      </w:r>
      <w:r w:rsidRPr="00420013">
        <w:rPr>
          <w:color w:val="000000"/>
        </w:rPr>
        <w:t>.</w:t>
      </w:r>
    </w:p>
    <w:p w:rsidR="00DB25B3" w:rsidRPr="00DB25B3" w:rsidRDefault="00DB25B3" w:rsidP="00DB25B3">
      <w:pPr>
        <w:rPr>
          <w:b/>
          <w:bCs/>
          <w:color w:val="000000"/>
          <w:spacing w:val="-2"/>
        </w:rPr>
      </w:pPr>
      <w:r w:rsidRPr="00DB25B3">
        <w:rPr>
          <w:b/>
          <w:bCs/>
          <w:color w:val="000000"/>
          <w:spacing w:val="-2"/>
        </w:rPr>
        <w:t xml:space="preserve">Материал и методы. </w:t>
      </w:r>
      <w:r w:rsidRPr="00DB25B3">
        <w:rPr>
          <w:color w:val="000000"/>
          <w:spacing w:val="-2"/>
        </w:rPr>
        <w:t>Для решения поставленной задачи было подобрано по принципу аналогов 3 группы поросят крупной белой п</w:t>
      </w:r>
      <w:r w:rsidRPr="00DB25B3">
        <w:rPr>
          <w:color w:val="000000"/>
          <w:spacing w:val="-2"/>
        </w:rPr>
        <w:t>о</w:t>
      </w:r>
      <w:r w:rsidRPr="00DB25B3">
        <w:rPr>
          <w:color w:val="000000"/>
          <w:spacing w:val="-2"/>
        </w:rPr>
        <w:t>роды, по 20 гол в каждой. Животные первой группы служили контр</w:t>
      </w:r>
      <w:r w:rsidRPr="00DB25B3">
        <w:rPr>
          <w:color w:val="000000"/>
          <w:spacing w:val="-2"/>
        </w:rPr>
        <w:t>о</w:t>
      </w:r>
      <w:r w:rsidRPr="00DB25B3">
        <w:rPr>
          <w:color w:val="000000"/>
          <w:spacing w:val="-2"/>
        </w:rPr>
        <w:t>лем, второй и третей группам поросят соблюдая правила асептики и антисептики используя специальную шприц иглу (ТУ-64-1-3177-77) вводили в подкожную клетчатку правой паховой области препарат «Мелапол Плюс» по 1 и 2 гранулы соответственно</w:t>
      </w:r>
      <w:r w:rsidRPr="00DB25B3">
        <w:rPr>
          <w:spacing w:val="-2"/>
        </w:rPr>
        <w:t xml:space="preserve">. </w:t>
      </w:r>
      <w:r w:rsidRPr="00DB25B3">
        <w:rPr>
          <w:color w:val="000000"/>
          <w:spacing w:val="-2"/>
        </w:rPr>
        <w:t>Инъекцию преп</w:t>
      </w:r>
      <w:r w:rsidRPr="00DB25B3">
        <w:rPr>
          <w:color w:val="000000"/>
          <w:spacing w:val="-2"/>
        </w:rPr>
        <w:t>а</w:t>
      </w:r>
      <w:r w:rsidRPr="00DB25B3">
        <w:rPr>
          <w:color w:val="000000"/>
          <w:spacing w:val="-2"/>
        </w:rPr>
        <w:t>ратов проводили двукратно - первый раз в 17-19- суточном возрасте, второй раз спустя 39 суток после первой. В период проведения опытов поддерживали одинаковые условия кормления и содержания подопы</w:t>
      </w:r>
      <w:r w:rsidRPr="00DB25B3">
        <w:rPr>
          <w:color w:val="000000"/>
          <w:spacing w:val="-2"/>
        </w:rPr>
        <w:t>т</w:t>
      </w:r>
      <w:r w:rsidRPr="00DB25B3">
        <w:rPr>
          <w:color w:val="000000"/>
          <w:spacing w:val="-2"/>
        </w:rPr>
        <w:t>ных животных, соответствующие зоогигиеническим нормативам.</w:t>
      </w:r>
    </w:p>
    <w:p w:rsidR="00DB25B3" w:rsidRPr="00420013" w:rsidRDefault="00DB25B3" w:rsidP="00DB25B3">
      <w:r w:rsidRPr="00420013">
        <w:t>На 106 сут</w:t>
      </w:r>
      <w:r>
        <w:t>ки</w:t>
      </w:r>
      <w:r w:rsidRPr="00420013">
        <w:t xml:space="preserve"> исследования, производили убой по 3 головы с к</w:t>
      </w:r>
      <w:r w:rsidRPr="00420013">
        <w:t>а</w:t>
      </w:r>
      <w:r w:rsidRPr="00420013">
        <w:t>ждой группы методом обескровливания, отобраны пробы для анализа и проведена ветеринарная экспертиза, с учетом комплекса регламе</w:t>
      </w:r>
      <w:r w:rsidRPr="00420013">
        <w:t>н</w:t>
      </w:r>
      <w:r w:rsidRPr="00420013">
        <w:t xml:space="preserve">тируемых показателей. </w:t>
      </w:r>
    </w:p>
    <w:p w:rsidR="00DB25B3" w:rsidRPr="00420013" w:rsidRDefault="00DB25B3" w:rsidP="00DB25B3">
      <w:pPr>
        <w:rPr>
          <w:color w:val="000000"/>
        </w:rPr>
      </w:pPr>
      <w:r w:rsidRPr="00420013">
        <w:t xml:space="preserve">Исследования мяса были проведены через 24 часа после убоя животных. Мясо хранили в холодильнике при 0-4 </w:t>
      </w:r>
      <w:r w:rsidRPr="00420013">
        <w:rPr>
          <w:vertAlign w:val="superscript"/>
        </w:rPr>
        <w:t>0</w:t>
      </w:r>
      <w:r w:rsidRPr="00420013">
        <w:t>С с оптимальной влажностью. Органолептические показатели устанавливали в соо</w:t>
      </w:r>
      <w:r w:rsidRPr="00420013">
        <w:t>т</w:t>
      </w:r>
      <w:r w:rsidRPr="00420013">
        <w:t>ветствии с ГОСТ 7269-79, учитывая внешний вид и цвет поверхности тушек, состояния жира, консистенцию и запах мяса, прозрачность и аромат бульона при варке, количества микробов (кокков и палочек) в мясе. Химические и микроскопические анализы проводили на осн</w:t>
      </w:r>
      <w:r w:rsidRPr="00420013">
        <w:t>о</w:t>
      </w:r>
      <w:r w:rsidRPr="00420013">
        <w:t>вании ГОСТ 23392-78– показатели рН, реакция на пероксидазу, реа</w:t>
      </w:r>
      <w:r w:rsidRPr="00420013">
        <w:t>к</w:t>
      </w:r>
      <w:r w:rsidRPr="00420013">
        <w:t>ция с серно-кислой медью, аммино-аммиачный азот, коэффициент кислотности окисляемости, формольная проба и микроскопия мазков.</w:t>
      </w:r>
    </w:p>
    <w:p w:rsidR="00DB25B3" w:rsidRPr="00420013" w:rsidRDefault="00DB25B3" w:rsidP="00DB25B3">
      <w:r w:rsidRPr="00420013">
        <w:rPr>
          <w:b/>
          <w:bCs/>
        </w:rPr>
        <w:t>Результаты исследования.</w:t>
      </w:r>
      <w:r w:rsidRPr="00420013">
        <w:t xml:space="preserve"> При визуальном осмотре мясо п</w:t>
      </w:r>
      <w:r w:rsidRPr="00420013">
        <w:t>о</w:t>
      </w:r>
      <w:r w:rsidRPr="00420013">
        <w:t>росят подопытных групп имело бледно- розовый цвет, жир белый, мягкий, эластичный. Степень обескровливания хорошая, при разрезе мышечной ткани капли крови не выделяются. С поверхности мясо покрыто шуршащей корочкой подсыхания. Консистенция упругая, при надавливание пальцем ямка выравнивается быстро. Запах хара</w:t>
      </w:r>
      <w:r w:rsidRPr="00420013">
        <w:t>к</w:t>
      </w:r>
      <w:r w:rsidRPr="00420013">
        <w:t>терный для мяса данного вида животных.</w:t>
      </w:r>
    </w:p>
    <w:p w:rsidR="00DB25B3" w:rsidRPr="00420013" w:rsidRDefault="00DB25B3" w:rsidP="00DB25B3">
      <w:r w:rsidRPr="00420013">
        <w:t>Для проведения микроскопического исследования мяса поросят приготовили мазки отпечатки, окрашенные по-Грамму. В мазках из поверхностных слоев в одном поле зрения были обнаружены едини</w:t>
      </w:r>
      <w:r w:rsidRPr="00420013">
        <w:t>ч</w:t>
      </w:r>
      <w:r w:rsidRPr="00420013">
        <w:t>ные кокки и палочки, в мазках из глубоких слоев микрофлора не в</w:t>
      </w:r>
      <w:r w:rsidRPr="00420013">
        <w:t>ы</w:t>
      </w:r>
      <w:r w:rsidRPr="00420013">
        <w:t xml:space="preserve">явлена. </w:t>
      </w:r>
    </w:p>
    <w:p w:rsidR="00DB25B3" w:rsidRDefault="00DB25B3" w:rsidP="00DB25B3">
      <w:r w:rsidRPr="00420013">
        <w:t>По окончанию органолептического исследования была провед</w:t>
      </w:r>
      <w:r w:rsidRPr="00420013">
        <w:t>е</w:t>
      </w:r>
      <w:r w:rsidRPr="00420013">
        <w:t>на проба варкой. Было установлено, что бульон, полученный из мяса подопытных животных соответствует нормам, установленным для свежего доброкачественного мяса: ароматный, прозрачный, с каплями жира на поверхности.</w:t>
      </w:r>
    </w:p>
    <w:p w:rsidR="00DB25B3" w:rsidRPr="00420013" w:rsidRDefault="00DB25B3" w:rsidP="00DB25B3">
      <w:r w:rsidRPr="00420013">
        <w:t>Приведенные в таблице</w:t>
      </w:r>
      <w:r>
        <w:t xml:space="preserve"> 1</w:t>
      </w:r>
      <w:r w:rsidRPr="00420013">
        <w:t xml:space="preserve"> данные, показывают, что физико-химические показатели мяса всех групп свиней не имеют существе</w:t>
      </w:r>
      <w:r w:rsidRPr="00420013">
        <w:t>н</w:t>
      </w:r>
      <w:r w:rsidRPr="00420013">
        <w:t xml:space="preserve">ного отличия и соответствуют нормам, предусмотренным для свежего доброкачественного мяса. </w:t>
      </w:r>
    </w:p>
    <w:p w:rsidR="002837F9" w:rsidRDefault="002837F9" w:rsidP="00DB25B3">
      <w:pPr>
        <w:ind w:firstLine="0"/>
        <w:jc w:val="right"/>
        <w:rPr>
          <w:sz w:val="28"/>
          <w:szCs w:val="28"/>
        </w:rPr>
      </w:pPr>
    </w:p>
    <w:p w:rsidR="00486063" w:rsidRDefault="00486063" w:rsidP="00DB25B3">
      <w:pPr>
        <w:ind w:firstLine="0"/>
        <w:jc w:val="right"/>
        <w:rPr>
          <w:sz w:val="28"/>
          <w:szCs w:val="28"/>
        </w:rPr>
      </w:pPr>
    </w:p>
    <w:p w:rsidR="002837F9" w:rsidRDefault="002837F9" w:rsidP="00DB25B3">
      <w:pPr>
        <w:ind w:firstLine="0"/>
        <w:jc w:val="right"/>
        <w:rPr>
          <w:sz w:val="28"/>
          <w:szCs w:val="28"/>
        </w:rPr>
      </w:pPr>
    </w:p>
    <w:p w:rsidR="00DB25B3" w:rsidRPr="00DB25B3" w:rsidRDefault="00DB25B3" w:rsidP="00DB25B3">
      <w:pPr>
        <w:ind w:firstLine="0"/>
        <w:jc w:val="right"/>
        <w:rPr>
          <w:sz w:val="28"/>
          <w:szCs w:val="28"/>
        </w:rPr>
      </w:pPr>
      <w:r w:rsidRPr="00DB25B3">
        <w:rPr>
          <w:sz w:val="28"/>
          <w:szCs w:val="28"/>
        </w:rPr>
        <w:t>Таблица 1</w:t>
      </w:r>
    </w:p>
    <w:p w:rsidR="00DB25B3" w:rsidRPr="00DB25B3" w:rsidRDefault="00DB25B3" w:rsidP="00DB25B3">
      <w:pPr>
        <w:tabs>
          <w:tab w:val="left" w:pos="-5220"/>
        </w:tabs>
        <w:ind w:firstLine="0"/>
        <w:jc w:val="center"/>
        <w:rPr>
          <w:sz w:val="28"/>
          <w:szCs w:val="28"/>
        </w:rPr>
      </w:pPr>
      <w:r w:rsidRPr="00DB25B3">
        <w:rPr>
          <w:sz w:val="28"/>
          <w:szCs w:val="28"/>
        </w:rPr>
        <w:t>Результаты физико-химических показателей мяса подопытных поросят представлены в таблице</w:t>
      </w:r>
    </w:p>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2460"/>
        <w:gridCol w:w="2218"/>
        <w:gridCol w:w="2268"/>
        <w:gridCol w:w="2233"/>
      </w:tblGrid>
      <w:tr w:rsidR="00DB25B3" w:rsidRPr="00420013">
        <w:trPr>
          <w:jc w:val="center"/>
        </w:trPr>
        <w:tc>
          <w:tcPr>
            <w:tcW w:w="2460" w:type="dxa"/>
            <w:vMerge w:val="restart"/>
            <w:tcBorders>
              <w:top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Показатель</w:t>
            </w:r>
          </w:p>
        </w:tc>
        <w:tc>
          <w:tcPr>
            <w:tcW w:w="6719" w:type="dxa"/>
            <w:gridSpan w:val="3"/>
            <w:tcBorders>
              <w:top w:val="single" w:sz="4" w:space="0" w:color="auto"/>
              <w:left w:val="single" w:sz="4" w:space="0" w:color="auto"/>
              <w:bottom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lang w:val="en-US"/>
              </w:rPr>
              <w:t>Группа</w:t>
            </w:r>
          </w:p>
        </w:tc>
      </w:tr>
      <w:tr w:rsidR="00DB25B3" w:rsidRPr="00420013">
        <w:trPr>
          <w:jc w:val="center"/>
        </w:trPr>
        <w:tc>
          <w:tcPr>
            <w:tcW w:w="2460" w:type="dxa"/>
            <w:vMerge/>
            <w:tcBorders>
              <w:top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p>
        </w:tc>
        <w:tc>
          <w:tcPr>
            <w:tcW w:w="221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Первая</w:t>
            </w:r>
          </w:p>
        </w:tc>
        <w:tc>
          <w:tcPr>
            <w:tcW w:w="226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Вторая</w:t>
            </w:r>
          </w:p>
        </w:tc>
        <w:tc>
          <w:tcPr>
            <w:tcW w:w="2233" w:type="dxa"/>
            <w:tcBorders>
              <w:top w:val="single" w:sz="4" w:space="0" w:color="auto"/>
              <w:left w:val="single" w:sz="4" w:space="0" w:color="auto"/>
              <w:bottom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Третья</w:t>
            </w:r>
          </w:p>
        </w:tc>
      </w:tr>
      <w:tr w:rsidR="00DB25B3" w:rsidRPr="00420013">
        <w:trPr>
          <w:jc w:val="center"/>
        </w:trPr>
        <w:tc>
          <w:tcPr>
            <w:tcW w:w="2460" w:type="dxa"/>
            <w:tcBorders>
              <w:top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left"/>
              <w:rPr>
                <w:sz w:val="28"/>
                <w:szCs w:val="28"/>
              </w:rPr>
            </w:pPr>
            <w:r w:rsidRPr="00420013">
              <w:rPr>
                <w:sz w:val="28"/>
                <w:szCs w:val="28"/>
              </w:rPr>
              <w:t>Реакция среды</w:t>
            </w:r>
            <w:r>
              <w:rPr>
                <w:sz w:val="28"/>
                <w:szCs w:val="28"/>
              </w:rPr>
              <w:t xml:space="preserve"> </w:t>
            </w:r>
            <w:r w:rsidRPr="00420013">
              <w:rPr>
                <w:sz w:val="28"/>
                <w:szCs w:val="28"/>
              </w:rPr>
              <w:t>(рН)</w:t>
            </w:r>
          </w:p>
        </w:tc>
        <w:tc>
          <w:tcPr>
            <w:tcW w:w="221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5,91±0,03</w:t>
            </w:r>
          </w:p>
        </w:tc>
        <w:tc>
          <w:tcPr>
            <w:tcW w:w="226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5,93±0,06</w:t>
            </w:r>
          </w:p>
        </w:tc>
        <w:tc>
          <w:tcPr>
            <w:tcW w:w="2233" w:type="dxa"/>
            <w:tcBorders>
              <w:top w:val="single" w:sz="4" w:space="0" w:color="auto"/>
              <w:left w:val="single" w:sz="4" w:space="0" w:color="auto"/>
              <w:bottom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5,92±0,04</w:t>
            </w:r>
          </w:p>
        </w:tc>
      </w:tr>
      <w:tr w:rsidR="00DB25B3" w:rsidRPr="00420013">
        <w:trPr>
          <w:trHeight w:val="428"/>
          <w:jc w:val="center"/>
        </w:trPr>
        <w:tc>
          <w:tcPr>
            <w:tcW w:w="2460" w:type="dxa"/>
            <w:tcBorders>
              <w:top w:val="single" w:sz="4" w:space="0" w:color="auto"/>
              <w:bottom w:val="single" w:sz="4" w:space="0" w:color="auto"/>
              <w:right w:val="single" w:sz="4" w:space="0" w:color="auto"/>
            </w:tcBorders>
            <w:vAlign w:val="center"/>
          </w:tcPr>
          <w:p w:rsidR="00DB25B3" w:rsidRDefault="00DB25B3" w:rsidP="00DB25B3">
            <w:pPr>
              <w:tabs>
                <w:tab w:val="left" w:pos="3960"/>
              </w:tabs>
              <w:ind w:firstLine="0"/>
              <w:jc w:val="left"/>
              <w:rPr>
                <w:sz w:val="28"/>
                <w:szCs w:val="28"/>
              </w:rPr>
            </w:pPr>
            <w:r w:rsidRPr="00420013">
              <w:rPr>
                <w:sz w:val="28"/>
                <w:szCs w:val="28"/>
              </w:rPr>
              <w:t xml:space="preserve">Реакция </w:t>
            </w:r>
          </w:p>
          <w:p w:rsidR="00DB25B3" w:rsidRPr="00420013" w:rsidRDefault="00DB25B3" w:rsidP="00DB25B3">
            <w:pPr>
              <w:tabs>
                <w:tab w:val="left" w:pos="3960"/>
              </w:tabs>
              <w:ind w:firstLine="0"/>
              <w:jc w:val="left"/>
              <w:rPr>
                <w:sz w:val="28"/>
                <w:szCs w:val="28"/>
              </w:rPr>
            </w:pPr>
            <w:r w:rsidRPr="00420013">
              <w:rPr>
                <w:sz w:val="28"/>
                <w:szCs w:val="28"/>
              </w:rPr>
              <w:t>на пероксидазу</w:t>
            </w:r>
          </w:p>
        </w:tc>
        <w:tc>
          <w:tcPr>
            <w:tcW w:w="221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rPr>
                <w:sz w:val="28"/>
                <w:szCs w:val="28"/>
              </w:rPr>
            </w:pPr>
            <w:r w:rsidRPr="00420013">
              <w:rPr>
                <w:sz w:val="28"/>
                <w:szCs w:val="28"/>
              </w:rPr>
              <w:t>Отрицательная</w:t>
            </w:r>
          </w:p>
        </w:tc>
        <w:tc>
          <w:tcPr>
            <w:tcW w:w="226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rPr>
                <w:sz w:val="28"/>
                <w:szCs w:val="28"/>
              </w:rPr>
            </w:pPr>
            <w:r w:rsidRPr="00420013">
              <w:rPr>
                <w:sz w:val="28"/>
                <w:szCs w:val="28"/>
              </w:rPr>
              <w:t>Отрицательная</w:t>
            </w:r>
          </w:p>
        </w:tc>
        <w:tc>
          <w:tcPr>
            <w:tcW w:w="2233" w:type="dxa"/>
            <w:tcBorders>
              <w:top w:val="single" w:sz="4" w:space="0" w:color="auto"/>
              <w:left w:val="single" w:sz="4" w:space="0" w:color="auto"/>
              <w:bottom w:val="single" w:sz="4" w:space="0" w:color="auto"/>
            </w:tcBorders>
            <w:vAlign w:val="center"/>
          </w:tcPr>
          <w:p w:rsidR="00DB25B3" w:rsidRPr="00420013" w:rsidRDefault="00DB25B3" w:rsidP="00DB25B3">
            <w:pPr>
              <w:tabs>
                <w:tab w:val="left" w:pos="3960"/>
              </w:tabs>
              <w:ind w:firstLine="0"/>
              <w:rPr>
                <w:sz w:val="28"/>
                <w:szCs w:val="28"/>
              </w:rPr>
            </w:pPr>
            <w:r w:rsidRPr="00420013">
              <w:rPr>
                <w:sz w:val="28"/>
                <w:szCs w:val="28"/>
              </w:rPr>
              <w:t>Отрицательная</w:t>
            </w:r>
          </w:p>
        </w:tc>
      </w:tr>
      <w:tr w:rsidR="00DB25B3" w:rsidRPr="00420013">
        <w:trPr>
          <w:jc w:val="center"/>
        </w:trPr>
        <w:tc>
          <w:tcPr>
            <w:tcW w:w="2460" w:type="dxa"/>
            <w:tcBorders>
              <w:top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left"/>
              <w:rPr>
                <w:sz w:val="28"/>
                <w:szCs w:val="28"/>
              </w:rPr>
            </w:pPr>
            <w:r w:rsidRPr="00420013">
              <w:rPr>
                <w:sz w:val="28"/>
                <w:szCs w:val="28"/>
              </w:rPr>
              <w:t>Реакция с серно-кислой медью</w:t>
            </w:r>
          </w:p>
        </w:tc>
        <w:tc>
          <w:tcPr>
            <w:tcW w:w="2218" w:type="dxa"/>
            <w:tcBorders>
              <w:top w:val="single" w:sz="4" w:space="0" w:color="auto"/>
              <w:left w:val="single" w:sz="4" w:space="0" w:color="auto"/>
              <w:bottom w:val="single" w:sz="4" w:space="0" w:color="auto"/>
              <w:right w:val="single" w:sz="4" w:space="0" w:color="auto"/>
            </w:tcBorders>
            <w:vAlign w:val="center"/>
          </w:tcPr>
          <w:p w:rsidR="00DB25B3" w:rsidRDefault="00DB25B3" w:rsidP="00DB25B3">
            <w:pPr>
              <w:tabs>
                <w:tab w:val="left" w:pos="3960"/>
              </w:tabs>
              <w:ind w:firstLine="0"/>
              <w:jc w:val="center"/>
              <w:rPr>
                <w:sz w:val="28"/>
                <w:szCs w:val="28"/>
              </w:rPr>
            </w:pPr>
            <w:r w:rsidRPr="00420013">
              <w:rPr>
                <w:sz w:val="28"/>
                <w:szCs w:val="28"/>
              </w:rPr>
              <w:t>Бульон</w:t>
            </w:r>
          </w:p>
          <w:p w:rsidR="00DB25B3" w:rsidRPr="00420013" w:rsidRDefault="00DB25B3" w:rsidP="00DB25B3">
            <w:pPr>
              <w:tabs>
                <w:tab w:val="left" w:pos="3960"/>
              </w:tabs>
              <w:ind w:firstLine="0"/>
              <w:jc w:val="center"/>
              <w:rPr>
                <w:sz w:val="28"/>
                <w:szCs w:val="28"/>
              </w:rPr>
            </w:pPr>
            <w:r w:rsidRPr="00420013">
              <w:rPr>
                <w:sz w:val="28"/>
                <w:szCs w:val="28"/>
              </w:rPr>
              <w:t>прозрачный</w:t>
            </w:r>
          </w:p>
        </w:tc>
        <w:tc>
          <w:tcPr>
            <w:tcW w:w="2268" w:type="dxa"/>
            <w:tcBorders>
              <w:top w:val="single" w:sz="4" w:space="0" w:color="auto"/>
              <w:left w:val="single" w:sz="4" w:space="0" w:color="auto"/>
              <w:bottom w:val="single" w:sz="4" w:space="0" w:color="auto"/>
              <w:right w:val="single" w:sz="4" w:space="0" w:color="auto"/>
            </w:tcBorders>
            <w:vAlign w:val="center"/>
          </w:tcPr>
          <w:p w:rsidR="00DB25B3" w:rsidRDefault="00DB25B3" w:rsidP="00DB25B3">
            <w:pPr>
              <w:tabs>
                <w:tab w:val="left" w:pos="3960"/>
              </w:tabs>
              <w:ind w:firstLine="0"/>
              <w:jc w:val="center"/>
              <w:rPr>
                <w:sz w:val="28"/>
                <w:szCs w:val="28"/>
              </w:rPr>
            </w:pPr>
            <w:r w:rsidRPr="00420013">
              <w:rPr>
                <w:sz w:val="28"/>
                <w:szCs w:val="28"/>
              </w:rPr>
              <w:t>Бульон</w:t>
            </w:r>
          </w:p>
          <w:p w:rsidR="00DB25B3" w:rsidRPr="00420013" w:rsidRDefault="00DB25B3" w:rsidP="00DB25B3">
            <w:pPr>
              <w:tabs>
                <w:tab w:val="left" w:pos="3960"/>
              </w:tabs>
              <w:ind w:firstLine="0"/>
              <w:jc w:val="center"/>
              <w:rPr>
                <w:sz w:val="28"/>
                <w:szCs w:val="28"/>
              </w:rPr>
            </w:pPr>
            <w:r w:rsidRPr="00420013">
              <w:rPr>
                <w:sz w:val="28"/>
                <w:szCs w:val="28"/>
              </w:rPr>
              <w:t>прозрачный</w:t>
            </w:r>
          </w:p>
        </w:tc>
        <w:tc>
          <w:tcPr>
            <w:tcW w:w="2233" w:type="dxa"/>
            <w:tcBorders>
              <w:top w:val="single" w:sz="4" w:space="0" w:color="auto"/>
              <w:left w:val="single" w:sz="4" w:space="0" w:color="auto"/>
              <w:bottom w:val="single" w:sz="4" w:space="0" w:color="auto"/>
            </w:tcBorders>
            <w:vAlign w:val="center"/>
          </w:tcPr>
          <w:p w:rsidR="00DB25B3" w:rsidRDefault="00DB25B3" w:rsidP="00DB25B3">
            <w:pPr>
              <w:tabs>
                <w:tab w:val="left" w:pos="3960"/>
              </w:tabs>
              <w:ind w:firstLine="0"/>
              <w:jc w:val="center"/>
              <w:rPr>
                <w:sz w:val="28"/>
                <w:szCs w:val="28"/>
              </w:rPr>
            </w:pPr>
            <w:r w:rsidRPr="00420013">
              <w:rPr>
                <w:sz w:val="28"/>
                <w:szCs w:val="28"/>
              </w:rPr>
              <w:t>Бульон</w:t>
            </w:r>
          </w:p>
          <w:p w:rsidR="00DB25B3" w:rsidRPr="00420013" w:rsidRDefault="00DB25B3" w:rsidP="00DB25B3">
            <w:pPr>
              <w:tabs>
                <w:tab w:val="left" w:pos="3960"/>
              </w:tabs>
              <w:ind w:firstLine="0"/>
              <w:jc w:val="center"/>
              <w:rPr>
                <w:sz w:val="28"/>
                <w:szCs w:val="28"/>
              </w:rPr>
            </w:pPr>
            <w:r w:rsidRPr="00420013">
              <w:rPr>
                <w:sz w:val="28"/>
                <w:szCs w:val="28"/>
              </w:rPr>
              <w:t>прозрачный</w:t>
            </w:r>
          </w:p>
        </w:tc>
      </w:tr>
      <w:tr w:rsidR="00DB25B3" w:rsidRPr="00420013">
        <w:trPr>
          <w:jc w:val="center"/>
        </w:trPr>
        <w:tc>
          <w:tcPr>
            <w:tcW w:w="2460" w:type="dxa"/>
            <w:tcBorders>
              <w:top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left"/>
              <w:rPr>
                <w:sz w:val="28"/>
                <w:szCs w:val="28"/>
              </w:rPr>
            </w:pPr>
            <w:r w:rsidRPr="00420013">
              <w:rPr>
                <w:sz w:val="28"/>
                <w:szCs w:val="28"/>
              </w:rPr>
              <w:t>Аммино-аммиач</w:t>
            </w:r>
            <w:r>
              <w:rPr>
                <w:sz w:val="28"/>
                <w:szCs w:val="28"/>
              </w:rPr>
              <w:t>-</w:t>
            </w:r>
            <w:r w:rsidRPr="00420013">
              <w:rPr>
                <w:sz w:val="28"/>
                <w:szCs w:val="28"/>
              </w:rPr>
              <w:t>ный азот,мг</w:t>
            </w:r>
          </w:p>
        </w:tc>
        <w:tc>
          <w:tcPr>
            <w:tcW w:w="221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1,24±0,02</w:t>
            </w:r>
          </w:p>
        </w:tc>
        <w:tc>
          <w:tcPr>
            <w:tcW w:w="226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1,22±0,01</w:t>
            </w:r>
          </w:p>
        </w:tc>
        <w:tc>
          <w:tcPr>
            <w:tcW w:w="2233" w:type="dxa"/>
            <w:tcBorders>
              <w:top w:val="single" w:sz="4" w:space="0" w:color="auto"/>
              <w:left w:val="single" w:sz="4" w:space="0" w:color="auto"/>
              <w:bottom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1,21±0,02</w:t>
            </w:r>
          </w:p>
        </w:tc>
      </w:tr>
      <w:tr w:rsidR="00DB25B3" w:rsidRPr="00420013">
        <w:trPr>
          <w:jc w:val="center"/>
        </w:trPr>
        <w:tc>
          <w:tcPr>
            <w:tcW w:w="2460" w:type="dxa"/>
            <w:tcBorders>
              <w:top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left"/>
              <w:rPr>
                <w:sz w:val="28"/>
                <w:szCs w:val="28"/>
              </w:rPr>
            </w:pPr>
            <w:r w:rsidRPr="00420013">
              <w:rPr>
                <w:sz w:val="28"/>
                <w:szCs w:val="28"/>
              </w:rPr>
              <w:t>Коэффициент к</w:t>
            </w:r>
            <w:r w:rsidRPr="00420013">
              <w:rPr>
                <w:sz w:val="28"/>
                <w:szCs w:val="28"/>
              </w:rPr>
              <w:t>и</w:t>
            </w:r>
            <w:r w:rsidRPr="00420013">
              <w:rPr>
                <w:sz w:val="28"/>
                <w:szCs w:val="28"/>
              </w:rPr>
              <w:t>слотности оки</w:t>
            </w:r>
            <w:r w:rsidRPr="00420013">
              <w:rPr>
                <w:sz w:val="28"/>
                <w:szCs w:val="28"/>
              </w:rPr>
              <w:t>с</w:t>
            </w:r>
            <w:r w:rsidRPr="00420013">
              <w:rPr>
                <w:sz w:val="28"/>
                <w:szCs w:val="28"/>
              </w:rPr>
              <w:t>ляемости, ед</w:t>
            </w:r>
          </w:p>
        </w:tc>
        <w:tc>
          <w:tcPr>
            <w:tcW w:w="221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0,52±0,32</w:t>
            </w:r>
          </w:p>
        </w:tc>
        <w:tc>
          <w:tcPr>
            <w:tcW w:w="2268" w:type="dxa"/>
            <w:tcBorders>
              <w:top w:val="single" w:sz="4" w:space="0" w:color="auto"/>
              <w:left w:val="single" w:sz="4" w:space="0" w:color="auto"/>
              <w:bottom w:val="single" w:sz="4" w:space="0" w:color="auto"/>
              <w:right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0,49±0,44</w:t>
            </w:r>
          </w:p>
        </w:tc>
        <w:tc>
          <w:tcPr>
            <w:tcW w:w="2233" w:type="dxa"/>
            <w:tcBorders>
              <w:top w:val="single" w:sz="4" w:space="0" w:color="auto"/>
              <w:left w:val="single" w:sz="4" w:space="0" w:color="auto"/>
              <w:bottom w:val="single" w:sz="4" w:space="0" w:color="auto"/>
            </w:tcBorders>
            <w:vAlign w:val="center"/>
          </w:tcPr>
          <w:p w:rsidR="00DB25B3" w:rsidRPr="00420013" w:rsidRDefault="00DB25B3" w:rsidP="00DB25B3">
            <w:pPr>
              <w:tabs>
                <w:tab w:val="left" w:pos="3960"/>
              </w:tabs>
              <w:ind w:firstLine="0"/>
              <w:jc w:val="center"/>
              <w:rPr>
                <w:sz w:val="28"/>
                <w:szCs w:val="28"/>
              </w:rPr>
            </w:pPr>
            <w:r w:rsidRPr="00420013">
              <w:rPr>
                <w:sz w:val="28"/>
                <w:szCs w:val="28"/>
              </w:rPr>
              <w:t>0,50±0,38</w:t>
            </w:r>
          </w:p>
        </w:tc>
      </w:tr>
      <w:tr w:rsidR="00DB25B3" w:rsidRPr="00420013">
        <w:trPr>
          <w:jc w:val="center"/>
        </w:trPr>
        <w:tc>
          <w:tcPr>
            <w:tcW w:w="2460" w:type="dxa"/>
            <w:tcBorders>
              <w:top w:val="single" w:sz="4" w:space="0" w:color="auto"/>
              <w:bottom w:val="single" w:sz="4" w:space="0" w:color="auto"/>
              <w:right w:val="single" w:sz="4" w:space="0" w:color="auto"/>
            </w:tcBorders>
            <w:vAlign w:val="center"/>
          </w:tcPr>
          <w:p w:rsidR="00DB25B3" w:rsidRDefault="00DB25B3" w:rsidP="00DB25B3">
            <w:pPr>
              <w:tabs>
                <w:tab w:val="left" w:pos="3960"/>
              </w:tabs>
              <w:ind w:firstLine="0"/>
              <w:jc w:val="left"/>
              <w:rPr>
                <w:sz w:val="28"/>
                <w:szCs w:val="28"/>
              </w:rPr>
            </w:pPr>
            <w:r w:rsidRPr="00420013">
              <w:rPr>
                <w:sz w:val="28"/>
                <w:szCs w:val="28"/>
              </w:rPr>
              <w:t xml:space="preserve">Формольная </w:t>
            </w:r>
          </w:p>
          <w:p w:rsidR="00DB25B3" w:rsidRPr="00420013" w:rsidRDefault="00DB25B3" w:rsidP="00DB25B3">
            <w:pPr>
              <w:tabs>
                <w:tab w:val="left" w:pos="3960"/>
              </w:tabs>
              <w:ind w:firstLine="0"/>
              <w:jc w:val="left"/>
              <w:rPr>
                <w:sz w:val="28"/>
                <w:szCs w:val="28"/>
              </w:rPr>
            </w:pPr>
            <w:r w:rsidRPr="00420013">
              <w:rPr>
                <w:sz w:val="28"/>
                <w:szCs w:val="28"/>
              </w:rPr>
              <w:t>проба</w:t>
            </w:r>
          </w:p>
        </w:tc>
        <w:tc>
          <w:tcPr>
            <w:tcW w:w="2218" w:type="dxa"/>
            <w:tcBorders>
              <w:top w:val="single" w:sz="4" w:space="0" w:color="auto"/>
              <w:left w:val="single" w:sz="4" w:space="0" w:color="auto"/>
              <w:bottom w:val="single" w:sz="4" w:space="0" w:color="auto"/>
              <w:right w:val="single" w:sz="4" w:space="0" w:color="auto"/>
            </w:tcBorders>
            <w:vAlign w:val="center"/>
          </w:tcPr>
          <w:p w:rsidR="00DB25B3" w:rsidRDefault="00DB25B3" w:rsidP="00DB25B3">
            <w:pPr>
              <w:tabs>
                <w:tab w:val="left" w:pos="3960"/>
              </w:tabs>
              <w:ind w:firstLine="0"/>
              <w:jc w:val="center"/>
              <w:rPr>
                <w:sz w:val="28"/>
                <w:szCs w:val="28"/>
              </w:rPr>
            </w:pPr>
            <w:r w:rsidRPr="00420013">
              <w:rPr>
                <w:sz w:val="28"/>
                <w:szCs w:val="28"/>
              </w:rPr>
              <w:t>Фильтрат</w:t>
            </w:r>
          </w:p>
          <w:p w:rsidR="00DB25B3" w:rsidRPr="00420013" w:rsidRDefault="00DB25B3" w:rsidP="00DB25B3">
            <w:pPr>
              <w:tabs>
                <w:tab w:val="left" w:pos="3960"/>
              </w:tabs>
              <w:ind w:firstLine="0"/>
              <w:jc w:val="center"/>
              <w:rPr>
                <w:sz w:val="28"/>
                <w:szCs w:val="28"/>
              </w:rPr>
            </w:pPr>
            <w:r w:rsidRPr="00420013">
              <w:rPr>
                <w:sz w:val="28"/>
                <w:szCs w:val="28"/>
              </w:rPr>
              <w:t>прозрачный</w:t>
            </w:r>
          </w:p>
        </w:tc>
        <w:tc>
          <w:tcPr>
            <w:tcW w:w="2268" w:type="dxa"/>
            <w:tcBorders>
              <w:top w:val="single" w:sz="4" w:space="0" w:color="auto"/>
              <w:left w:val="single" w:sz="4" w:space="0" w:color="auto"/>
              <w:bottom w:val="single" w:sz="4" w:space="0" w:color="auto"/>
              <w:right w:val="single" w:sz="4" w:space="0" w:color="auto"/>
            </w:tcBorders>
            <w:vAlign w:val="center"/>
          </w:tcPr>
          <w:p w:rsidR="00DB25B3" w:rsidRDefault="00DB25B3" w:rsidP="00DB25B3">
            <w:pPr>
              <w:tabs>
                <w:tab w:val="left" w:pos="3960"/>
              </w:tabs>
              <w:ind w:firstLine="0"/>
              <w:jc w:val="center"/>
              <w:rPr>
                <w:sz w:val="28"/>
                <w:szCs w:val="28"/>
              </w:rPr>
            </w:pPr>
            <w:r w:rsidRPr="00420013">
              <w:rPr>
                <w:sz w:val="28"/>
                <w:szCs w:val="28"/>
              </w:rPr>
              <w:t>Фильтрат</w:t>
            </w:r>
          </w:p>
          <w:p w:rsidR="00DB25B3" w:rsidRPr="00420013" w:rsidRDefault="00DB25B3" w:rsidP="00DB25B3">
            <w:pPr>
              <w:tabs>
                <w:tab w:val="left" w:pos="3960"/>
              </w:tabs>
              <w:ind w:firstLine="0"/>
              <w:jc w:val="center"/>
              <w:rPr>
                <w:sz w:val="28"/>
                <w:szCs w:val="28"/>
              </w:rPr>
            </w:pPr>
            <w:r w:rsidRPr="00420013">
              <w:rPr>
                <w:sz w:val="28"/>
                <w:szCs w:val="28"/>
              </w:rPr>
              <w:t>прозрачный</w:t>
            </w:r>
          </w:p>
        </w:tc>
        <w:tc>
          <w:tcPr>
            <w:tcW w:w="2233" w:type="dxa"/>
            <w:tcBorders>
              <w:top w:val="single" w:sz="4" w:space="0" w:color="auto"/>
              <w:left w:val="single" w:sz="4" w:space="0" w:color="auto"/>
              <w:bottom w:val="single" w:sz="4" w:space="0" w:color="auto"/>
            </w:tcBorders>
            <w:vAlign w:val="center"/>
          </w:tcPr>
          <w:p w:rsidR="00DB25B3" w:rsidRDefault="00DB25B3" w:rsidP="00DB25B3">
            <w:pPr>
              <w:tabs>
                <w:tab w:val="left" w:pos="3960"/>
              </w:tabs>
              <w:ind w:firstLine="0"/>
              <w:jc w:val="center"/>
              <w:rPr>
                <w:sz w:val="28"/>
                <w:szCs w:val="28"/>
              </w:rPr>
            </w:pPr>
            <w:r w:rsidRPr="00420013">
              <w:rPr>
                <w:sz w:val="28"/>
                <w:szCs w:val="28"/>
              </w:rPr>
              <w:t>Фильтрат</w:t>
            </w:r>
          </w:p>
          <w:p w:rsidR="00DB25B3" w:rsidRPr="00420013" w:rsidRDefault="00DB25B3" w:rsidP="00DB25B3">
            <w:pPr>
              <w:tabs>
                <w:tab w:val="left" w:pos="3960"/>
              </w:tabs>
              <w:ind w:firstLine="0"/>
              <w:jc w:val="center"/>
              <w:rPr>
                <w:sz w:val="28"/>
                <w:szCs w:val="28"/>
              </w:rPr>
            </w:pPr>
            <w:r w:rsidRPr="00420013">
              <w:rPr>
                <w:sz w:val="28"/>
                <w:szCs w:val="28"/>
              </w:rPr>
              <w:t>прозрачный</w:t>
            </w:r>
          </w:p>
        </w:tc>
      </w:tr>
    </w:tbl>
    <w:p w:rsidR="00DB25B3" w:rsidRPr="00420013" w:rsidRDefault="00DB25B3" w:rsidP="00DB25B3">
      <w:r w:rsidRPr="00420013">
        <w:t>Величина рН зависит от содержания в нем углеводов в момент убоя, а также от активности внутримышечных ферментов. После убоя в мясе здоровых животных происходит резкий сдвиг показателя ко</w:t>
      </w:r>
      <w:r w:rsidRPr="00420013">
        <w:t>н</w:t>
      </w:r>
      <w:r w:rsidRPr="00420013">
        <w:t>центрации водородных ионов в кислую сторону, что и прослеживае</w:t>
      </w:r>
      <w:r w:rsidRPr="00420013">
        <w:t>т</w:t>
      </w:r>
      <w:r w:rsidRPr="00420013">
        <w:t>ся в мясе животных всех опытных групп.</w:t>
      </w:r>
    </w:p>
    <w:p w:rsidR="00DB25B3" w:rsidRPr="00DB25B3" w:rsidRDefault="00DB25B3" w:rsidP="00DB25B3">
      <w:pPr>
        <w:rPr>
          <w:spacing w:val="-4"/>
        </w:rPr>
      </w:pPr>
      <w:r w:rsidRPr="00DB25B3">
        <w:rPr>
          <w:spacing w:val="-4"/>
        </w:rPr>
        <w:t>Реакция на пероксидазу в экстракте из мяса всех исследуемых ж</w:t>
      </w:r>
      <w:r w:rsidRPr="00DB25B3">
        <w:rPr>
          <w:spacing w:val="-4"/>
        </w:rPr>
        <w:t>и</w:t>
      </w:r>
      <w:r w:rsidRPr="00DB25B3">
        <w:rPr>
          <w:spacing w:val="-4"/>
        </w:rPr>
        <w:t xml:space="preserve">вотных дала отрицательный результат, что говорит о ее активности. </w:t>
      </w:r>
    </w:p>
    <w:p w:rsidR="00DB25B3" w:rsidRPr="00420013" w:rsidRDefault="00DB25B3" w:rsidP="00DB25B3">
      <w:r w:rsidRPr="00420013">
        <w:t>Фильтрат бульона при добавлении к нему 5% раствора серн</w:t>
      </w:r>
      <w:r w:rsidRPr="00420013">
        <w:t>о</w:t>
      </w:r>
      <w:r w:rsidRPr="00420013">
        <w:t>кислой меди оставался прозрачным, без хлопьев и осадка, это говорит об отсутствии в нем продуктов первичного распада.</w:t>
      </w:r>
    </w:p>
    <w:p w:rsidR="00DB25B3" w:rsidRPr="00420013" w:rsidRDefault="00DB25B3" w:rsidP="00DB25B3">
      <w:r w:rsidRPr="00420013">
        <w:t>Количество аммино-аммиачного азота и коэффициента кисло</w:t>
      </w:r>
      <w:r w:rsidRPr="00420013">
        <w:t>т</w:t>
      </w:r>
      <w:r w:rsidRPr="00420013">
        <w:t>ности</w:t>
      </w:r>
      <w:r>
        <w:t>-</w:t>
      </w:r>
      <w:r w:rsidRPr="00420013">
        <w:t>окисляемости в экстрактах из мяса всех групп соответствуют нормам. В экстрактах мяса здоровых животных титруемая кисло</w:t>
      </w:r>
      <w:r w:rsidRPr="00420013">
        <w:t>т</w:t>
      </w:r>
      <w:r w:rsidRPr="00420013">
        <w:t>ность значительно увеличивается вследствие накопления молочной, ортофосфорной и других кислот, а окисляемость значительно ниже, чем в мясе больных животных, так как содержит незначительное к</w:t>
      </w:r>
      <w:r w:rsidRPr="00420013">
        <w:t>о</w:t>
      </w:r>
      <w:r w:rsidRPr="00420013">
        <w:t>личество микрофлоры, о чем и свидетельствуют данные таблицы.</w:t>
      </w:r>
    </w:p>
    <w:p w:rsidR="00DB25B3" w:rsidRPr="00420013" w:rsidRDefault="00DB25B3" w:rsidP="00DB25B3">
      <w:r w:rsidRPr="00420013">
        <w:t>При проведении формольной реакции бульон из мяса всех опытных групп остается прозрачным, что также свидетельствует об отсутствие первичных продуктов распада белков.</w:t>
      </w:r>
    </w:p>
    <w:p w:rsidR="00DB25B3" w:rsidRPr="00420013" w:rsidRDefault="00DB25B3" w:rsidP="00DB25B3">
      <w:pPr>
        <w:rPr>
          <w:color w:val="000000"/>
        </w:rPr>
      </w:pPr>
      <w:r w:rsidRPr="00420013">
        <w:rPr>
          <w:b/>
          <w:bCs/>
        </w:rPr>
        <w:t xml:space="preserve">Заключение. </w:t>
      </w:r>
      <w:r w:rsidRPr="00420013">
        <w:t>Проведенными исследованиями</w:t>
      </w:r>
      <w:r w:rsidRPr="00420013">
        <w:rPr>
          <w:b/>
          <w:bCs/>
        </w:rPr>
        <w:t xml:space="preserve"> </w:t>
      </w:r>
      <w:r w:rsidRPr="00420013">
        <w:t>установлено, что мясо подопытных животных всех групп по своим органолептическим, микробиологическим и физико-химическим показателям является доброкачественным. Таким образом, можно сделать вывод, что и</w:t>
      </w:r>
      <w:r w:rsidRPr="00420013">
        <w:t>м</w:t>
      </w:r>
      <w:r w:rsidRPr="00420013">
        <w:t>плантация препарата «Мелапол Плюс» не оказывает отрицательного влияния на качество мяса поросят.</w:t>
      </w:r>
      <w:r w:rsidRPr="00420013">
        <w:rPr>
          <w:color w:val="000000"/>
        </w:rPr>
        <w:t xml:space="preserve"> </w:t>
      </w:r>
    </w:p>
    <w:p w:rsidR="00DB25B3" w:rsidRPr="00DB25B3" w:rsidRDefault="00DB25B3" w:rsidP="00DB25B3">
      <w:pPr>
        <w:rPr>
          <w:spacing w:val="-2"/>
        </w:rPr>
      </w:pPr>
      <w:r w:rsidRPr="00DB25B3">
        <w:rPr>
          <w:b/>
          <w:bCs/>
          <w:spacing w:val="-2"/>
        </w:rPr>
        <w:t>Литература</w:t>
      </w:r>
      <w:r w:rsidRPr="00DB25B3">
        <w:rPr>
          <w:spacing w:val="-2"/>
        </w:rPr>
        <w:t>. 1.</w:t>
      </w:r>
      <w:r w:rsidR="00486063">
        <w:rPr>
          <w:spacing w:val="-2"/>
        </w:rPr>
        <w:t xml:space="preserve"> </w:t>
      </w:r>
      <w:r w:rsidRPr="00DB25B3">
        <w:rPr>
          <w:spacing w:val="-2"/>
        </w:rPr>
        <w:t xml:space="preserve">Патент на изобретение № 2236258. 7А 61К 47/30. Способы повышения продуктивности и качества мяса поросят / Л.Н. Пунегова, Т.С. Шитова, В.И Барабанов и др. // Бюл. №26. Заявка №2001135563. 2. Чурин, С.И. Параметры токсичности «Мелапол Плюс» /С.И. Чурин // - Материалы научно–практической конференции «Актуальные проблемы ветеринарии». </w:t>
      </w:r>
      <w:r w:rsidR="006F622C">
        <w:rPr>
          <w:spacing w:val="-2"/>
        </w:rPr>
        <w:t xml:space="preserve">- </w:t>
      </w:r>
      <w:r w:rsidRPr="00DB25B3">
        <w:rPr>
          <w:spacing w:val="-2"/>
        </w:rPr>
        <w:t xml:space="preserve">Казань 2007. </w:t>
      </w:r>
      <w:r w:rsidR="006F622C">
        <w:rPr>
          <w:spacing w:val="-2"/>
        </w:rPr>
        <w:t>-</w:t>
      </w:r>
      <w:r w:rsidRPr="00DB25B3">
        <w:rPr>
          <w:spacing w:val="-2"/>
        </w:rPr>
        <w:t xml:space="preserve"> </w:t>
      </w:r>
      <w:r w:rsidRPr="006F622C">
        <w:rPr>
          <w:caps/>
          <w:spacing w:val="-2"/>
        </w:rPr>
        <w:t>с.</w:t>
      </w:r>
      <w:r w:rsidRPr="00DB25B3">
        <w:rPr>
          <w:spacing w:val="-2"/>
        </w:rPr>
        <w:t>92-93. 3. Ч</w:t>
      </w:r>
      <w:r w:rsidRPr="00DB25B3">
        <w:rPr>
          <w:spacing w:val="-2"/>
        </w:rPr>
        <w:t>у</w:t>
      </w:r>
      <w:r w:rsidRPr="00DB25B3">
        <w:rPr>
          <w:spacing w:val="-2"/>
        </w:rPr>
        <w:t xml:space="preserve">рин, С.И. Изучение эмбриотоксического и тератогенного действия препарата «Мелапол Плюс» / С.И. Чурин // Материалы международной научно–практической конференции «Актуальные вопросы аграрной науки и образования. - Ульяновск 2008. </w:t>
      </w:r>
      <w:r w:rsidR="006F622C">
        <w:rPr>
          <w:spacing w:val="-2"/>
        </w:rPr>
        <w:t>-</w:t>
      </w:r>
      <w:r w:rsidRPr="00DB25B3">
        <w:rPr>
          <w:spacing w:val="-2"/>
        </w:rPr>
        <w:t xml:space="preserve"> Т.3. </w:t>
      </w:r>
      <w:r w:rsidR="006F622C">
        <w:rPr>
          <w:spacing w:val="-2"/>
        </w:rPr>
        <w:t xml:space="preserve">- </w:t>
      </w:r>
      <w:r w:rsidRPr="006F622C">
        <w:rPr>
          <w:caps/>
          <w:spacing w:val="-2"/>
        </w:rPr>
        <w:t>с.</w:t>
      </w:r>
      <w:r w:rsidRPr="00DB25B3">
        <w:rPr>
          <w:spacing w:val="-2"/>
        </w:rPr>
        <w:t>153-156.</w:t>
      </w:r>
    </w:p>
    <w:p w:rsidR="00DB25B3" w:rsidRPr="00DB25B3" w:rsidRDefault="00DB25B3" w:rsidP="00DB25B3">
      <w:pPr>
        <w:ind w:firstLine="0"/>
        <w:jc w:val="center"/>
        <w:rPr>
          <w:b/>
          <w:bCs/>
          <w:lang w:val="en-US"/>
        </w:rPr>
      </w:pPr>
      <w:r w:rsidRPr="00DB25B3">
        <w:rPr>
          <w:b/>
          <w:bCs/>
          <w:lang w:val="en-US"/>
        </w:rPr>
        <w:t>Summary</w:t>
      </w:r>
    </w:p>
    <w:p w:rsidR="00DB25B3" w:rsidRPr="00420013" w:rsidRDefault="00DB25B3" w:rsidP="00DB25B3">
      <w:pPr>
        <w:rPr>
          <w:lang w:val="en-US"/>
        </w:rPr>
      </w:pPr>
      <w:r w:rsidRPr="00420013">
        <w:rPr>
          <w:color w:val="000000"/>
          <w:lang w:val="en-US"/>
        </w:rPr>
        <w:t>It is installed, that meat received from pigs to whom implanted a preparation</w:t>
      </w:r>
      <w:r w:rsidRPr="00420013">
        <w:rPr>
          <w:lang w:val="en-US"/>
        </w:rPr>
        <w:t xml:space="preserve"> «Melapol Plus » according to GOST 7262-79 in 23392-78 is good-quality.</w:t>
      </w:r>
    </w:p>
    <w:p w:rsidR="001310F3" w:rsidRPr="00AE4DDC" w:rsidRDefault="001310F3" w:rsidP="001310F3">
      <w:pPr>
        <w:pStyle w:val="af0"/>
      </w:pPr>
      <w:r w:rsidRPr="00AE4DDC">
        <w:t>УДК</w:t>
      </w:r>
      <w:r>
        <w:t xml:space="preserve"> 636.93:599.322.2</w:t>
      </w:r>
    </w:p>
    <w:p w:rsidR="001310F3" w:rsidRDefault="001310F3" w:rsidP="001310F3">
      <w:pPr>
        <w:pStyle w:val="1"/>
      </w:pPr>
      <w:bookmarkStart w:id="136" w:name="_Toc202587320"/>
      <w:bookmarkStart w:id="137" w:name="_Toc202840478"/>
      <w:r>
        <w:t>БОЛЕЗНИ МОЛОДНЯКА СУРКОВ ПРИ КЛЕТОЧНОМ СОДЕРЖАНИИ</w:t>
      </w:r>
      <w:bookmarkEnd w:id="136"/>
      <w:bookmarkEnd w:id="137"/>
    </w:p>
    <w:p w:rsidR="001310F3" w:rsidRPr="001310F3" w:rsidRDefault="001310F3" w:rsidP="001310F3">
      <w:pPr>
        <w:pStyle w:val="af2"/>
      </w:pPr>
      <w:r w:rsidRPr="001310F3">
        <w:t xml:space="preserve">Плотников И.А. </w:t>
      </w:r>
      <w:r w:rsidRPr="001310F3">
        <w:rPr>
          <w:lang w:val="en-US"/>
        </w:rPr>
        <w:t>E</w:t>
      </w:r>
      <w:r w:rsidRPr="001310F3">
        <w:t>-</w:t>
      </w:r>
      <w:r w:rsidRPr="001310F3">
        <w:rPr>
          <w:lang w:val="en-US"/>
        </w:rPr>
        <w:t>mail</w:t>
      </w:r>
      <w:r w:rsidRPr="001310F3">
        <w:t xml:space="preserve">: </w:t>
      </w:r>
      <w:hyperlink r:id="rId28" w:history="1">
        <w:r w:rsidRPr="001310F3">
          <w:rPr>
            <w:rStyle w:val="a5"/>
            <w:color w:val="auto"/>
            <w:u w:val="none"/>
            <w:lang w:val="en-US"/>
          </w:rPr>
          <w:t>bio</w:t>
        </w:r>
        <w:r w:rsidRPr="001310F3">
          <w:rPr>
            <w:rStyle w:val="a5"/>
            <w:color w:val="auto"/>
            <w:u w:val="none"/>
          </w:rPr>
          <w:t>.</w:t>
        </w:r>
        <w:r w:rsidRPr="001310F3">
          <w:rPr>
            <w:rStyle w:val="a5"/>
            <w:color w:val="auto"/>
            <w:u w:val="none"/>
            <w:lang w:val="en-US"/>
          </w:rPr>
          <w:t>vniioz</w:t>
        </w:r>
        <w:r w:rsidRPr="001310F3">
          <w:rPr>
            <w:rStyle w:val="a5"/>
            <w:color w:val="auto"/>
            <w:u w:val="none"/>
          </w:rPr>
          <w:t>@</w:t>
        </w:r>
        <w:r w:rsidRPr="001310F3">
          <w:rPr>
            <w:rStyle w:val="a5"/>
            <w:color w:val="auto"/>
            <w:u w:val="none"/>
            <w:lang w:val="en-US"/>
          </w:rPr>
          <w:t>mail</w:t>
        </w:r>
        <w:r w:rsidRPr="001310F3">
          <w:rPr>
            <w:rStyle w:val="a5"/>
            <w:color w:val="auto"/>
            <w:u w:val="none"/>
          </w:rPr>
          <w:t>.</w:t>
        </w:r>
        <w:r w:rsidRPr="001310F3">
          <w:rPr>
            <w:rStyle w:val="a5"/>
            <w:color w:val="auto"/>
            <w:u w:val="none"/>
            <w:lang w:val="en-US"/>
          </w:rPr>
          <w:t>ru</w:t>
        </w:r>
      </w:hyperlink>
    </w:p>
    <w:p w:rsidR="001310F3" w:rsidRPr="001310F3" w:rsidRDefault="00B16A00" w:rsidP="001310F3">
      <w:pPr>
        <w:pStyle w:val="af4"/>
      </w:pPr>
      <w:r>
        <w:t xml:space="preserve">ГНУ </w:t>
      </w:r>
      <w:r w:rsidR="001310F3" w:rsidRPr="001310F3">
        <w:t>Всероссийский НИИ охотничьего хозяйства и звероводства</w:t>
      </w:r>
      <w:r w:rsidR="001310F3">
        <w:br/>
      </w:r>
      <w:r w:rsidR="001310F3" w:rsidRPr="001310F3">
        <w:t>им. проф. Б.М. Житкова, Киров, Россия</w:t>
      </w:r>
    </w:p>
    <w:p w:rsidR="001310F3" w:rsidRDefault="001310F3" w:rsidP="001310F3">
      <w:r w:rsidRPr="001F4FF5">
        <w:t>Сурок – новый объект клеточного звероводства. Эти растител</w:t>
      </w:r>
      <w:r w:rsidRPr="001F4FF5">
        <w:t>ь</w:t>
      </w:r>
      <w:r w:rsidRPr="001F4FF5">
        <w:t>ноядные зверьки 5-8 месяцев в году находятся в спячке и не потре</w:t>
      </w:r>
      <w:r w:rsidRPr="001F4FF5">
        <w:t>б</w:t>
      </w:r>
      <w:r w:rsidRPr="001F4FF5">
        <w:t>ляют корм. С разв</w:t>
      </w:r>
      <w:r>
        <w:t>итием разведения новых видов пушных зверей пр</w:t>
      </w:r>
      <w:r>
        <w:t>и</w:t>
      </w:r>
      <w:r>
        <w:t>ходится сталкиваться с проблемами, касающимися различных аспе</w:t>
      </w:r>
      <w:r>
        <w:t>к</w:t>
      </w:r>
      <w:r>
        <w:t>тов биологии этих животных. Смена условий обитания, изменения в питании, стрессовые факторы и другие причины вызывают опред</w:t>
      </w:r>
      <w:r>
        <w:t>е</w:t>
      </w:r>
      <w:r>
        <w:t>ленные изменения в организме животных и способствуют возникн</w:t>
      </w:r>
      <w:r>
        <w:t>о</w:t>
      </w:r>
      <w:r>
        <w:t>вению болезней, несвойственных этим видам или вяло протекающих у них в природе. С введением сурков в зоокультуру нам пришлось н</w:t>
      </w:r>
      <w:r>
        <w:t>а</w:t>
      </w:r>
      <w:r>
        <w:t>блюдать разного рода изменения, которые представляли серьезную опасность для здоровья зверей.</w:t>
      </w:r>
    </w:p>
    <w:p w:rsidR="001310F3" w:rsidRPr="00CD0786" w:rsidRDefault="001310F3" w:rsidP="001310F3">
      <w:pPr>
        <w:ind w:firstLine="708"/>
      </w:pPr>
      <w:r w:rsidRPr="00876B5D">
        <w:t>Целью настоящего исследования было провести  анализ забол</w:t>
      </w:r>
      <w:r w:rsidRPr="00876B5D">
        <w:t>е</w:t>
      </w:r>
      <w:r w:rsidRPr="00876B5D">
        <w:t>ваемости</w:t>
      </w:r>
      <w:r>
        <w:t xml:space="preserve">  молодняка сурков при клеточном содержании и предл</w:t>
      </w:r>
      <w:r>
        <w:t>о</w:t>
      </w:r>
      <w:r>
        <w:t>жить меры профилактики и лечения.</w:t>
      </w:r>
    </w:p>
    <w:p w:rsidR="001310F3" w:rsidRPr="00781CB6" w:rsidRDefault="001310F3" w:rsidP="001310F3">
      <w:pPr>
        <w:ind w:firstLine="708"/>
        <w:rPr>
          <w:spacing w:val="-4"/>
        </w:rPr>
      </w:pPr>
      <w:r w:rsidRPr="00781CB6">
        <w:rPr>
          <w:b/>
          <w:bCs/>
          <w:spacing w:val="-4"/>
        </w:rPr>
        <w:t>Материал и методы.</w:t>
      </w:r>
      <w:r w:rsidRPr="00781CB6">
        <w:rPr>
          <w:spacing w:val="-4"/>
        </w:rPr>
        <w:t xml:space="preserve"> Объекты исследований - сурки степные е</w:t>
      </w:r>
      <w:r w:rsidRPr="00781CB6">
        <w:rPr>
          <w:spacing w:val="-4"/>
        </w:rPr>
        <w:t>в</w:t>
      </w:r>
      <w:r w:rsidRPr="00781CB6">
        <w:rPr>
          <w:spacing w:val="-4"/>
        </w:rPr>
        <w:t>ропейского подвида (Marmota bobak bobak Muller, 1776) и сурки черн</w:t>
      </w:r>
      <w:r w:rsidRPr="00781CB6">
        <w:rPr>
          <w:spacing w:val="-4"/>
        </w:rPr>
        <w:t>о</w:t>
      </w:r>
      <w:r w:rsidRPr="00781CB6">
        <w:rPr>
          <w:spacing w:val="-4"/>
        </w:rPr>
        <w:t>шапочные камчатского подвида (Marmota camtschatica camtschatica Pallas, 1811). Сурчата до трехлетнего возраста относятся к группе м</w:t>
      </w:r>
      <w:r w:rsidRPr="00781CB6">
        <w:rPr>
          <w:spacing w:val="-4"/>
        </w:rPr>
        <w:t>о</w:t>
      </w:r>
      <w:r w:rsidRPr="00781CB6">
        <w:rPr>
          <w:spacing w:val="-4"/>
        </w:rPr>
        <w:t>лодняка из-за поздних сроков наступления половой зрелости. Исслед</w:t>
      </w:r>
      <w:r w:rsidRPr="00781CB6">
        <w:rPr>
          <w:spacing w:val="-4"/>
        </w:rPr>
        <w:t>о</w:t>
      </w:r>
      <w:r w:rsidRPr="00781CB6">
        <w:rPr>
          <w:spacing w:val="-4"/>
        </w:rPr>
        <w:t>вания проводили с 1989 года во Всероссийском научно-исследователь</w:t>
      </w:r>
      <w:r w:rsidR="006F622C">
        <w:rPr>
          <w:spacing w:val="-4"/>
        </w:rPr>
        <w:t>-</w:t>
      </w:r>
      <w:r w:rsidRPr="00781CB6">
        <w:rPr>
          <w:spacing w:val="-4"/>
        </w:rPr>
        <w:t>ском институте охотничьего хозяйства и звероводства им. проф. Б.М.</w:t>
      </w:r>
      <w:r w:rsidR="006F622C">
        <w:rPr>
          <w:spacing w:val="-4"/>
        </w:rPr>
        <w:t xml:space="preserve"> </w:t>
      </w:r>
      <w:r w:rsidRPr="00781CB6">
        <w:rPr>
          <w:spacing w:val="-4"/>
        </w:rPr>
        <w:t>Житкова РАСХН, в звероплемзаводе «Вятка» Кировской области и в звероплемзаводе «Пушкинский» Московской области.</w:t>
      </w:r>
    </w:p>
    <w:p w:rsidR="001310F3" w:rsidRPr="001310F3" w:rsidRDefault="001310F3" w:rsidP="00781CB6">
      <w:pPr>
        <w:ind w:firstLine="708"/>
      </w:pPr>
      <w:r w:rsidRPr="00781CB6">
        <w:rPr>
          <w:b/>
          <w:bCs/>
        </w:rPr>
        <w:t>Результаты исследований и обсуждение.</w:t>
      </w:r>
      <w:r w:rsidRPr="001310F3">
        <w:t xml:space="preserve"> Известно, что сурки восприимчивы к различным инфекционным болезням: пастереллез, псевдотуберкулез, сальмонеллез, эризипелоид, листериоз, туляремия, чума, лептоспирозы, риккетсиозы, токсоплазмоз, энцефалит Повасс</w:t>
      </w:r>
      <w:r w:rsidRPr="001310F3">
        <w:t>а</w:t>
      </w:r>
      <w:r w:rsidRPr="001310F3">
        <w:t>на [1].</w:t>
      </w:r>
      <w:r w:rsidR="00781CB6">
        <w:t xml:space="preserve"> </w:t>
      </w:r>
      <w:r w:rsidRPr="001310F3">
        <w:t>Из инфекционных болезней при содержании сурков в клетках нами были зарегистрированы: пастереллез и стафилококкоз. Зараж</w:t>
      </w:r>
      <w:r w:rsidRPr="001310F3">
        <w:t>е</w:t>
      </w:r>
      <w:r w:rsidRPr="001310F3">
        <w:t>ние сурков пастереллезом происходило через птиц, обитающих в большом количестве вокруг зверохозяйства, по соседству с которым располагалась сурковая ферма. Основным путем передачи возбудит</w:t>
      </w:r>
      <w:r w:rsidRPr="001310F3">
        <w:t>е</w:t>
      </w:r>
      <w:r w:rsidRPr="001310F3">
        <w:t>ля инфекционного заболевания служила скошенная вблизи зверох</w:t>
      </w:r>
      <w:r w:rsidRPr="001310F3">
        <w:t>о</w:t>
      </w:r>
      <w:r w:rsidRPr="001310F3">
        <w:t>зяйства трава, загрязненная птичьим пометом. Заболевшие сурки ст</w:t>
      </w:r>
      <w:r w:rsidRPr="001310F3">
        <w:t>а</w:t>
      </w:r>
      <w:r w:rsidRPr="001310F3">
        <w:t>новились вялыми, малоактивными, отказывались от корма. У некот</w:t>
      </w:r>
      <w:r w:rsidRPr="001310F3">
        <w:t>о</w:t>
      </w:r>
      <w:r w:rsidRPr="001310F3">
        <w:t>рых животных наблюдалось понижение температуры тела. Если те</w:t>
      </w:r>
      <w:r w:rsidRPr="001310F3">
        <w:t>м</w:t>
      </w:r>
      <w:r w:rsidRPr="001310F3">
        <w:t xml:space="preserve">пература тела здоровых животных в активном состоянии колебалась в пределах 35,5-37,6 </w:t>
      </w:r>
      <w:r w:rsidRPr="001310F3">
        <w:rPr>
          <w:vertAlign w:val="superscript"/>
        </w:rPr>
        <w:t>о</w:t>
      </w:r>
      <w:r w:rsidRPr="001310F3">
        <w:t xml:space="preserve">С, то у больных животных она понижалась до 22 </w:t>
      </w:r>
      <w:r w:rsidRPr="001310F3">
        <w:rPr>
          <w:vertAlign w:val="superscript"/>
        </w:rPr>
        <w:t>о</w:t>
      </w:r>
      <w:r w:rsidRPr="001310F3">
        <w:t xml:space="preserve">С, при окружающей температуре 17 </w:t>
      </w:r>
      <w:r w:rsidRPr="001310F3">
        <w:rPr>
          <w:vertAlign w:val="superscript"/>
        </w:rPr>
        <w:t>о</w:t>
      </w:r>
      <w:r w:rsidRPr="001310F3">
        <w:t xml:space="preserve">С, и до 16 </w:t>
      </w:r>
      <w:r w:rsidRPr="001310F3">
        <w:rPr>
          <w:vertAlign w:val="superscript"/>
        </w:rPr>
        <w:t>о</w:t>
      </w:r>
      <w:r w:rsidRPr="001310F3">
        <w:t>С при внешней те</w:t>
      </w:r>
      <w:r w:rsidRPr="001310F3">
        <w:t>м</w:t>
      </w:r>
      <w:r w:rsidRPr="001310F3">
        <w:t xml:space="preserve">пературе 12 </w:t>
      </w:r>
      <w:r w:rsidRPr="001310F3">
        <w:rPr>
          <w:vertAlign w:val="superscript"/>
        </w:rPr>
        <w:t>о</w:t>
      </w:r>
      <w:r w:rsidRPr="001310F3">
        <w:t>С. Факт понижения температуры тела зарегистрирован нами также при отравлении кормами и при воспалительных заболев</w:t>
      </w:r>
      <w:r w:rsidRPr="001310F3">
        <w:t>а</w:t>
      </w:r>
      <w:r w:rsidRPr="001310F3">
        <w:t>ниях. Защитной реакцией организма становилась гибернация, которая не зависела от сезона года.</w:t>
      </w:r>
      <w:r w:rsidR="00781CB6">
        <w:t xml:space="preserve"> </w:t>
      </w:r>
      <w:r w:rsidRPr="001310F3">
        <w:t>Такое явление также отмечено у сурков, которым экспериментально были произведены токсические инъекции возбудителей некоторых инфекций [2].</w:t>
      </w:r>
    </w:p>
    <w:p w:rsidR="001310F3" w:rsidRPr="001310F3" w:rsidRDefault="001310F3" w:rsidP="001310F3">
      <w:r w:rsidRPr="001310F3">
        <w:t>У заболевших пастереллезом сурков были отмечены случаи л</w:t>
      </w:r>
      <w:r w:rsidRPr="001310F3">
        <w:t>е</w:t>
      </w:r>
      <w:r w:rsidRPr="001310F3">
        <w:t>тального исхода. При вскрытии обнаруживались изменения характе</w:t>
      </w:r>
      <w:r w:rsidRPr="001310F3">
        <w:t>р</w:t>
      </w:r>
      <w:r w:rsidRPr="001310F3">
        <w:t>ные для пастереллеза, наблюдавшиеся у других видов больных ж</w:t>
      </w:r>
      <w:r w:rsidRPr="001310F3">
        <w:t>и</w:t>
      </w:r>
      <w:r w:rsidRPr="001310F3">
        <w:t>вотных. Кровь у больных зверьков имела низкую свертываемость. Т</w:t>
      </w:r>
      <w:r w:rsidRPr="001310F3">
        <w:t>а</w:t>
      </w:r>
      <w:r w:rsidRPr="001310F3">
        <w:t>кое явление также наблюдалось нами при других заболеваниях, св</w:t>
      </w:r>
      <w:r w:rsidRPr="001310F3">
        <w:t>я</w:t>
      </w:r>
      <w:r w:rsidRPr="001310F3">
        <w:t>занных с понижением температуры тела. Предварительный диагноз подтверждался бактериологическими исследованиями. Лечение су</w:t>
      </w:r>
      <w:r w:rsidRPr="001310F3">
        <w:t>р</w:t>
      </w:r>
      <w:r w:rsidRPr="001310F3">
        <w:t>ков сывороткой и антибиотиками в общепринятых дозах дало хор</w:t>
      </w:r>
      <w:r w:rsidRPr="001310F3">
        <w:t>о</w:t>
      </w:r>
      <w:r w:rsidRPr="001310F3">
        <w:t>ший эффект. Распространение заболевания было полностью остано</w:t>
      </w:r>
      <w:r w:rsidRPr="001310F3">
        <w:t>в</w:t>
      </w:r>
      <w:r w:rsidRPr="001310F3">
        <w:t>лено после устранения источника инфекции.</w:t>
      </w:r>
    </w:p>
    <w:p w:rsidR="001310F3" w:rsidRPr="001310F3" w:rsidRDefault="001310F3" w:rsidP="001310F3">
      <w:r w:rsidRPr="001310F3">
        <w:t>Вспышка стафилококкоза у сурков произошла зимой, когда зв</w:t>
      </w:r>
      <w:r w:rsidRPr="001310F3">
        <w:t>е</w:t>
      </w:r>
      <w:r w:rsidRPr="001310F3">
        <w:t>ри находились в спячке. С 1 октября сурки ушли в спячку без каких-либо признаков заболевания, но несколько ослабленными из-за н</w:t>
      </w:r>
      <w:r w:rsidRPr="001310F3">
        <w:t>е</w:t>
      </w:r>
      <w:r w:rsidRPr="001310F3">
        <w:t>полноценного кормления. С этого времени они не питались и не ко</w:t>
      </w:r>
      <w:r w:rsidRPr="001310F3">
        <w:t>н</w:t>
      </w:r>
      <w:r w:rsidRPr="001310F3">
        <w:t xml:space="preserve">тактировали с особями из других клеток. К середине декабря у 50 % поголовья были выявлены подкожные абсцессы диаметром от 1 до 5 см, вызванные патогенными штаммами стафилококков. Большинство абсцессов располагалось на огузке и шее, меньшее количество - на спине и боках. У отдельных особей наблюдалось сильное поражение лап. Больные звери выходили из состояния спячки. У них повышалась температура тела с 4 до 25-38 </w:t>
      </w:r>
      <w:r w:rsidRPr="001310F3">
        <w:rPr>
          <w:vertAlign w:val="superscript"/>
        </w:rPr>
        <w:t>о</w:t>
      </w:r>
      <w:r w:rsidRPr="001310F3">
        <w:t>С. Сурки интенсивно теряли массу и проявляли беспокойство. При этом заболевании отмечались случаи каннибализма. Лечение проводили путем промывания открытых аб</w:t>
      </w:r>
      <w:r w:rsidRPr="001310F3">
        <w:t>с</w:t>
      </w:r>
      <w:r w:rsidRPr="001310F3">
        <w:t>цессов раствором перекиси водорода и присыпанием раны трицилл</w:t>
      </w:r>
      <w:r w:rsidRPr="001310F3">
        <w:t>и</w:t>
      </w:r>
      <w:r w:rsidRPr="001310F3">
        <w:t>ном. Положительный эффект получен при внутримышечном введ</w:t>
      </w:r>
      <w:r w:rsidRPr="001310F3">
        <w:t>е</w:t>
      </w:r>
      <w:r w:rsidRPr="001310F3">
        <w:t>нии бициллина I в дозе до 200000 ЕД на голову и тривитамина - до 2 мл на голову.</w:t>
      </w:r>
    </w:p>
    <w:p w:rsidR="001310F3" w:rsidRPr="001310F3" w:rsidRDefault="001310F3" w:rsidP="001310F3">
      <w:r w:rsidRPr="001310F3">
        <w:t>Как известно у сурков наблюдаются и гельминтозные заболев</w:t>
      </w:r>
      <w:r w:rsidRPr="001310F3">
        <w:t>а</w:t>
      </w:r>
      <w:r w:rsidRPr="001310F3">
        <w:t>ния. У степных сурков из эндопаразитов найдены ленточные, круглые черви и сосальщики [3]. Черношапочные сурки заражены тремя вид</w:t>
      </w:r>
      <w:r w:rsidRPr="001310F3">
        <w:t>а</w:t>
      </w:r>
      <w:r w:rsidRPr="001310F3">
        <w:t>ми гельминтов: нематодами Ascaris tarbagan, Citellina schulzi и филл</w:t>
      </w:r>
      <w:r w:rsidRPr="001310F3">
        <w:t>я</w:t>
      </w:r>
      <w:r w:rsidRPr="001310F3">
        <w:t>рией из подотряда Onchocercaria gen. sp. [4]. В начале спячки некот</w:t>
      </w:r>
      <w:r w:rsidRPr="001310F3">
        <w:t>о</w:t>
      </w:r>
      <w:r w:rsidRPr="001310F3">
        <w:t xml:space="preserve">рые виды эндопаразитов покидают организм хозяина из-за понижения температуры тела сурков до +2 </w:t>
      </w:r>
      <w:r w:rsidRPr="001310F3">
        <w:rPr>
          <w:vertAlign w:val="superscript"/>
        </w:rPr>
        <w:t>о</w:t>
      </w:r>
      <w:r w:rsidRPr="001310F3">
        <w:t>С. При вскрытии сурков, павших в период спячки мы не обнаруживали гельминтов.</w:t>
      </w:r>
    </w:p>
    <w:p w:rsidR="001310F3" w:rsidRPr="001310F3" w:rsidRDefault="001310F3" w:rsidP="001310F3">
      <w:r w:rsidRPr="001310F3">
        <w:t>Эктопаразиты у сурков встречаются в небольшом количестве. Они представлены блохами, гамазовыми и иксодовыми клещами. О</w:t>
      </w:r>
      <w:r w:rsidRPr="001310F3">
        <w:t>б</w:t>
      </w:r>
      <w:r w:rsidRPr="001310F3">
        <w:t>работка сурков в период карантина препаратами неостомазан, бутокс и другими подобными средствами позволяет исключить занос эктоп</w:t>
      </w:r>
      <w:r w:rsidRPr="001310F3">
        <w:t>а</w:t>
      </w:r>
      <w:r w:rsidRPr="001310F3">
        <w:t>разитов на ферму.</w:t>
      </w:r>
    </w:p>
    <w:p w:rsidR="001310F3" w:rsidRPr="001310F3" w:rsidRDefault="001310F3" w:rsidP="001310F3">
      <w:r w:rsidRPr="001310F3">
        <w:t>Из незаразных болезней наиболее часто сталкивались с непр</w:t>
      </w:r>
      <w:r w:rsidRPr="001310F3">
        <w:t>а</w:t>
      </w:r>
      <w:r w:rsidRPr="001310F3">
        <w:t>вильным стиранием резцов. В результате травм и нарушений в техн</w:t>
      </w:r>
      <w:r w:rsidRPr="001310F3">
        <w:t>о</w:t>
      </w:r>
      <w:r w:rsidRPr="001310F3">
        <w:t>логии кормления у сурков происходит интенсивный рост отдельных резцов (до 1 см за месяц). Переросшие резцы травмируют мягкие тк</w:t>
      </w:r>
      <w:r w:rsidRPr="001310F3">
        <w:t>а</w:t>
      </w:r>
      <w:r w:rsidRPr="001310F3">
        <w:t>ни и мешают потреблять корм. Такие резцы необходимо укорачивать до нормальных размеров. Для этого можно использовать обычные щипцы-кусачики.</w:t>
      </w:r>
    </w:p>
    <w:p w:rsidR="001310F3" w:rsidRPr="001310F3" w:rsidRDefault="001310F3" w:rsidP="001310F3">
      <w:pPr>
        <w:pStyle w:val="13"/>
        <w:spacing w:line="240" w:lineRule="auto"/>
        <w:rPr>
          <w:sz w:val="30"/>
          <w:szCs w:val="30"/>
        </w:rPr>
      </w:pPr>
      <w:r w:rsidRPr="001310F3">
        <w:rPr>
          <w:sz w:val="30"/>
          <w:szCs w:val="30"/>
        </w:rPr>
        <w:t>При кормлении сурков важно учитывать гигиеническую стор</w:t>
      </w:r>
      <w:r w:rsidRPr="001310F3">
        <w:rPr>
          <w:sz w:val="30"/>
          <w:szCs w:val="30"/>
        </w:rPr>
        <w:t>о</w:t>
      </w:r>
      <w:r w:rsidRPr="001310F3">
        <w:rPr>
          <w:sz w:val="30"/>
          <w:szCs w:val="30"/>
        </w:rPr>
        <w:t>ну. Способ кормления влажными мешанками имеет много преим</w:t>
      </w:r>
      <w:r w:rsidRPr="001310F3">
        <w:rPr>
          <w:sz w:val="30"/>
          <w:szCs w:val="30"/>
        </w:rPr>
        <w:t>у</w:t>
      </w:r>
      <w:r w:rsidRPr="001310F3">
        <w:rPr>
          <w:sz w:val="30"/>
          <w:szCs w:val="30"/>
        </w:rPr>
        <w:t>ществ. Во-первых, рацион легко балансировать по составу кормов. Всегда можно уменьшить или добавить определенные ингредиенты. Во-вторых, не представляет большого труда ввести в мешанку вит</w:t>
      </w:r>
      <w:r w:rsidRPr="001310F3">
        <w:rPr>
          <w:sz w:val="30"/>
          <w:szCs w:val="30"/>
        </w:rPr>
        <w:t>а</w:t>
      </w:r>
      <w:r w:rsidRPr="001310F3">
        <w:rPr>
          <w:sz w:val="30"/>
          <w:szCs w:val="30"/>
        </w:rPr>
        <w:t>мины и минеральные добавки, а при необходимости и лечебные пр</w:t>
      </w:r>
      <w:r w:rsidRPr="001310F3">
        <w:rPr>
          <w:sz w:val="30"/>
          <w:szCs w:val="30"/>
        </w:rPr>
        <w:t>е</w:t>
      </w:r>
      <w:r w:rsidRPr="001310F3">
        <w:rPr>
          <w:sz w:val="30"/>
          <w:szCs w:val="30"/>
        </w:rPr>
        <w:t>параты. Недостатком является плохая сохранность такого корма. За счет влаги происходит интенсивный рост бактерий. Это наиболее опасно, если корма входящие в состав мешанки уже имеют повыше</w:t>
      </w:r>
      <w:r w:rsidRPr="001310F3">
        <w:rPr>
          <w:sz w:val="30"/>
          <w:szCs w:val="30"/>
        </w:rPr>
        <w:t>н</w:t>
      </w:r>
      <w:r w:rsidRPr="001310F3">
        <w:rPr>
          <w:sz w:val="30"/>
          <w:szCs w:val="30"/>
        </w:rPr>
        <w:t>ную бактериальную обсемененность. Кроме того, усложняется о</w:t>
      </w:r>
      <w:r w:rsidRPr="001310F3">
        <w:rPr>
          <w:sz w:val="30"/>
          <w:szCs w:val="30"/>
        </w:rPr>
        <w:t>б</w:t>
      </w:r>
      <w:r w:rsidRPr="001310F3">
        <w:rPr>
          <w:sz w:val="30"/>
          <w:szCs w:val="30"/>
        </w:rPr>
        <w:t>служивание. Кормушки перед каждым кормлением необходимо до</w:t>
      </w:r>
      <w:r w:rsidRPr="001310F3">
        <w:rPr>
          <w:sz w:val="30"/>
          <w:szCs w:val="30"/>
        </w:rPr>
        <w:t>с</w:t>
      </w:r>
      <w:r w:rsidRPr="001310F3">
        <w:rPr>
          <w:sz w:val="30"/>
          <w:szCs w:val="30"/>
        </w:rPr>
        <w:t xml:space="preserve">тавать из выгулов и промывать от остатков корма. Нами определено, что при температуре +18-26 </w:t>
      </w:r>
      <w:r w:rsidRPr="001310F3">
        <w:rPr>
          <w:sz w:val="30"/>
          <w:szCs w:val="30"/>
          <w:vertAlign w:val="superscript"/>
        </w:rPr>
        <w:t>о</w:t>
      </w:r>
      <w:r w:rsidRPr="001310F3">
        <w:rPr>
          <w:sz w:val="30"/>
          <w:szCs w:val="30"/>
        </w:rPr>
        <w:t>С бакобсемененность кормосмеси с ко</w:t>
      </w:r>
      <w:r w:rsidRPr="001310F3">
        <w:rPr>
          <w:sz w:val="30"/>
          <w:szCs w:val="30"/>
        </w:rPr>
        <w:t>р</w:t>
      </w:r>
      <w:r w:rsidRPr="001310F3">
        <w:rPr>
          <w:sz w:val="30"/>
          <w:szCs w:val="30"/>
        </w:rPr>
        <w:t>мами животного происхождения через сутки увеличивается в сотни раз (со 100-300 тыс. до 13-46 млн. микробных тел в 1 г).</w:t>
      </w:r>
    </w:p>
    <w:p w:rsidR="001310F3" w:rsidRPr="001310F3" w:rsidRDefault="001310F3" w:rsidP="001310F3">
      <w:pPr>
        <w:pStyle w:val="13"/>
        <w:spacing w:line="240" w:lineRule="auto"/>
        <w:rPr>
          <w:sz w:val="30"/>
          <w:szCs w:val="30"/>
        </w:rPr>
      </w:pPr>
      <w:r w:rsidRPr="001310F3">
        <w:rPr>
          <w:sz w:val="30"/>
          <w:szCs w:val="30"/>
        </w:rPr>
        <w:t>Гранулированный комбикорм сохраняется лучше. Десятидне</w:t>
      </w:r>
      <w:r w:rsidRPr="001310F3">
        <w:rPr>
          <w:sz w:val="30"/>
          <w:szCs w:val="30"/>
        </w:rPr>
        <w:t>в</w:t>
      </w:r>
      <w:r w:rsidRPr="001310F3">
        <w:rPr>
          <w:sz w:val="30"/>
          <w:szCs w:val="30"/>
        </w:rPr>
        <w:t>ное нахождение его в бункерной кормушке не изменяет качественных показателей. При раздаче комбикорма повышается запыленность п</w:t>
      </w:r>
      <w:r w:rsidRPr="001310F3">
        <w:rPr>
          <w:sz w:val="30"/>
          <w:szCs w:val="30"/>
        </w:rPr>
        <w:t>о</w:t>
      </w:r>
      <w:r w:rsidRPr="001310F3">
        <w:rPr>
          <w:sz w:val="30"/>
          <w:szCs w:val="30"/>
        </w:rPr>
        <w:t>мещения, особенно при низкой плотности гранул. Гранулы лучше и</w:t>
      </w:r>
      <w:r w:rsidRPr="001310F3">
        <w:rPr>
          <w:sz w:val="30"/>
          <w:szCs w:val="30"/>
        </w:rPr>
        <w:t>з</w:t>
      </w:r>
      <w:r w:rsidRPr="001310F3">
        <w:rPr>
          <w:sz w:val="30"/>
          <w:szCs w:val="30"/>
        </w:rPr>
        <w:t>готавливать непосредственно в хозяйстве и не хранить дольше 1 м</w:t>
      </w:r>
      <w:r w:rsidRPr="001310F3">
        <w:rPr>
          <w:sz w:val="30"/>
          <w:szCs w:val="30"/>
        </w:rPr>
        <w:t>е</w:t>
      </w:r>
      <w:r w:rsidRPr="001310F3">
        <w:rPr>
          <w:sz w:val="30"/>
          <w:szCs w:val="30"/>
        </w:rPr>
        <w:t>сяца. В результате проведенных исследования девяти проб гранул</w:t>
      </w:r>
      <w:r w:rsidRPr="001310F3">
        <w:rPr>
          <w:sz w:val="30"/>
          <w:szCs w:val="30"/>
        </w:rPr>
        <w:t>и</w:t>
      </w:r>
      <w:r w:rsidRPr="001310F3">
        <w:rPr>
          <w:sz w:val="30"/>
          <w:szCs w:val="30"/>
        </w:rPr>
        <w:t>рованных комбикормов из разных хозяйств, которые предлагались для кормления сурков, было установлено, что они имеют бактериал</w:t>
      </w:r>
      <w:r w:rsidRPr="001310F3">
        <w:rPr>
          <w:sz w:val="30"/>
          <w:szCs w:val="30"/>
        </w:rPr>
        <w:t>ь</w:t>
      </w:r>
      <w:r w:rsidRPr="001310F3">
        <w:rPr>
          <w:sz w:val="30"/>
          <w:szCs w:val="30"/>
        </w:rPr>
        <w:t xml:space="preserve">ную обсеменненость от 5000 до 4300000 микробных тел в 1 г. Пробы содержали споровую микрофлору и </w:t>
      </w:r>
      <w:r w:rsidRPr="001310F3">
        <w:rPr>
          <w:sz w:val="30"/>
          <w:szCs w:val="30"/>
          <w:lang w:val="en-US"/>
        </w:rPr>
        <w:t>Asp</w:t>
      </w:r>
      <w:r w:rsidRPr="001310F3">
        <w:rPr>
          <w:sz w:val="30"/>
          <w:szCs w:val="30"/>
        </w:rPr>
        <w:t xml:space="preserve">. </w:t>
      </w:r>
      <w:r w:rsidRPr="001310F3">
        <w:rPr>
          <w:sz w:val="30"/>
          <w:szCs w:val="30"/>
          <w:lang w:val="en-US"/>
        </w:rPr>
        <w:t>fumigatus</w:t>
      </w:r>
      <w:r w:rsidRPr="001310F3">
        <w:rPr>
          <w:sz w:val="30"/>
          <w:szCs w:val="30"/>
        </w:rPr>
        <w:t xml:space="preserve"> и </w:t>
      </w:r>
      <w:r w:rsidRPr="001310F3">
        <w:rPr>
          <w:sz w:val="30"/>
          <w:szCs w:val="30"/>
          <w:lang w:val="en-US"/>
        </w:rPr>
        <w:t>Mucor</w:t>
      </w:r>
      <w:r w:rsidRPr="001310F3">
        <w:rPr>
          <w:sz w:val="30"/>
          <w:szCs w:val="30"/>
        </w:rPr>
        <w:t>. Семь проб из девяти оказались токсичными для гуппи.</w:t>
      </w:r>
    </w:p>
    <w:p w:rsidR="001310F3" w:rsidRPr="001310F3" w:rsidRDefault="001310F3" w:rsidP="001310F3">
      <w:r w:rsidRPr="001310F3">
        <w:t>Ряд болезней связан с несбалансированным кормлением. Недо</w:t>
      </w:r>
      <w:r w:rsidRPr="001310F3">
        <w:t>с</w:t>
      </w:r>
      <w:r w:rsidRPr="001310F3">
        <w:t>таток полноценного протеина в рационе вызывает серьезные наруш</w:t>
      </w:r>
      <w:r w:rsidRPr="001310F3">
        <w:t>е</w:t>
      </w:r>
      <w:r w:rsidRPr="001310F3">
        <w:t>ния обмена веществ в организме. Недостаточное количество зеленых кормов в рационе, без дополнительного включения комплекса вит</w:t>
      </w:r>
      <w:r w:rsidRPr="001310F3">
        <w:t>а</w:t>
      </w:r>
      <w:r w:rsidRPr="001310F3">
        <w:t>минов, может привести к авитаминозам. В результате у сурков прои</w:t>
      </w:r>
      <w:r w:rsidRPr="001310F3">
        <w:t>с</w:t>
      </w:r>
      <w:r w:rsidRPr="001310F3">
        <w:t>ходит неполная линька, разреживание волоса на огузке или полное его отсутствие. Суркам нельзя давать в качестве корма одну культуру или вид растения без сочетания с другими кормами. При кормлении морковью или зеленой массой рапса, в количестве превышающем 60 % общей питательности рациона, мы отмечали случаи нарушения нормального пищеварения. Кроме этого, расстройство пищеварения отмечалось при введении в рацион непривычных кормов, поэтому ко всем новым кормам необходимо постепенное приучение с увеличен</w:t>
      </w:r>
      <w:r w:rsidRPr="001310F3">
        <w:t>и</w:t>
      </w:r>
      <w:r w:rsidRPr="001310F3">
        <w:t>ем нормы включения их в рацион на протяжении 5-7 дней.</w:t>
      </w:r>
    </w:p>
    <w:p w:rsidR="001310F3" w:rsidRPr="001310F3" w:rsidRDefault="001310F3" w:rsidP="001310F3">
      <w:r w:rsidRPr="001310F3">
        <w:t>Несбалансированное кормление может спровоцировать такое явление как каннибализм. Каннибализм встречается у сурков как в е</w:t>
      </w:r>
      <w:r w:rsidRPr="001310F3">
        <w:t>с</w:t>
      </w:r>
      <w:r w:rsidRPr="001310F3">
        <w:t>тественной среде обитания, так и в неволе. Отмечалось охотное п</w:t>
      </w:r>
      <w:r w:rsidRPr="001310F3">
        <w:t>о</w:t>
      </w:r>
      <w:r w:rsidRPr="001310F3">
        <w:t>едание мясного корма, в том числе мяса и жира своих сородичей, при жизни сурков в клетке. Причем, это не только питание падалью, но и нападение одной особи на другую, убийство ее и поедание своей жертвы [1]. О.В. Дудкин считает, что каннибализм у степных сурков является проявлением социального механизма аварийной коррекции численности популяции в ответ на резкое нерегулярное уменьшение кормовых ресурсов[5].</w:t>
      </w:r>
    </w:p>
    <w:p w:rsidR="001310F3" w:rsidRPr="00781CB6" w:rsidRDefault="001310F3" w:rsidP="001310F3">
      <w:pPr>
        <w:rPr>
          <w:spacing w:val="-4"/>
        </w:rPr>
      </w:pPr>
      <w:r w:rsidRPr="00781CB6">
        <w:rPr>
          <w:spacing w:val="-4"/>
        </w:rPr>
        <w:t>Нами зарегистрировано 21 случай каннибализма в клеточных у</w:t>
      </w:r>
      <w:r w:rsidRPr="00781CB6">
        <w:rPr>
          <w:spacing w:val="-4"/>
        </w:rPr>
        <w:t>с</w:t>
      </w:r>
      <w:r w:rsidRPr="00781CB6">
        <w:rPr>
          <w:spacing w:val="-4"/>
        </w:rPr>
        <w:t>ловиях. Пик проявления каннибализма приходился на март-апрель (11 случаев, 52 %). В начале зимовки (октябрь-декабрь) отмечено 8 случаев (38 %). При содержании разнополыми парами каннибализм проявлялся в равной степени как у самок, так и у самцов. Только один случай ка</w:t>
      </w:r>
      <w:r w:rsidRPr="00781CB6">
        <w:rPr>
          <w:spacing w:val="-4"/>
        </w:rPr>
        <w:t>н</w:t>
      </w:r>
      <w:r w:rsidRPr="00781CB6">
        <w:rPr>
          <w:spacing w:val="-4"/>
        </w:rPr>
        <w:t>нибализма был у сеголетков. В конце зимовки два сеголетка (самка и самец) выели все внутренние органы у жившей с ними взрослой самки, что сопровождалось обильным поеданием гнездовой подстилки из сена. В результате оба сеголетка пали. У них было выпадение прямой кишки. При вскрытии установлено, что слепой отдел кишечника полностью з</w:t>
      </w:r>
      <w:r w:rsidRPr="00781CB6">
        <w:rPr>
          <w:spacing w:val="-4"/>
        </w:rPr>
        <w:t>а</w:t>
      </w:r>
      <w:r w:rsidRPr="00781CB6">
        <w:rPr>
          <w:spacing w:val="-4"/>
        </w:rPr>
        <w:t>полнен плотно спрессованной кормовой массой.</w:t>
      </w:r>
    </w:p>
    <w:p w:rsidR="001310F3" w:rsidRPr="001310F3" w:rsidRDefault="001310F3" w:rsidP="001310F3">
      <w:r w:rsidRPr="001310F3">
        <w:t>У нас нет полной уверенности, что во всех случаях каннибали</w:t>
      </w:r>
      <w:r w:rsidRPr="001310F3">
        <w:t>з</w:t>
      </w:r>
      <w:r w:rsidRPr="001310F3">
        <w:t>ма нападение происходило на живого зверя. Возможно, жертвой ст</w:t>
      </w:r>
      <w:r w:rsidRPr="001310F3">
        <w:t>а</w:t>
      </w:r>
      <w:r w:rsidRPr="001310F3">
        <w:t>новился уже павший сурок. В четырех случаях зафиксировано хи</w:t>
      </w:r>
      <w:r w:rsidRPr="001310F3">
        <w:t>щ</w:t>
      </w:r>
      <w:r w:rsidRPr="001310F3">
        <w:t>ническое поведение. Наблюдали такой пример. Сурок – каннибал н</w:t>
      </w:r>
      <w:r w:rsidRPr="001310F3">
        <w:t>а</w:t>
      </w:r>
      <w:r w:rsidRPr="001310F3">
        <w:t>чинал поедать спящего сурка, что выводило последнего из состояния спячки. В течение нескольких часов продолжалось нападение. На жертве были заметны многочисленные следы от укусов, кожа повр</w:t>
      </w:r>
      <w:r w:rsidRPr="001310F3">
        <w:t>е</w:t>
      </w:r>
      <w:r w:rsidRPr="001310F3">
        <w:t>ждена, местами видна мышечная ткань. На следующий день этот с</w:t>
      </w:r>
      <w:r w:rsidRPr="001310F3">
        <w:t>у</w:t>
      </w:r>
      <w:r w:rsidRPr="001310F3">
        <w:t>рок был мертв. Кости позвоночника и грудной клетки перекушены, все внутренние органы съедены. Некоторые «хищники» впоследствии доедали жертву и оставляли только шкуру и кости головы.</w:t>
      </w:r>
    </w:p>
    <w:p w:rsidR="001310F3" w:rsidRPr="001310F3" w:rsidRDefault="001310F3" w:rsidP="001310F3">
      <w:r w:rsidRPr="001310F3">
        <w:t>Каннибализм, на наш взгляд, связан с определенными причин</w:t>
      </w:r>
      <w:r w:rsidRPr="001310F3">
        <w:t>а</w:t>
      </w:r>
      <w:r w:rsidRPr="001310F3">
        <w:t>ми. Недостаточность кормовых ресурсов приводит к недополучению организмом отдельных питательных веществ, необходимых для спя</w:t>
      </w:r>
      <w:r w:rsidRPr="001310F3">
        <w:t>ч</w:t>
      </w:r>
      <w:r w:rsidRPr="001310F3">
        <w:t>ки. Больше всего случаев произошло в год, когда рацион зверьков был скудный из-за перебоев в снабжении кормами. К группе «риска» относились звери с дефектами волосяного покрова. Из всех сурков проявивших каннибализм, с явлениями неполной линьки перед спя</w:t>
      </w:r>
      <w:r w:rsidRPr="001310F3">
        <w:t>ч</w:t>
      </w:r>
      <w:r w:rsidRPr="001310F3">
        <w:t>кой было 36,4 %. У остальных этот показатель составил 19,8 %.</w:t>
      </w:r>
    </w:p>
    <w:p w:rsidR="001310F3" w:rsidRPr="00166DD3" w:rsidRDefault="001310F3" w:rsidP="001310F3">
      <w:pPr>
        <w:rPr>
          <w:spacing w:val="-2"/>
        </w:rPr>
      </w:pPr>
      <w:r w:rsidRPr="00166DD3">
        <w:rPr>
          <w:spacing w:val="-2"/>
        </w:rPr>
        <w:t>На фоне первой причины снижалась резистентность сурков, и они становились более подверженными заболеваниям. При пастере</w:t>
      </w:r>
      <w:r w:rsidRPr="00166DD3">
        <w:rPr>
          <w:spacing w:val="-2"/>
        </w:rPr>
        <w:t>л</w:t>
      </w:r>
      <w:r w:rsidRPr="00166DD3">
        <w:rPr>
          <w:spacing w:val="-2"/>
        </w:rPr>
        <w:t>лезе сурки становились менее активны, у них снижалась температура тела, они впадали в гибернацию и не могли проявить хищничество. Вспышка стафилококкоза, наблюдаемая в первой половине спячки, провоцировала каннибализм. Заболевание сопровождалось подкожн</w:t>
      </w:r>
      <w:r w:rsidRPr="00166DD3">
        <w:rPr>
          <w:spacing w:val="-2"/>
        </w:rPr>
        <w:t>ы</w:t>
      </w:r>
      <w:r w:rsidRPr="00166DD3">
        <w:rPr>
          <w:spacing w:val="-2"/>
        </w:rPr>
        <w:t>ми абсцессами, которые беспокоили животных. Больные звери прос</w:t>
      </w:r>
      <w:r w:rsidRPr="00166DD3">
        <w:rPr>
          <w:spacing w:val="-2"/>
        </w:rPr>
        <w:t>ы</w:t>
      </w:r>
      <w:r w:rsidRPr="00166DD3">
        <w:rPr>
          <w:spacing w:val="-2"/>
        </w:rPr>
        <w:t>пались и резко снижали массу тела. При этом зарегистрировано 14 случаев каннибализма (67 % от общего числа установленных фактов).</w:t>
      </w:r>
    </w:p>
    <w:p w:rsidR="001310F3" w:rsidRPr="001310F3" w:rsidRDefault="001310F3" w:rsidP="001310F3">
      <w:r w:rsidRPr="001310F3">
        <w:t>На здоровье сурков оказывает влияние технология их содерж</w:t>
      </w:r>
      <w:r w:rsidRPr="001310F3">
        <w:t>а</w:t>
      </w:r>
      <w:r w:rsidRPr="001310F3">
        <w:t>ния. Продолжительное содержание сурков в клетках с полом из м</w:t>
      </w:r>
      <w:r w:rsidRPr="001310F3">
        <w:t>е</w:t>
      </w:r>
      <w:r w:rsidRPr="001310F3">
        <w:t>таллической сетки травмирует лапы сурков. Кожа на лапах шелуши</w:t>
      </w:r>
      <w:r w:rsidRPr="001310F3">
        <w:t>т</w:t>
      </w:r>
      <w:r w:rsidRPr="001310F3">
        <w:t>ся и трескается, что приводит к образованию открытых ран. У сте</w:t>
      </w:r>
      <w:r w:rsidRPr="001310F3">
        <w:t>п</w:t>
      </w:r>
      <w:r w:rsidRPr="001310F3">
        <w:t>ных сурков вытирается волос в задней части туловища и на хвосте. У черношапочных сурков волосяной покров крепче и меньше вытирае</w:t>
      </w:r>
      <w:r w:rsidRPr="001310F3">
        <w:t>т</w:t>
      </w:r>
      <w:r w:rsidRPr="001310F3">
        <w:t>ся. Нередко сурки ранят нос и ротовую полость о выступающие ос</w:t>
      </w:r>
      <w:r w:rsidRPr="001310F3">
        <w:t>т</w:t>
      </w:r>
      <w:r w:rsidRPr="001310F3">
        <w:t>рые края сетки.</w:t>
      </w:r>
    </w:p>
    <w:p w:rsidR="001310F3" w:rsidRPr="001310F3" w:rsidRDefault="001310F3" w:rsidP="00166DD3">
      <w:pPr>
        <w:ind w:firstLine="708"/>
      </w:pPr>
      <w:r w:rsidRPr="00166DD3">
        <w:rPr>
          <w:b/>
          <w:bCs/>
        </w:rPr>
        <w:t>Заключение</w:t>
      </w:r>
      <w:r w:rsidR="00166DD3">
        <w:rPr>
          <w:b/>
          <w:bCs/>
        </w:rPr>
        <w:t xml:space="preserve">. </w:t>
      </w:r>
      <w:r w:rsidRPr="001310F3">
        <w:t>Смена условий обитания, изменения в питании, стрессовые факторы и другие причины вызывают определенные и</w:t>
      </w:r>
      <w:r w:rsidRPr="001310F3">
        <w:t>з</w:t>
      </w:r>
      <w:r w:rsidRPr="001310F3">
        <w:t>менения в организме молодняка сурков при клеточном содержании и способствуют возникновению болезней. В настоящее время технол</w:t>
      </w:r>
      <w:r w:rsidRPr="001310F3">
        <w:t>о</w:t>
      </w:r>
      <w:r w:rsidRPr="001310F3">
        <w:t>гия содержания сурков еще не в полной мере отвечает приспособ</w:t>
      </w:r>
      <w:r w:rsidRPr="001310F3">
        <w:t>и</w:t>
      </w:r>
      <w:r w:rsidRPr="001310F3">
        <w:t>тельным возможностям зверей и ее необходимо совершенствовать с учетом биологических особенностей этих своеобразных животных.</w:t>
      </w:r>
    </w:p>
    <w:p w:rsidR="001310F3" w:rsidRPr="001310F3" w:rsidRDefault="001310F3" w:rsidP="00486063">
      <w:pPr>
        <w:ind w:firstLine="708"/>
        <w:rPr>
          <w:lang w:val="en-US"/>
        </w:rPr>
      </w:pPr>
      <w:r w:rsidRPr="00486063">
        <w:rPr>
          <w:b/>
          <w:bCs/>
        </w:rPr>
        <w:t xml:space="preserve">Литература </w:t>
      </w:r>
      <w:r w:rsidRPr="001310F3">
        <w:t>1. Бибиков Д.И. Сурки. М.: Агропромиздат. - 1989. - 255 с.</w:t>
      </w:r>
      <w:r w:rsidR="00166DD3">
        <w:t xml:space="preserve"> </w:t>
      </w:r>
      <w:r w:rsidRPr="001310F3">
        <w:t>2. Рымалов И.В., Федосеева Г.А., Олифир В.А. Гибернация сурков, не связанная с сезонным периодизмом // Сурки Голарктики как фактор биоразнообразия: Тез. докл. III междунар. конф. по су</w:t>
      </w:r>
      <w:r w:rsidRPr="001310F3">
        <w:t>р</w:t>
      </w:r>
      <w:r w:rsidRPr="001310F3">
        <w:t>кам. М.: ABF. - 1997. - С.87-88.</w:t>
      </w:r>
      <w:r w:rsidR="00166DD3">
        <w:t xml:space="preserve"> </w:t>
      </w:r>
      <w:r w:rsidRPr="001310F3">
        <w:t>3. Машкин В.И. Европейский байбак: экология, сохранение и использование. Киров: Кировская областная типография. - 1997 - 160 с.</w:t>
      </w:r>
      <w:r w:rsidR="00166DD3">
        <w:t xml:space="preserve"> </w:t>
      </w:r>
      <w:r w:rsidRPr="001310F3">
        <w:t>4. Некрасов А.С., Жалцанова С.Д., Тим</w:t>
      </w:r>
      <w:r w:rsidRPr="001310F3">
        <w:t>о</w:t>
      </w:r>
      <w:r w:rsidRPr="001310F3">
        <w:t>шенко Т.М., Бадмаев Б.Б. Гельминтофауна сурков Бурятии // Сурки Северной Евразии: сохранение биологического разнообразия: Тез. докл. II междунар. (VI) совещ. по суркам стран СНГ. М.: ABF. - 1996. - С.60.</w:t>
      </w:r>
      <w:r w:rsidR="00166DD3">
        <w:t xml:space="preserve"> </w:t>
      </w:r>
      <w:r w:rsidRPr="001310F3">
        <w:t>5. Дудкин О.В. Каннибализм среди степных сурков // Межд</w:t>
      </w:r>
      <w:r w:rsidRPr="001310F3">
        <w:t>у</w:t>
      </w:r>
      <w:r w:rsidRPr="001310F3">
        <w:t>нар. (V) совещ. по суркам стран СНГ: Тез. докл. М</w:t>
      </w:r>
      <w:r w:rsidRPr="001310F3">
        <w:rPr>
          <w:lang w:val="en-US"/>
        </w:rPr>
        <w:t xml:space="preserve">. - 1993. - </w:t>
      </w:r>
      <w:r w:rsidRPr="001310F3">
        <w:t>С</w:t>
      </w:r>
      <w:r w:rsidRPr="001310F3">
        <w:rPr>
          <w:lang w:val="en-US"/>
        </w:rPr>
        <w:t>.12-13.</w:t>
      </w:r>
    </w:p>
    <w:p w:rsidR="001310F3" w:rsidRPr="001310F3" w:rsidRDefault="001310F3" w:rsidP="00166DD3">
      <w:pPr>
        <w:autoSpaceDE w:val="0"/>
        <w:autoSpaceDN w:val="0"/>
        <w:adjustRightInd w:val="0"/>
        <w:ind w:firstLine="0"/>
        <w:jc w:val="center"/>
        <w:rPr>
          <w:b/>
          <w:bCs/>
          <w:lang w:val="en-US"/>
        </w:rPr>
      </w:pPr>
      <w:r w:rsidRPr="001310F3">
        <w:rPr>
          <w:b/>
          <w:bCs/>
          <w:lang w:val="en-US"/>
        </w:rPr>
        <w:t>Summary</w:t>
      </w:r>
      <w:bookmarkEnd w:id="134"/>
    </w:p>
    <w:p w:rsidR="001310F3" w:rsidRPr="001310F3" w:rsidRDefault="001310F3" w:rsidP="001310F3">
      <w:pPr>
        <w:autoSpaceDE w:val="0"/>
        <w:autoSpaceDN w:val="0"/>
        <w:adjustRightInd w:val="0"/>
        <w:rPr>
          <w:rFonts w:ascii="Arial CYR" w:hAnsi="Arial CYR" w:cs="Arial CYR"/>
          <w:color w:val="000000"/>
          <w:lang w:val="en-US"/>
        </w:rPr>
      </w:pPr>
      <w:r w:rsidRPr="001310F3">
        <w:rPr>
          <w:lang w:val="en-US"/>
        </w:rPr>
        <w:t>The analysis of diseases of young marmots</w:t>
      </w:r>
      <w:r w:rsidRPr="001310F3">
        <w:rPr>
          <w:rFonts w:ascii="Times New Roman CYR" w:hAnsi="Times New Roman CYR" w:cs="Times New Roman CYR"/>
          <w:lang w:val="en-US"/>
        </w:rPr>
        <w:t xml:space="preserve"> </w:t>
      </w:r>
      <w:r w:rsidRPr="001310F3">
        <w:rPr>
          <w:lang w:val="en-US"/>
        </w:rPr>
        <w:t>keeping in cages is made. Measures of prophylaxis and treatment of diseases are offered.</w:t>
      </w:r>
    </w:p>
    <w:p w:rsidR="00BC30A3" w:rsidRPr="001310F3" w:rsidRDefault="00BC30A3" w:rsidP="00440632">
      <w:pPr>
        <w:pStyle w:val="af0"/>
        <w:rPr>
          <w:sz w:val="28"/>
          <w:szCs w:val="28"/>
          <w:lang w:val="en-US"/>
        </w:rPr>
      </w:pPr>
      <w:r w:rsidRPr="00440632">
        <w:rPr>
          <w:rStyle w:val="af1"/>
          <w:b/>
          <w:bCs/>
          <w:i/>
          <w:iCs/>
        </w:rPr>
        <w:t>УДК</w:t>
      </w:r>
      <w:r w:rsidRPr="001310F3">
        <w:rPr>
          <w:rStyle w:val="af1"/>
          <w:b/>
          <w:bCs/>
          <w:i/>
          <w:iCs/>
          <w:lang w:val="en-US"/>
        </w:rPr>
        <w:t xml:space="preserve"> 619:616.98:578.831.3</w:t>
      </w:r>
      <w:r w:rsidRPr="001310F3">
        <w:rPr>
          <w:lang w:val="en-US"/>
        </w:rPr>
        <w:t>1</w:t>
      </w:r>
    </w:p>
    <w:p w:rsidR="00BC30A3" w:rsidRPr="007C193E" w:rsidRDefault="00BC30A3" w:rsidP="003D1B21">
      <w:pPr>
        <w:pStyle w:val="1"/>
      </w:pPr>
      <w:bookmarkStart w:id="138" w:name="_Toc202071780"/>
      <w:bookmarkStart w:id="139" w:name="_Toc202587321"/>
      <w:bookmarkStart w:id="140" w:name="_Toc202840479"/>
      <w:r w:rsidRPr="007C193E">
        <w:t>КОМПЛЕКСНОЕ ЛЕЧЕНИЕ РЕСПИРАТОРНЫХ БОЛЕЗНЕЙ ТЕЛЯТ</w:t>
      </w:r>
      <w:bookmarkEnd w:id="138"/>
      <w:bookmarkEnd w:id="139"/>
      <w:bookmarkEnd w:id="140"/>
    </w:p>
    <w:p w:rsidR="007C193E" w:rsidRPr="008F515A" w:rsidRDefault="00BC30A3" w:rsidP="003D1B21">
      <w:pPr>
        <w:pStyle w:val="af2"/>
      </w:pPr>
      <w:r w:rsidRPr="007C193E">
        <w:t>Попов</w:t>
      </w:r>
      <w:r w:rsidRPr="008F515A">
        <w:t xml:space="preserve"> </w:t>
      </w:r>
      <w:r w:rsidRPr="007C193E">
        <w:t>Ю</w:t>
      </w:r>
      <w:r w:rsidRPr="008F515A">
        <w:t>.</w:t>
      </w:r>
      <w:r w:rsidRPr="007C193E">
        <w:t>Г</w:t>
      </w:r>
      <w:r w:rsidRPr="008F515A">
        <w:t xml:space="preserve">. </w:t>
      </w:r>
      <w:r w:rsidRPr="007C193E">
        <w:rPr>
          <w:lang w:val="en-US"/>
        </w:rPr>
        <w:t>E</w:t>
      </w:r>
      <w:r w:rsidRPr="008F515A">
        <w:t>-</w:t>
      </w:r>
      <w:r w:rsidRPr="007C193E">
        <w:rPr>
          <w:lang w:val="en-US"/>
        </w:rPr>
        <w:t>mail</w:t>
      </w:r>
      <w:r w:rsidRPr="008F515A">
        <w:t>:</w:t>
      </w:r>
      <w:r w:rsidR="007C193E" w:rsidRPr="008F515A">
        <w:t xml:space="preserve"> </w:t>
      </w:r>
      <w:hyperlink r:id="rId29" w:history="1">
        <w:r w:rsidR="007C193E" w:rsidRPr="007C193E">
          <w:rPr>
            <w:rStyle w:val="a5"/>
            <w:color w:val="auto"/>
            <w:u w:val="none"/>
            <w:lang w:val="en-US"/>
          </w:rPr>
          <w:t>lv</w:t>
        </w:r>
        <w:r w:rsidR="007C193E" w:rsidRPr="008F515A">
          <w:rPr>
            <w:rStyle w:val="a5"/>
            <w:color w:val="auto"/>
            <w:u w:val="none"/>
          </w:rPr>
          <w:t>@</w:t>
        </w:r>
        <w:r w:rsidR="007C193E" w:rsidRPr="007C193E">
          <w:rPr>
            <w:rStyle w:val="a5"/>
            <w:color w:val="auto"/>
            <w:u w:val="none"/>
            <w:lang w:val="en-US"/>
          </w:rPr>
          <w:t>rosvetfarm</w:t>
        </w:r>
        <w:r w:rsidR="007C193E" w:rsidRPr="008F515A">
          <w:rPr>
            <w:rStyle w:val="a5"/>
            <w:color w:val="auto"/>
            <w:u w:val="none"/>
          </w:rPr>
          <w:t>.</w:t>
        </w:r>
        <w:r w:rsidR="007C193E" w:rsidRPr="007C193E">
          <w:rPr>
            <w:rStyle w:val="a5"/>
            <w:color w:val="auto"/>
            <w:u w:val="none"/>
            <w:lang w:val="en-US"/>
          </w:rPr>
          <w:t>ru</w:t>
        </w:r>
      </w:hyperlink>
    </w:p>
    <w:p w:rsidR="00BC30A3" w:rsidRPr="007C193E" w:rsidRDefault="007C193E" w:rsidP="0071674D">
      <w:pPr>
        <w:pStyle w:val="0"/>
      </w:pPr>
      <w:r w:rsidRPr="007C193E">
        <w:t>Ф</w:t>
      </w:r>
      <w:r w:rsidR="00F36186" w:rsidRPr="007C193E">
        <w:t xml:space="preserve">ГОУ ВПО </w:t>
      </w:r>
      <w:r w:rsidR="00BC30A3" w:rsidRPr="007C193E">
        <w:t xml:space="preserve">Новосибирский государственный аграрный университет, </w:t>
      </w:r>
      <w:r w:rsidR="00440632" w:rsidRPr="007C193E">
        <w:br/>
      </w:r>
      <w:r w:rsidR="00BC30A3" w:rsidRPr="007C193E">
        <w:t>ЗАО «Росветфарм», Новосибирск, Россия</w:t>
      </w:r>
    </w:p>
    <w:p w:rsidR="00BC30A3" w:rsidRPr="00F870A6" w:rsidRDefault="00BC30A3" w:rsidP="000C393D">
      <w:r w:rsidRPr="00F870A6">
        <w:t>Респираторные болезни – одна из основных причин вынужде</w:t>
      </w:r>
      <w:r w:rsidRPr="00F870A6">
        <w:t>н</w:t>
      </w:r>
      <w:r w:rsidRPr="00F870A6">
        <w:t>ного убоя и падежа молодняка крупного рогатого скота [1-3], поэтому терапия их является актуальной проблемой ветеринарной медицины.</w:t>
      </w:r>
    </w:p>
    <w:p w:rsidR="00BC30A3" w:rsidRPr="00F870A6" w:rsidRDefault="00BC30A3" w:rsidP="000C393D">
      <w:r w:rsidRPr="00F870A6">
        <w:t>Лечение острых респираторных болезней телят одними ант</w:t>
      </w:r>
      <w:r w:rsidRPr="00F870A6">
        <w:t>и</w:t>
      </w:r>
      <w:r w:rsidRPr="00F870A6">
        <w:t>микробными препаратами (в течение 8-12 дней) недостаточно эффе</w:t>
      </w:r>
      <w:r w:rsidRPr="00F870A6">
        <w:t>к</w:t>
      </w:r>
      <w:r w:rsidRPr="00F870A6">
        <w:t>тивно, а вынужденный убой больных животных нередко достигает 10-15 %. Комплексное же лечение антимикробными препаратами, п</w:t>
      </w:r>
      <w:r w:rsidRPr="00F870A6">
        <w:t>а</w:t>
      </w:r>
      <w:r w:rsidRPr="00F870A6">
        <w:t>тогенетическими средствами и стимуляторами резистентности орг</w:t>
      </w:r>
      <w:r w:rsidRPr="00F870A6">
        <w:t>а</w:t>
      </w:r>
      <w:r w:rsidRPr="00F870A6">
        <w:t>низма, как правило, меньшей продолжительности (6-8 дней), более эффективно, но значительно сложнее.</w:t>
      </w:r>
    </w:p>
    <w:p w:rsidR="00BC30A3" w:rsidRDefault="00BC30A3" w:rsidP="000C393D">
      <w:r>
        <w:t>Ветеринарная практика нуждается в эффективных комплексных препаратах для лечения острых респираторных болезней телят, пр</w:t>
      </w:r>
      <w:r>
        <w:t>и</w:t>
      </w:r>
      <w:r>
        <w:t>меняемых простым и нетрудоемким способом – с молоком или его заменителем путем выпойки. Этим требованиям отвечают комплек</w:t>
      </w:r>
      <w:r>
        <w:t>с</w:t>
      </w:r>
      <w:r>
        <w:t xml:space="preserve">ные препараты, разработанные ЗАО «Росветфарм» (г. Новосибирск). </w:t>
      </w:r>
    </w:p>
    <w:p w:rsidR="00BC30A3" w:rsidRDefault="00BC30A3" w:rsidP="000C393D">
      <w:r>
        <w:t>Впервые препарат пульмосан был предложен Ю.Я. Дольник</w:t>
      </w:r>
      <w:r>
        <w:t>о</w:t>
      </w:r>
      <w:r>
        <w:t xml:space="preserve">вым в 1983 г. и изучен В.С. Васильевым в опытах на телятах в 1985-86 гг. </w:t>
      </w:r>
      <w:r w:rsidRPr="00D94EF5">
        <w:t>[4]</w:t>
      </w:r>
      <w:r>
        <w:t>. Раствор-гель препарата применялся в дозе 250 мл с молоком (обратом) 2 раза в день до выздоровления и обеспечил лечебный э</w:t>
      </w:r>
      <w:r>
        <w:t>ф</w:t>
      </w:r>
      <w:r>
        <w:t>фект 97,6 %. Препарат имел недостаток – использовался в больших дозах и содержал большое количество вспомогательных компонентов (крахмал и глюкоза).</w:t>
      </w:r>
    </w:p>
    <w:p w:rsidR="00BC30A3" w:rsidRDefault="00BC30A3" w:rsidP="000C393D">
      <w:r>
        <w:t>В 1989 г. Ю.Я. Дольниковым был разработан препарат пульм</w:t>
      </w:r>
      <w:r>
        <w:t>о</w:t>
      </w:r>
      <w:r>
        <w:t>сан-2, лечебные дозы которого на 60 % меньше, вспомогательные в</w:t>
      </w:r>
      <w:r>
        <w:t>е</w:t>
      </w:r>
      <w:r>
        <w:t xml:space="preserve">щества отсутствуют, способ применения тот же. Препарат изучен Ю.Г. Поповым в опытах на телятах в 1990-91 гг. </w:t>
      </w:r>
      <w:r w:rsidRPr="00620C98">
        <w:t>[5]</w:t>
      </w:r>
      <w:r>
        <w:t>. Раствор препар</w:t>
      </w:r>
      <w:r>
        <w:t>а</w:t>
      </w:r>
      <w:r>
        <w:t>та применялся в дозе 100 мл и обеспечил лечебный эффект 97,8 %.</w:t>
      </w:r>
    </w:p>
    <w:p w:rsidR="00BC30A3" w:rsidRPr="00E76102" w:rsidRDefault="00BC30A3" w:rsidP="000C393D">
      <w:pPr>
        <w:rPr>
          <w:spacing w:val="-4"/>
        </w:rPr>
      </w:pPr>
      <w:r w:rsidRPr="00E76102">
        <w:rPr>
          <w:spacing w:val="-4"/>
        </w:rPr>
        <w:t>В 2003 г. нами предложен препарат пульмосан-3. В нем усилена антимикробная компонента за счет применения композиции сульфан</w:t>
      </w:r>
      <w:r w:rsidRPr="00E76102">
        <w:rPr>
          <w:spacing w:val="-4"/>
        </w:rPr>
        <w:t>и</w:t>
      </w:r>
      <w:r w:rsidRPr="00E76102">
        <w:rPr>
          <w:spacing w:val="-4"/>
        </w:rPr>
        <w:t>ламид длительного действия + триметоприм, включены противовосп</w:t>
      </w:r>
      <w:r w:rsidRPr="00E76102">
        <w:rPr>
          <w:spacing w:val="-4"/>
        </w:rPr>
        <w:t>а</w:t>
      </w:r>
      <w:r w:rsidRPr="00E76102">
        <w:rPr>
          <w:spacing w:val="-4"/>
        </w:rPr>
        <w:t>лительные (соль кальция), отхаркивающие вещества (соль бензойной кислоты), стимуляторы физиологических процессов и резистентности организма (аскорбиновая кислота и др.). Препарат представляет собой комплект-упаковку порошкообразных веществ, предназначенных для растворения в питьевой воде.</w:t>
      </w:r>
    </w:p>
    <w:p w:rsidR="00BC30A3" w:rsidRDefault="00BC30A3" w:rsidP="000C393D">
      <w:r>
        <w:t>Цель настоящей работы – изучение терапевтической эффекти</w:t>
      </w:r>
      <w:r>
        <w:t>в</w:t>
      </w:r>
      <w:r>
        <w:t>ности пульмосана-3 при острых респираторных болезнях телят, то</w:t>
      </w:r>
      <w:r>
        <w:t>к</w:t>
      </w:r>
      <w:r>
        <w:t>сичности препарата, действия на организм животного и разработка оптимальной схемы его применения.</w:t>
      </w:r>
    </w:p>
    <w:p w:rsidR="00BC30A3" w:rsidRPr="004C193B" w:rsidRDefault="00BC30A3" w:rsidP="000C393D">
      <w:pPr>
        <w:rPr>
          <w:spacing w:val="-4"/>
        </w:rPr>
      </w:pPr>
      <w:r w:rsidRPr="004C193B">
        <w:rPr>
          <w:b/>
          <w:bCs/>
          <w:spacing w:val="-4"/>
        </w:rPr>
        <w:t xml:space="preserve">Материалы и методы. </w:t>
      </w:r>
      <w:r w:rsidRPr="004C193B">
        <w:rPr>
          <w:spacing w:val="-4"/>
        </w:rPr>
        <w:t>Исследования проведены на базе кафедры хирургии и внутренних незаразных болезней Новосибирского ГАУ и в хозяйствах Новосибирской области (ОПХ «Элитное», ОАО «Большен</w:t>
      </w:r>
      <w:r w:rsidRPr="004C193B">
        <w:rPr>
          <w:spacing w:val="-4"/>
        </w:rPr>
        <w:t>и</w:t>
      </w:r>
      <w:r w:rsidRPr="004C193B">
        <w:rPr>
          <w:spacing w:val="-4"/>
        </w:rPr>
        <w:t>кольское»).</w:t>
      </w:r>
    </w:p>
    <w:p w:rsidR="00BC30A3" w:rsidRPr="00E76102" w:rsidRDefault="00BC30A3" w:rsidP="000C393D">
      <w:pPr>
        <w:rPr>
          <w:spacing w:val="-2"/>
        </w:rPr>
      </w:pPr>
      <w:r w:rsidRPr="00E76102">
        <w:rPr>
          <w:spacing w:val="-2"/>
        </w:rPr>
        <w:t>Токсичность препарата определяли введением раствора препар</w:t>
      </w:r>
      <w:r w:rsidRPr="00E76102">
        <w:rPr>
          <w:spacing w:val="-2"/>
        </w:rPr>
        <w:t>а</w:t>
      </w:r>
      <w:r w:rsidRPr="00E76102">
        <w:rPr>
          <w:spacing w:val="-2"/>
        </w:rPr>
        <w:t>та в желудок телят через зонд однократно в возрастающих дозах. Ка</w:t>
      </w:r>
      <w:r w:rsidRPr="00E76102">
        <w:rPr>
          <w:spacing w:val="-2"/>
        </w:rPr>
        <w:t>ж</w:t>
      </w:r>
      <w:r w:rsidRPr="00E76102">
        <w:rPr>
          <w:spacing w:val="-2"/>
        </w:rPr>
        <w:t>дую дозу препарата испытали на трех телятах. Затем изучили влияние на организм телят доз, равных 1/3 МПД (максимально переносимая д</w:t>
      </w:r>
      <w:r w:rsidRPr="00E76102">
        <w:rPr>
          <w:spacing w:val="-2"/>
        </w:rPr>
        <w:t>о</w:t>
      </w:r>
      <w:r w:rsidRPr="00E76102">
        <w:rPr>
          <w:spacing w:val="-2"/>
        </w:rPr>
        <w:t>за), которые водили 1 раз в день в течение 10 дней. За животными н</w:t>
      </w:r>
      <w:r w:rsidRPr="00E76102">
        <w:rPr>
          <w:spacing w:val="-2"/>
        </w:rPr>
        <w:t>а</w:t>
      </w:r>
      <w:r w:rsidRPr="00E76102">
        <w:rPr>
          <w:spacing w:val="-2"/>
        </w:rPr>
        <w:t>блюдали в течение месяца. Учитывали отклонения в клиническом с</w:t>
      </w:r>
      <w:r w:rsidRPr="00E76102">
        <w:rPr>
          <w:spacing w:val="-2"/>
        </w:rPr>
        <w:t>о</w:t>
      </w:r>
      <w:r w:rsidRPr="00E76102">
        <w:rPr>
          <w:spacing w:val="-2"/>
        </w:rPr>
        <w:t>стоянии и динамику роста.</w:t>
      </w:r>
    </w:p>
    <w:p w:rsidR="00BC30A3" w:rsidRDefault="00BC30A3" w:rsidP="000C393D">
      <w:r>
        <w:t>Лечебное действие препарата изучали на телятах в возрасте 1-2 месяца с клиническими признаками респираторного заболевания, ра</w:t>
      </w:r>
      <w:r>
        <w:t>з</w:t>
      </w:r>
      <w:r>
        <w:t>деленных на опытные и контрольную группы по принципу аналогов. Телятам опытных групп давали с молоком (обратом) пульмосан-3 в виде водного раствора в расчетной терапевтической дозе (суммарная доза компонентов препарата в общепринятых суточных дозах) 2 раза в сутки. Курс лечения 3, 4 и 5 дней. Телят контрольной группы леч</w:t>
      </w:r>
      <w:r>
        <w:t>и</w:t>
      </w:r>
      <w:r>
        <w:t>ли комплексно антимикробными, патогенетическими и симптомат</w:t>
      </w:r>
      <w:r>
        <w:t>и</w:t>
      </w:r>
      <w:r>
        <w:t>ческими средствами, применяя их в общепринятых дозах. Лечебный эффект определяли по нормализации клинических показателей.</w:t>
      </w:r>
    </w:p>
    <w:p w:rsidR="00BC30A3" w:rsidRDefault="00BC30A3" w:rsidP="000C393D">
      <w:r>
        <w:t>Действие препарата на организм телят изучали на 10 телятах в возрасте 30-45 дней с признаками респираторного заболевания, кот</w:t>
      </w:r>
      <w:r>
        <w:t>о</w:t>
      </w:r>
      <w:r>
        <w:t>рым пульмосан-3 давали в лечебной дозе 2 раза в день в течение ч</w:t>
      </w:r>
      <w:r>
        <w:t>е</w:t>
      </w:r>
      <w:r>
        <w:t>тырех дней. Контролем служили здоровые телята того же возраста. Перед началом опыта, на 5 и 10-й дни в крови телят определяли по общепринятым методикам количество форменных элементов, гем</w:t>
      </w:r>
      <w:r>
        <w:t>о</w:t>
      </w:r>
      <w:r>
        <w:t>глобин, гематокрит, скорость оседания эритроцитов. Щелочной р</w:t>
      </w:r>
      <w:r>
        <w:t>е</w:t>
      </w:r>
      <w:r>
        <w:t>зерв сыворотки крови определяли по А.П. Неводову, общий белок – рефрактометрически, белковые фракции – нефелометрически.</w:t>
      </w:r>
    </w:p>
    <w:p w:rsidR="00BC30A3" w:rsidRDefault="00BC30A3" w:rsidP="000C393D">
      <w:r w:rsidRPr="002E16D8">
        <w:rPr>
          <w:b/>
          <w:bCs/>
        </w:rPr>
        <w:t>Результаты исследований</w:t>
      </w:r>
      <w:r>
        <w:rPr>
          <w:b/>
          <w:bCs/>
        </w:rPr>
        <w:t xml:space="preserve">. </w:t>
      </w:r>
      <w:r>
        <w:t>Однократные дозы пульмосана-3 (800-1000 мг/кг), которые в 4-5 раз выше расчетной терапевтической, вызывали у телят истечение из ноздрей бесцветной серозной жидк</w:t>
      </w:r>
      <w:r>
        <w:t>о</w:t>
      </w:r>
      <w:r>
        <w:t>сти. При введении препарата в дозах 1200-1400 мг/кг (в 6-7 раз выше терапевтической) истечение из ноздрей становилось обильным, з</w:t>
      </w:r>
      <w:r>
        <w:t>а</w:t>
      </w:r>
      <w:r>
        <w:t xml:space="preserve">трудняло дыхание, у телят наблюдалось угнетение, они отказывались от корма. Доза 1600 мг/кг (в 8 раз выше терапевтической) вызывала у них сильное угнетение, которое проходило через 2-3 дня. </w:t>
      </w:r>
    </w:p>
    <w:p w:rsidR="00BC30A3" w:rsidRDefault="00BC30A3" w:rsidP="000C393D">
      <w:r>
        <w:t>При введении препарата в дозах, равных 1/3 МПД и в 2 раза превышающих расчетную терапевтическую (400 мг/кг),  в течение 10 дней не отмечено отклонений в клиническом состоянии. У подопы</w:t>
      </w:r>
      <w:r>
        <w:t>т</w:t>
      </w:r>
      <w:r>
        <w:t>ных животных наблюдалось повышение среднесуточного прироста массы тела на 20-25 г (560 г против 536 г в контроле).</w:t>
      </w:r>
    </w:p>
    <w:p w:rsidR="00BC30A3" w:rsidRDefault="00BC30A3" w:rsidP="000C393D">
      <w:r>
        <w:t>Лечебная эффективность препарата при различных схемах его применения изучена на 152 телятах с признаками острого респир</w:t>
      </w:r>
      <w:r>
        <w:t>а</w:t>
      </w:r>
      <w:r>
        <w:t xml:space="preserve">торного заболевания (табл. 1). Оптимальным оказался 4-дневный курс применения препарата, при котором выздоровело 97,5 % телят. </w:t>
      </w:r>
    </w:p>
    <w:p w:rsidR="0076192F" w:rsidRDefault="0076192F" w:rsidP="0076192F">
      <w:r>
        <w:t>Действие препарата пульмосан-3 на организм больных телят с признаками острого респираторного заболевания изучено на 10 тел</w:t>
      </w:r>
      <w:r>
        <w:t>я</w:t>
      </w:r>
      <w:r>
        <w:t xml:space="preserve">тах, которым препарат давали в течение четырех дней по указанной выше схеме (табл. 2). </w:t>
      </w:r>
    </w:p>
    <w:p w:rsidR="0076192F" w:rsidRDefault="0076192F" w:rsidP="000C393D"/>
    <w:p w:rsidR="0076192F" w:rsidRDefault="0076192F" w:rsidP="000C393D"/>
    <w:p w:rsidR="00BC30A3" w:rsidRPr="00385A25" w:rsidRDefault="00BC30A3" w:rsidP="00BC30A3">
      <w:pPr>
        <w:jc w:val="right"/>
        <w:rPr>
          <w:sz w:val="28"/>
          <w:szCs w:val="28"/>
        </w:rPr>
      </w:pPr>
      <w:r w:rsidRPr="00385A25">
        <w:rPr>
          <w:sz w:val="28"/>
          <w:szCs w:val="28"/>
        </w:rPr>
        <w:t xml:space="preserve">Таблица 1 </w:t>
      </w:r>
    </w:p>
    <w:p w:rsidR="00BC30A3" w:rsidRPr="00385A25" w:rsidRDefault="00BC30A3" w:rsidP="000C393D">
      <w:pPr>
        <w:ind w:firstLine="0"/>
        <w:jc w:val="center"/>
        <w:rPr>
          <w:sz w:val="28"/>
          <w:szCs w:val="28"/>
        </w:rPr>
      </w:pPr>
      <w:r w:rsidRPr="00385A25">
        <w:rPr>
          <w:sz w:val="28"/>
          <w:szCs w:val="28"/>
        </w:rPr>
        <w:t xml:space="preserve">Лечебная эффективность пульмосана-3 при различных схемах </w:t>
      </w:r>
      <w:r w:rsidR="000C393D">
        <w:rPr>
          <w:sz w:val="28"/>
          <w:szCs w:val="28"/>
        </w:rPr>
        <w:br/>
      </w:r>
      <w:r w:rsidRPr="00385A25">
        <w:rPr>
          <w:sz w:val="28"/>
          <w:szCs w:val="28"/>
        </w:rPr>
        <w:t>его применения</w:t>
      </w:r>
    </w:p>
    <w:tbl>
      <w:tblPr>
        <w:tblStyle w:val="a5"/>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3519"/>
        <w:gridCol w:w="1107"/>
        <w:gridCol w:w="1107"/>
        <w:gridCol w:w="1107"/>
        <w:gridCol w:w="2160"/>
      </w:tblGrid>
      <w:tr w:rsidR="00BC30A3">
        <w:tc>
          <w:tcPr>
            <w:tcW w:w="3519" w:type="dxa"/>
            <w:vMerge w:val="restart"/>
            <w:tcBorders>
              <w:top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Показатель</w:t>
            </w:r>
          </w:p>
        </w:tc>
        <w:tc>
          <w:tcPr>
            <w:tcW w:w="3321" w:type="dxa"/>
            <w:gridSpan w:val="3"/>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Опытные группы</w:t>
            </w:r>
          </w:p>
        </w:tc>
        <w:tc>
          <w:tcPr>
            <w:tcW w:w="2160" w:type="dxa"/>
            <w:vMerge w:val="restart"/>
            <w:tcBorders>
              <w:top w:val="single" w:sz="4" w:space="0" w:color="auto"/>
              <w:left w:val="single" w:sz="4" w:space="0" w:color="auto"/>
              <w:bottom w:val="single" w:sz="4" w:space="0" w:color="auto"/>
            </w:tcBorders>
            <w:vAlign w:val="center"/>
          </w:tcPr>
          <w:p w:rsidR="00BC30A3" w:rsidRDefault="00BC30A3" w:rsidP="000C393D">
            <w:pPr>
              <w:ind w:firstLine="0"/>
              <w:jc w:val="center"/>
              <w:rPr>
                <w:sz w:val="28"/>
                <w:szCs w:val="28"/>
              </w:rPr>
            </w:pPr>
            <w:r>
              <w:rPr>
                <w:sz w:val="28"/>
                <w:szCs w:val="28"/>
              </w:rPr>
              <w:t>Контрольная группа</w:t>
            </w:r>
          </w:p>
        </w:tc>
      </w:tr>
      <w:tr w:rsidR="00BC30A3">
        <w:tc>
          <w:tcPr>
            <w:tcW w:w="3519" w:type="dxa"/>
            <w:vMerge/>
            <w:tcBorders>
              <w:top w:val="single" w:sz="4" w:space="0" w:color="auto"/>
              <w:bottom w:val="single" w:sz="4" w:space="0" w:color="auto"/>
              <w:right w:val="single" w:sz="4" w:space="0" w:color="auto"/>
            </w:tcBorders>
          </w:tcPr>
          <w:p w:rsidR="00BC30A3" w:rsidRDefault="00BC30A3" w:rsidP="000C393D">
            <w:pPr>
              <w:ind w:firstLine="0"/>
              <w:rPr>
                <w:sz w:val="28"/>
                <w:szCs w:val="28"/>
              </w:rPr>
            </w:pPr>
          </w:p>
        </w:tc>
        <w:tc>
          <w:tcPr>
            <w:tcW w:w="1107"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1</w:t>
            </w:r>
          </w:p>
        </w:tc>
        <w:tc>
          <w:tcPr>
            <w:tcW w:w="1107"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2</w:t>
            </w:r>
          </w:p>
        </w:tc>
        <w:tc>
          <w:tcPr>
            <w:tcW w:w="1107"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3</w:t>
            </w:r>
          </w:p>
        </w:tc>
        <w:tc>
          <w:tcPr>
            <w:tcW w:w="2160" w:type="dxa"/>
            <w:vMerge/>
            <w:tcBorders>
              <w:top w:val="single" w:sz="4" w:space="0" w:color="auto"/>
              <w:left w:val="single" w:sz="4" w:space="0" w:color="auto"/>
              <w:bottom w:val="single" w:sz="4" w:space="0" w:color="auto"/>
            </w:tcBorders>
          </w:tcPr>
          <w:p w:rsidR="00BC30A3" w:rsidRDefault="00BC30A3" w:rsidP="000C393D">
            <w:pPr>
              <w:ind w:firstLine="0"/>
              <w:rPr>
                <w:sz w:val="28"/>
                <w:szCs w:val="28"/>
              </w:rPr>
            </w:pPr>
          </w:p>
        </w:tc>
      </w:tr>
      <w:tr w:rsidR="00BC30A3">
        <w:tc>
          <w:tcPr>
            <w:tcW w:w="3519" w:type="dxa"/>
            <w:tcBorders>
              <w:top w:val="single" w:sz="4" w:space="0" w:color="auto"/>
              <w:bottom w:val="single" w:sz="4" w:space="0" w:color="auto"/>
              <w:right w:val="single" w:sz="4" w:space="0" w:color="auto"/>
            </w:tcBorders>
          </w:tcPr>
          <w:p w:rsidR="00BC30A3" w:rsidRDefault="00BC30A3" w:rsidP="000C393D">
            <w:pPr>
              <w:ind w:firstLine="0"/>
              <w:rPr>
                <w:sz w:val="28"/>
                <w:szCs w:val="28"/>
              </w:rPr>
            </w:pPr>
            <w:r>
              <w:rPr>
                <w:sz w:val="28"/>
                <w:szCs w:val="28"/>
              </w:rPr>
              <w:t>Количество телят</w:t>
            </w:r>
          </w:p>
          <w:p w:rsidR="00BC30A3" w:rsidRDefault="00BC30A3" w:rsidP="000C393D">
            <w:pPr>
              <w:ind w:firstLine="0"/>
              <w:rPr>
                <w:sz w:val="28"/>
                <w:szCs w:val="28"/>
              </w:rPr>
            </w:pPr>
            <w:r>
              <w:rPr>
                <w:sz w:val="28"/>
                <w:szCs w:val="28"/>
              </w:rPr>
              <w:t>Курс лечения, дней</w:t>
            </w:r>
          </w:p>
          <w:p w:rsidR="00BC30A3" w:rsidRDefault="00BC30A3" w:rsidP="000C393D">
            <w:pPr>
              <w:ind w:firstLine="0"/>
              <w:rPr>
                <w:sz w:val="28"/>
                <w:szCs w:val="28"/>
              </w:rPr>
            </w:pPr>
            <w:r>
              <w:rPr>
                <w:sz w:val="28"/>
                <w:szCs w:val="28"/>
              </w:rPr>
              <w:t>Срок выздоровления, дней</w:t>
            </w:r>
          </w:p>
          <w:p w:rsidR="00BC30A3" w:rsidRDefault="00BC30A3" w:rsidP="000C393D">
            <w:pPr>
              <w:ind w:firstLine="0"/>
              <w:rPr>
                <w:sz w:val="28"/>
                <w:szCs w:val="28"/>
              </w:rPr>
            </w:pPr>
            <w:r>
              <w:rPr>
                <w:sz w:val="28"/>
                <w:szCs w:val="28"/>
              </w:rPr>
              <w:t>Эффективность лечения, %</w:t>
            </w:r>
          </w:p>
          <w:p w:rsidR="00BC30A3" w:rsidRDefault="00BC30A3" w:rsidP="000C393D">
            <w:pPr>
              <w:ind w:firstLine="0"/>
              <w:rPr>
                <w:sz w:val="28"/>
                <w:szCs w:val="28"/>
              </w:rPr>
            </w:pPr>
            <w:r>
              <w:rPr>
                <w:sz w:val="28"/>
                <w:szCs w:val="28"/>
              </w:rPr>
              <w:t>Рецидив болезни, голов</w:t>
            </w:r>
          </w:p>
          <w:p w:rsidR="00BC30A3" w:rsidRDefault="00BC30A3" w:rsidP="000C393D">
            <w:pPr>
              <w:ind w:firstLine="0"/>
              <w:rPr>
                <w:sz w:val="28"/>
                <w:szCs w:val="28"/>
              </w:rPr>
            </w:pPr>
            <w:r>
              <w:rPr>
                <w:sz w:val="28"/>
                <w:szCs w:val="28"/>
              </w:rPr>
              <w:t>Погибло и в/убито телят</w:t>
            </w:r>
          </w:p>
        </w:tc>
        <w:tc>
          <w:tcPr>
            <w:tcW w:w="1107"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40</w:t>
            </w:r>
          </w:p>
          <w:p w:rsidR="00BC30A3" w:rsidRDefault="00BC30A3" w:rsidP="000C393D">
            <w:pPr>
              <w:ind w:firstLine="0"/>
              <w:jc w:val="center"/>
              <w:rPr>
                <w:sz w:val="28"/>
                <w:szCs w:val="28"/>
              </w:rPr>
            </w:pPr>
            <w:r>
              <w:rPr>
                <w:sz w:val="28"/>
                <w:szCs w:val="28"/>
              </w:rPr>
              <w:t>3</w:t>
            </w:r>
          </w:p>
          <w:p w:rsidR="00BC30A3" w:rsidRDefault="00BC30A3" w:rsidP="000C393D">
            <w:pPr>
              <w:ind w:firstLine="0"/>
              <w:jc w:val="center"/>
              <w:rPr>
                <w:sz w:val="28"/>
                <w:szCs w:val="28"/>
              </w:rPr>
            </w:pPr>
            <w:r>
              <w:rPr>
                <w:sz w:val="28"/>
                <w:szCs w:val="28"/>
              </w:rPr>
              <w:t>5</w:t>
            </w:r>
          </w:p>
          <w:p w:rsidR="00BC30A3" w:rsidRDefault="00BC30A3" w:rsidP="000C393D">
            <w:pPr>
              <w:ind w:firstLine="0"/>
              <w:jc w:val="center"/>
              <w:rPr>
                <w:sz w:val="28"/>
                <w:szCs w:val="28"/>
              </w:rPr>
            </w:pPr>
            <w:r>
              <w:rPr>
                <w:sz w:val="28"/>
                <w:szCs w:val="28"/>
              </w:rPr>
              <w:t>92,5</w:t>
            </w:r>
          </w:p>
          <w:p w:rsidR="00BC30A3" w:rsidRDefault="00BC30A3" w:rsidP="000C393D">
            <w:pPr>
              <w:ind w:firstLine="0"/>
              <w:jc w:val="center"/>
              <w:rPr>
                <w:sz w:val="28"/>
                <w:szCs w:val="28"/>
              </w:rPr>
            </w:pPr>
            <w:r>
              <w:rPr>
                <w:sz w:val="28"/>
                <w:szCs w:val="28"/>
              </w:rPr>
              <w:t>3</w:t>
            </w:r>
          </w:p>
          <w:p w:rsidR="00BC30A3" w:rsidRDefault="00BC30A3" w:rsidP="000C393D">
            <w:pPr>
              <w:ind w:firstLine="0"/>
              <w:jc w:val="center"/>
              <w:rPr>
                <w:sz w:val="28"/>
                <w:szCs w:val="28"/>
              </w:rPr>
            </w:pPr>
            <w:r>
              <w:rPr>
                <w:sz w:val="28"/>
                <w:szCs w:val="28"/>
              </w:rPr>
              <w:t>0</w:t>
            </w:r>
          </w:p>
        </w:tc>
        <w:tc>
          <w:tcPr>
            <w:tcW w:w="1107"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40</w:t>
            </w:r>
          </w:p>
          <w:p w:rsidR="00BC30A3" w:rsidRDefault="00BC30A3" w:rsidP="000C393D">
            <w:pPr>
              <w:ind w:firstLine="0"/>
              <w:jc w:val="center"/>
              <w:rPr>
                <w:sz w:val="28"/>
                <w:szCs w:val="28"/>
              </w:rPr>
            </w:pPr>
            <w:r>
              <w:rPr>
                <w:sz w:val="28"/>
                <w:szCs w:val="28"/>
              </w:rPr>
              <w:t>4</w:t>
            </w:r>
          </w:p>
          <w:p w:rsidR="00BC30A3" w:rsidRDefault="00BC30A3" w:rsidP="000C393D">
            <w:pPr>
              <w:ind w:firstLine="0"/>
              <w:jc w:val="center"/>
              <w:rPr>
                <w:sz w:val="28"/>
                <w:szCs w:val="28"/>
              </w:rPr>
            </w:pPr>
            <w:r>
              <w:rPr>
                <w:sz w:val="28"/>
                <w:szCs w:val="28"/>
              </w:rPr>
              <w:t>4-5</w:t>
            </w:r>
          </w:p>
          <w:p w:rsidR="00BC30A3" w:rsidRDefault="00BC30A3" w:rsidP="000C393D">
            <w:pPr>
              <w:ind w:firstLine="0"/>
              <w:jc w:val="center"/>
              <w:rPr>
                <w:sz w:val="28"/>
                <w:szCs w:val="28"/>
              </w:rPr>
            </w:pPr>
            <w:r>
              <w:rPr>
                <w:sz w:val="28"/>
                <w:szCs w:val="28"/>
              </w:rPr>
              <w:t>97,5</w:t>
            </w:r>
          </w:p>
          <w:p w:rsidR="00BC30A3" w:rsidRDefault="00BC30A3" w:rsidP="000C393D">
            <w:pPr>
              <w:ind w:firstLine="0"/>
              <w:jc w:val="center"/>
              <w:rPr>
                <w:sz w:val="28"/>
                <w:szCs w:val="28"/>
              </w:rPr>
            </w:pPr>
            <w:r>
              <w:rPr>
                <w:sz w:val="28"/>
                <w:szCs w:val="28"/>
              </w:rPr>
              <w:t>1</w:t>
            </w:r>
          </w:p>
          <w:p w:rsidR="00BC30A3" w:rsidRDefault="00BC30A3" w:rsidP="000C393D">
            <w:pPr>
              <w:ind w:firstLine="0"/>
              <w:jc w:val="center"/>
              <w:rPr>
                <w:sz w:val="28"/>
                <w:szCs w:val="28"/>
              </w:rPr>
            </w:pPr>
            <w:r>
              <w:rPr>
                <w:sz w:val="28"/>
                <w:szCs w:val="28"/>
              </w:rPr>
              <w:t>0</w:t>
            </w:r>
          </w:p>
        </w:tc>
        <w:tc>
          <w:tcPr>
            <w:tcW w:w="1107"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40</w:t>
            </w:r>
          </w:p>
          <w:p w:rsidR="00BC30A3" w:rsidRDefault="00BC30A3" w:rsidP="000C393D">
            <w:pPr>
              <w:ind w:firstLine="0"/>
              <w:jc w:val="center"/>
              <w:rPr>
                <w:sz w:val="28"/>
                <w:szCs w:val="28"/>
              </w:rPr>
            </w:pPr>
            <w:r>
              <w:rPr>
                <w:sz w:val="28"/>
                <w:szCs w:val="28"/>
              </w:rPr>
              <w:t>5</w:t>
            </w:r>
          </w:p>
          <w:p w:rsidR="00BC30A3" w:rsidRDefault="00BC30A3" w:rsidP="000C393D">
            <w:pPr>
              <w:ind w:firstLine="0"/>
              <w:jc w:val="center"/>
              <w:rPr>
                <w:sz w:val="28"/>
                <w:szCs w:val="28"/>
              </w:rPr>
            </w:pPr>
            <w:r>
              <w:rPr>
                <w:sz w:val="28"/>
                <w:szCs w:val="28"/>
              </w:rPr>
              <w:t>4-5</w:t>
            </w:r>
          </w:p>
          <w:p w:rsidR="00BC30A3" w:rsidRDefault="00BC30A3" w:rsidP="000C393D">
            <w:pPr>
              <w:ind w:firstLine="0"/>
              <w:jc w:val="center"/>
              <w:rPr>
                <w:sz w:val="28"/>
                <w:szCs w:val="28"/>
              </w:rPr>
            </w:pPr>
            <w:r>
              <w:rPr>
                <w:sz w:val="28"/>
                <w:szCs w:val="28"/>
              </w:rPr>
              <w:t>100</w:t>
            </w:r>
          </w:p>
          <w:p w:rsidR="00BC30A3" w:rsidRDefault="00BC30A3" w:rsidP="000C393D">
            <w:pPr>
              <w:ind w:firstLine="0"/>
              <w:jc w:val="center"/>
              <w:rPr>
                <w:sz w:val="28"/>
                <w:szCs w:val="28"/>
              </w:rPr>
            </w:pPr>
            <w:r>
              <w:rPr>
                <w:sz w:val="28"/>
                <w:szCs w:val="28"/>
              </w:rPr>
              <w:t>0</w:t>
            </w:r>
          </w:p>
          <w:p w:rsidR="00BC30A3" w:rsidRDefault="00BC30A3" w:rsidP="000C393D">
            <w:pPr>
              <w:ind w:firstLine="0"/>
              <w:jc w:val="center"/>
              <w:rPr>
                <w:sz w:val="28"/>
                <w:szCs w:val="28"/>
              </w:rPr>
            </w:pPr>
            <w:r>
              <w:rPr>
                <w:sz w:val="28"/>
                <w:szCs w:val="28"/>
              </w:rPr>
              <w:t>0</w:t>
            </w:r>
          </w:p>
        </w:tc>
        <w:tc>
          <w:tcPr>
            <w:tcW w:w="2160" w:type="dxa"/>
            <w:tcBorders>
              <w:top w:val="single" w:sz="4" w:space="0" w:color="auto"/>
              <w:left w:val="single" w:sz="4" w:space="0" w:color="auto"/>
              <w:bottom w:val="single" w:sz="4" w:space="0" w:color="auto"/>
            </w:tcBorders>
          </w:tcPr>
          <w:p w:rsidR="00BC30A3" w:rsidRDefault="00BC30A3" w:rsidP="000C393D">
            <w:pPr>
              <w:ind w:firstLine="0"/>
              <w:jc w:val="center"/>
              <w:rPr>
                <w:sz w:val="28"/>
                <w:szCs w:val="28"/>
              </w:rPr>
            </w:pPr>
            <w:r>
              <w:rPr>
                <w:sz w:val="28"/>
                <w:szCs w:val="28"/>
              </w:rPr>
              <w:t>32</w:t>
            </w:r>
          </w:p>
          <w:p w:rsidR="00BC30A3" w:rsidRDefault="00BC30A3" w:rsidP="000C393D">
            <w:pPr>
              <w:ind w:firstLine="0"/>
              <w:jc w:val="center"/>
              <w:rPr>
                <w:sz w:val="28"/>
                <w:szCs w:val="28"/>
              </w:rPr>
            </w:pPr>
            <w:r>
              <w:rPr>
                <w:sz w:val="28"/>
                <w:szCs w:val="28"/>
              </w:rPr>
              <w:t>6-7</w:t>
            </w:r>
          </w:p>
          <w:p w:rsidR="00BC30A3" w:rsidRDefault="00BC30A3" w:rsidP="000C393D">
            <w:pPr>
              <w:ind w:firstLine="0"/>
              <w:jc w:val="center"/>
              <w:rPr>
                <w:sz w:val="28"/>
                <w:szCs w:val="28"/>
              </w:rPr>
            </w:pPr>
            <w:r>
              <w:rPr>
                <w:sz w:val="28"/>
                <w:szCs w:val="28"/>
              </w:rPr>
              <w:t>7-9</w:t>
            </w:r>
          </w:p>
          <w:p w:rsidR="00BC30A3" w:rsidRDefault="00BC30A3" w:rsidP="000C393D">
            <w:pPr>
              <w:ind w:firstLine="0"/>
              <w:jc w:val="center"/>
              <w:rPr>
                <w:sz w:val="28"/>
                <w:szCs w:val="28"/>
              </w:rPr>
            </w:pPr>
            <w:r>
              <w:rPr>
                <w:sz w:val="28"/>
                <w:szCs w:val="28"/>
              </w:rPr>
              <w:t>84,4</w:t>
            </w:r>
          </w:p>
          <w:p w:rsidR="00BC30A3" w:rsidRDefault="00BC30A3" w:rsidP="000C393D">
            <w:pPr>
              <w:ind w:firstLine="0"/>
              <w:jc w:val="center"/>
              <w:rPr>
                <w:sz w:val="28"/>
                <w:szCs w:val="28"/>
              </w:rPr>
            </w:pPr>
            <w:r>
              <w:rPr>
                <w:sz w:val="28"/>
                <w:szCs w:val="28"/>
              </w:rPr>
              <w:t>5</w:t>
            </w:r>
          </w:p>
          <w:p w:rsidR="00BC30A3" w:rsidRDefault="00BC30A3" w:rsidP="000C393D">
            <w:pPr>
              <w:ind w:firstLine="0"/>
              <w:jc w:val="center"/>
              <w:rPr>
                <w:sz w:val="28"/>
                <w:szCs w:val="28"/>
              </w:rPr>
            </w:pPr>
            <w:r>
              <w:rPr>
                <w:sz w:val="28"/>
                <w:szCs w:val="28"/>
              </w:rPr>
              <w:t>2</w:t>
            </w:r>
          </w:p>
        </w:tc>
      </w:tr>
    </w:tbl>
    <w:p w:rsidR="0076192F" w:rsidRDefault="0076192F" w:rsidP="00BC30A3">
      <w:pPr>
        <w:jc w:val="right"/>
        <w:rPr>
          <w:sz w:val="28"/>
          <w:szCs w:val="28"/>
        </w:rPr>
      </w:pPr>
    </w:p>
    <w:p w:rsidR="00BC30A3" w:rsidRPr="00385A25" w:rsidRDefault="00BC30A3" w:rsidP="00BC30A3">
      <w:pPr>
        <w:jc w:val="right"/>
        <w:rPr>
          <w:sz w:val="28"/>
          <w:szCs w:val="28"/>
        </w:rPr>
      </w:pPr>
      <w:r w:rsidRPr="00385A25">
        <w:rPr>
          <w:sz w:val="28"/>
          <w:szCs w:val="28"/>
        </w:rPr>
        <w:t xml:space="preserve">Таблица 2 </w:t>
      </w:r>
    </w:p>
    <w:p w:rsidR="00BC30A3" w:rsidRPr="00385A25" w:rsidRDefault="00BC30A3" w:rsidP="000C393D">
      <w:pPr>
        <w:ind w:firstLine="0"/>
        <w:jc w:val="center"/>
        <w:rPr>
          <w:sz w:val="28"/>
          <w:szCs w:val="28"/>
        </w:rPr>
      </w:pPr>
      <w:r w:rsidRPr="00385A25">
        <w:rPr>
          <w:sz w:val="28"/>
          <w:szCs w:val="28"/>
        </w:rPr>
        <w:t xml:space="preserve">Действие препарата пульмосан-3 на организм телят с респираторным </w:t>
      </w:r>
      <w:r>
        <w:rPr>
          <w:sz w:val="28"/>
          <w:szCs w:val="28"/>
        </w:rPr>
        <w:br/>
      </w:r>
      <w:r w:rsidRPr="00385A25">
        <w:rPr>
          <w:sz w:val="28"/>
          <w:szCs w:val="28"/>
        </w:rPr>
        <w:t>заболеванием</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ook w:val="01E0"/>
      </w:tblPr>
      <w:tblGrid>
        <w:gridCol w:w="3240"/>
        <w:gridCol w:w="1920"/>
        <w:gridCol w:w="1920"/>
        <w:gridCol w:w="1920"/>
      </w:tblGrid>
      <w:tr w:rsidR="00BC30A3">
        <w:tc>
          <w:tcPr>
            <w:tcW w:w="3240" w:type="dxa"/>
            <w:tcBorders>
              <w:top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Показатель</w:t>
            </w:r>
          </w:p>
        </w:tc>
        <w:tc>
          <w:tcPr>
            <w:tcW w:w="1920" w:type="dxa"/>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До лечения</w:t>
            </w:r>
          </w:p>
        </w:tc>
        <w:tc>
          <w:tcPr>
            <w:tcW w:w="1920" w:type="dxa"/>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Через 10 дней</w:t>
            </w:r>
          </w:p>
        </w:tc>
        <w:tc>
          <w:tcPr>
            <w:tcW w:w="1920" w:type="dxa"/>
            <w:tcBorders>
              <w:top w:val="single" w:sz="4" w:space="0" w:color="auto"/>
              <w:left w:val="single" w:sz="4" w:space="0" w:color="auto"/>
              <w:bottom w:val="single" w:sz="4" w:space="0" w:color="auto"/>
            </w:tcBorders>
            <w:vAlign w:val="center"/>
          </w:tcPr>
          <w:p w:rsidR="00BC30A3" w:rsidRDefault="00BC30A3" w:rsidP="000C393D">
            <w:pPr>
              <w:ind w:firstLine="0"/>
              <w:jc w:val="center"/>
              <w:rPr>
                <w:sz w:val="28"/>
                <w:szCs w:val="28"/>
              </w:rPr>
            </w:pPr>
            <w:r>
              <w:rPr>
                <w:sz w:val="28"/>
                <w:szCs w:val="28"/>
              </w:rPr>
              <w:t>Контроль (здоровые)</w:t>
            </w:r>
          </w:p>
        </w:tc>
      </w:tr>
      <w:tr w:rsidR="00BC30A3">
        <w:tc>
          <w:tcPr>
            <w:tcW w:w="3240" w:type="dxa"/>
            <w:tcBorders>
              <w:top w:val="single" w:sz="4" w:space="0" w:color="auto"/>
              <w:bottom w:val="single" w:sz="4" w:space="0" w:color="auto"/>
              <w:right w:val="single" w:sz="4" w:space="0" w:color="auto"/>
            </w:tcBorders>
          </w:tcPr>
          <w:p w:rsidR="00BC30A3" w:rsidRDefault="00BC30A3" w:rsidP="000C393D">
            <w:pPr>
              <w:ind w:firstLine="0"/>
              <w:rPr>
                <w:sz w:val="28"/>
                <w:szCs w:val="28"/>
              </w:rPr>
            </w:pPr>
            <w:r>
              <w:rPr>
                <w:sz w:val="28"/>
                <w:szCs w:val="28"/>
              </w:rPr>
              <w:t>Эритроциты, 10</w:t>
            </w:r>
            <w:r w:rsidRPr="000F6448">
              <w:rPr>
                <w:sz w:val="28"/>
                <w:szCs w:val="28"/>
                <w:vertAlign w:val="superscript"/>
              </w:rPr>
              <w:t>12</w:t>
            </w:r>
            <w:r>
              <w:rPr>
                <w:sz w:val="28"/>
                <w:szCs w:val="28"/>
              </w:rPr>
              <w:t>/л</w:t>
            </w:r>
          </w:p>
          <w:p w:rsidR="00BC30A3" w:rsidRDefault="00BC30A3" w:rsidP="000C393D">
            <w:pPr>
              <w:ind w:firstLine="0"/>
              <w:rPr>
                <w:sz w:val="28"/>
                <w:szCs w:val="28"/>
              </w:rPr>
            </w:pPr>
            <w:r>
              <w:rPr>
                <w:sz w:val="28"/>
                <w:szCs w:val="28"/>
              </w:rPr>
              <w:t>Лейкоциты, 10</w:t>
            </w:r>
            <w:r w:rsidRPr="000F6448">
              <w:rPr>
                <w:sz w:val="28"/>
                <w:szCs w:val="28"/>
                <w:vertAlign w:val="superscript"/>
              </w:rPr>
              <w:t>9</w:t>
            </w:r>
            <w:r>
              <w:rPr>
                <w:sz w:val="28"/>
                <w:szCs w:val="28"/>
              </w:rPr>
              <w:t>/л</w:t>
            </w:r>
          </w:p>
          <w:p w:rsidR="00BC30A3" w:rsidRDefault="00BC30A3" w:rsidP="000C393D">
            <w:pPr>
              <w:ind w:firstLine="0"/>
              <w:rPr>
                <w:sz w:val="28"/>
                <w:szCs w:val="28"/>
              </w:rPr>
            </w:pPr>
            <w:r>
              <w:rPr>
                <w:sz w:val="28"/>
                <w:szCs w:val="28"/>
              </w:rPr>
              <w:t>Гемоглобин, г/л</w:t>
            </w:r>
          </w:p>
          <w:p w:rsidR="00BC30A3" w:rsidRDefault="00BC30A3" w:rsidP="000C393D">
            <w:pPr>
              <w:ind w:firstLine="0"/>
              <w:rPr>
                <w:sz w:val="28"/>
                <w:szCs w:val="28"/>
              </w:rPr>
            </w:pPr>
            <w:r>
              <w:rPr>
                <w:sz w:val="28"/>
                <w:szCs w:val="28"/>
              </w:rPr>
              <w:t>Гематокрит, %</w:t>
            </w:r>
          </w:p>
          <w:p w:rsidR="00BC30A3" w:rsidRDefault="00BC30A3" w:rsidP="000C393D">
            <w:pPr>
              <w:ind w:firstLine="0"/>
              <w:rPr>
                <w:sz w:val="28"/>
                <w:szCs w:val="28"/>
              </w:rPr>
            </w:pPr>
            <w:r>
              <w:rPr>
                <w:sz w:val="28"/>
                <w:szCs w:val="28"/>
              </w:rPr>
              <w:t>Щелочной резерв, мг%</w:t>
            </w:r>
          </w:p>
          <w:p w:rsidR="00BC30A3" w:rsidRDefault="00BC30A3" w:rsidP="000C393D">
            <w:pPr>
              <w:ind w:firstLine="0"/>
              <w:rPr>
                <w:sz w:val="28"/>
                <w:szCs w:val="28"/>
              </w:rPr>
            </w:pPr>
            <w:r>
              <w:rPr>
                <w:sz w:val="28"/>
                <w:szCs w:val="28"/>
              </w:rPr>
              <w:t>Общий белок, г/л</w:t>
            </w:r>
          </w:p>
          <w:p w:rsidR="00BC30A3" w:rsidRDefault="00BC30A3" w:rsidP="000C393D">
            <w:pPr>
              <w:ind w:firstLine="0"/>
              <w:rPr>
                <w:sz w:val="28"/>
                <w:szCs w:val="28"/>
              </w:rPr>
            </w:pPr>
            <w:r>
              <w:rPr>
                <w:sz w:val="28"/>
                <w:szCs w:val="28"/>
              </w:rPr>
              <w:t>Альбумины, %</w:t>
            </w:r>
          </w:p>
          <w:p w:rsidR="00BC30A3" w:rsidRDefault="00BC30A3" w:rsidP="000C393D">
            <w:pPr>
              <w:ind w:firstLine="0"/>
              <w:rPr>
                <w:sz w:val="28"/>
                <w:szCs w:val="28"/>
              </w:rPr>
            </w:pPr>
            <w:r>
              <w:rPr>
                <w:sz w:val="28"/>
                <w:szCs w:val="28"/>
              </w:rPr>
              <w:t>Глобулины, %:</w:t>
            </w:r>
          </w:p>
          <w:p w:rsidR="00BC30A3" w:rsidRDefault="00486063" w:rsidP="00486063">
            <w:pPr>
              <w:ind w:right="1332" w:firstLine="0"/>
              <w:jc w:val="right"/>
              <w:rPr>
                <w:sz w:val="28"/>
                <w:szCs w:val="28"/>
              </w:rPr>
            </w:pPr>
            <w:r>
              <w:rPr>
                <w:sz w:val="28"/>
                <w:szCs w:val="28"/>
              </w:rPr>
              <w:t>α</w:t>
            </w:r>
          </w:p>
          <w:p w:rsidR="00BC30A3" w:rsidRDefault="00BC30A3" w:rsidP="00486063">
            <w:pPr>
              <w:ind w:right="1332" w:firstLine="0"/>
              <w:jc w:val="right"/>
              <w:rPr>
                <w:sz w:val="28"/>
                <w:szCs w:val="28"/>
              </w:rPr>
            </w:pPr>
            <w:r>
              <w:rPr>
                <w:sz w:val="28"/>
                <w:szCs w:val="28"/>
              </w:rPr>
              <w:t>β</w:t>
            </w:r>
          </w:p>
          <w:p w:rsidR="00BC30A3" w:rsidRPr="000F6448" w:rsidRDefault="00BC30A3" w:rsidP="00486063">
            <w:pPr>
              <w:ind w:right="1332" w:firstLine="0"/>
              <w:jc w:val="right"/>
              <w:rPr>
                <w:sz w:val="28"/>
                <w:szCs w:val="28"/>
              </w:rPr>
            </w:pPr>
            <w:r>
              <w:rPr>
                <w:sz w:val="28"/>
                <w:szCs w:val="28"/>
              </w:rPr>
              <w:t>γ</w:t>
            </w:r>
          </w:p>
        </w:tc>
        <w:tc>
          <w:tcPr>
            <w:tcW w:w="192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6,24±0,25</w:t>
            </w:r>
          </w:p>
          <w:p w:rsidR="00BC30A3" w:rsidRDefault="00BC30A3" w:rsidP="000C393D">
            <w:pPr>
              <w:ind w:firstLine="0"/>
              <w:jc w:val="center"/>
              <w:rPr>
                <w:sz w:val="28"/>
                <w:szCs w:val="28"/>
              </w:rPr>
            </w:pPr>
            <w:r>
              <w:rPr>
                <w:sz w:val="28"/>
                <w:szCs w:val="28"/>
              </w:rPr>
              <w:t>12,12±0,54</w:t>
            </w:r>
          </w:p>
          <w:p w:rsidR="00BC30A3" w:rsidRDefault="00BC30A3" w:rsidP="000C393D">
            <w:pPr>
              <w:ind w:firstLine="0"/>
              <w:jc w:val="center"/>
              <w:rPr>
                <w:sz w:val="28"/>
                <w:szCs w:val="28"/>
              </w:rPr>
            </w:pPr>
            <w:r>
              <w:rPr>
                <w:sz w:val="28"/>
                <w:szCs w:val="28"/>
              </w:rPr>
              <w:t>92,60±5,20</w:t>
            </w:r>
          </w:p>
          <w:p w:rsidR="00BC30A3" w:rsidRDefault="00BC30A3" w:rsidP="000C393D">
            <w:pPr>
              <w:ind w:firstLine="0"/>
              <w:jc w:val="center"/>
              <w:rPr>
                <w:sz w:val="28"/>
                <w:szCs w:val="28"/>
              </w:rPr>
            </w:pPr>
            <w:r>
              <w:rPr>
                <w:sz w:val="28"/>
                <w:szCs w:val="28"/>
              </w:rPr>
              <w:t>34,30±3,22</w:t>
            </w:r>
          </w:p>
          <w:p w:rsidR="00BC30A3" w:rsidRDefault="00BC30A3" w:rsidP="000C393D">
            <w:pPr>
              <w:ind w:firstLine="0"/>
              <w:jc w:val="center"/>
              <w:rPr>
                <w:sz w:val="28"/>
                <w:szCs w:val="28"/>
              </w:rPr>
            </w:pPr>
            <w:r>
              <w:rPr>
                <w:sz w:val="28"/>
                <w:szCs w:val="28"/>
              </w:rPr>
              <w:t>428,00±4,90</w:t>
            </w:r>
          </w:p>
          <w:p w:rsidR="00BC30A3" w:rsidRDefault="00BC30A3" w:rsidP="000C393D">
            <w:pPr>
              <w:ind w:firstLine="0"/>
              <w:jc w:val="center"/>
              <w:rPr>
                <w:sz w:val="28"/>
                <w:szCs w:val="28"/>
              </w:rPr>
            </w:pPr>
            <w:r>
              <w:rPr>
                <w:sz w:val="28"/>
                <w:szCs w:val="28"/>
              </w:rPr>
              <w:t>56,34±2,10</w:t>
            </w:r>
          </w:p>
          <w:p w:rsidR="00BC30A3" w:rsidRDefault="00BC30A3" w:rsidP="000C393D">
            <w:pPr>
              <w:ind w:firstLine="0"/>
              <w:jc w:val="center"/>
              <w:rPr>
                <w:sz w:val="28"/>
                <w:szCs w:val="28"/>
              </w:rPr>
            </w:pPr>
            <w:r>
              <w:rPr>
                <w:sz w:val="28"/>
                <w:szCs w:val="28"/>
              </w:rPr>
              <w:t>38,80±1,13</w:t>
            </w:r>
          </w:p>
          <w:p w:rsidR="00BC30A3" w:rsidRDefault="00BC30A3" w:rsidP="000C393D">
            <w:pPr>
              <w:ind w:firstLine="0"/>
              <w:jc w:val="center"/>
              <w:rPr>
                <w:sz w:val="28"/>
                <w:szCs w:val="28"/>
              </w:rPr>
            </w:pPr>
          </w:p>
          <w:p w:rsidR="00BC30A3" w:rsidRDefault="00BC30A3" w:rsidP="000C393D">
            <w:pPr>
              <w:ind w:firstLine="0"/>
              <w:jc w:val="center"/>
              <w:rPr>
                <w:sz w:val="28"/>
                <w:szCs w:val="28"/>
              </w:rPr>
            </w:pPr>
            <w:r>
              <w:rPr>
                <w:sz w:val="28"/>
                <w:szCs w:val="28"/>
              </w:rPr>
              <w:t>20,35±0,12</w:t>
            </w:r>
          </w:p>
          <w:p w:rsidR="00BC30A3" w:rsidRDefault="00BC30A3" w:rsidP="000C393D">
            <w:pPr>
              <w:ind w:firstLine="0"/>
              <w:jc w:val="center"/>
              <w:rPr>
                <w:sz w:val="28"/>
                <w:szCs w:val="28"/>
              </w:rPr>
            </w:pPr>
            <w:r>
              <w:rPr>
                <w:sz w:val="28"/>
                <w:szCs w:val="28"/>
              </w:rPr>
              <w:t>16,76±0,11</w:t>
            </w:r>
          </w:p>
          <w:p w:rsidR="00BC30A3" w:rsidRDefault="00BC30A3" w:rsidP="000C393D">
            <w:pPr>
              <w:ind w:firstLine="0"/>
              <w:jc w:val="center"/>
              <w:rPr>
                <w:sz w:val="28"/>
                <w:szCs w:val="28"/>
              </w:rPr>
            </w:pPr>
            <w:r>
              <w:rPr>
                <w:sz w:val="28"/>
                <w:szCs w:val="28"/>
              </w:rPr>
              <w:t>24,09±0,09</w:t>
            </w:r>
          </w:p>
        </w:tc>
        <w:tc>
          <w:tcPr>
            <w:tcW w:w="192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7,31±0,23</w:t>
            </w:r>
          </w:p>
          <w:p w:rsidR="00BC30A3" w:rsidRDefault="00BC30A3" w:rsidP="000C393D">
            <w:pPr>
              <w:ind w:firstLine="0"/>
              <w:jc w:val="center"/>
              <w:rPr>
                <w:sz w:val="28"/>
                <w:szCs w:val="28"/>
              </w:rPr>
            </w:pPr>
            <w:r>
              <w:rPr>
                <w:sz w:val="28"/>
                <w:szCs w:val="28"/>
              </w:rPr>
              <w:t>8,14±0,52</w:t>
            </w:r>
          </w:p>
          <w:p w:rsidR="00BC30A3" w:rsidRDefault="00BC30A3" w:rsidP="000C393D">
            <w:pPr>
              <w:ind w:firstLine="0"/>
              <w:jc w:val="center"/>
              <w:rPr>
                <w:sz w:val="28"/>
                <w:szCs w:val="28"/>
              </w:rPr>
            </w:pPr>
            <w:r>
              <w:rPr>
                <w:sz w:val="28"/>
                <w:szCs w:val="28"/>
              </w:rPr>
              <w:t>106,00±4,80</w:t>
            </w:r>
          </w:p>
          <w:p w:rsidR="00BC30A3" w:rsidRDefault="00BC30A3" w:rsidP="000C393D">
            <w:pPr>
              <w:ind w:firstLine="0"/>
              <w:jc w:val="center"/>
              <w:rPr>
                <w:sz w:val="28"/>
                <w:szCs w:val="28"/>
              </w:rPr>
            </w:pPr>
            <w:r>
              <w:rPr>
                <w:sz w:val="28"/>
                <w:szCs w:val="28"/>
              </w:rPr>
              <w:t>42,40±1,32</w:t>
            </w:r>
          </w:p>
          <w:p w:rsidR="00BC30A3" w:rsidRDefault="00BC30A3" w:rsidP="000C393D">
            <w:pPr>
              <w:ind w:firstLine="0"/>
              <w:jc w:val="center"/>
              <w:rPr>
                <w:sz w:val="28"/>
                <w:szCs w:val="28"/>
              </w:rPr>
            </w:pPr>
            <w:r>
              <w:rPr>
                <w:sz w:val="28"/>
                <w:szCs w:val="28"/>
              </w:rPr>
              <w:t>512,00±4,90</w:t>
            </w:r>
          </w:p>
          <w:p w:rsidR="00BC30A3" w:rsidRDefault="00BC30A3" w:rsidP="000C393D">
            <w:pPr>
              <w:ind w:firstLine="0"/>
              <w:jc w:val="center"/>
              <w:rPr>
                <w:sz w:val="28"/>
                <w:szCs w:val="28"/>
              </w:rPr>
            </w:pPr>
            <w:r>
              <w:rPr>
                <w:sz w:val="28"/>
                <w:szCs w:val="28"/>
              </w:rPr>
              <w:t>54,70±1,60</w:t>
            </w:r>
          </w:p>
          <w:p w:rsidR="00BC30A3" w:rsidRDefault="00BC30A3" w:rsidP="000C393D">
            <w:pPr>
              <w:ind w:firstLine="0"/>
              <w:jc w:val="center"/>
              <w:rPr>
                <w:sz w:val="28"/>
                <w:szCs w:val="28"/>
              </w:rPr>
            </w:pPr>
            <w:r>
              <w:rPr>
                <w:sz w:val="28"/>
                <w:szCs w:val="28"/>
              </w:rPr>
              <w:t>42,15±0,54</w:t>
            </w:r>
          </w:p>
          <w:p w:rsidR="00BC30A3" w:rsidRDefault="00BC30A3" w:rsidP="000C393D">
            <w:pPr>
              <w:ind w:firstLine="0"/>
              <w:jc w:val="center"/>
              <w:rPr>
                <w:sz w:val="28"/>
                <w:szCs w:val="28"/>
              </w:rPr>
            </w:pPr>
          </w:p>
          <w:p w:rsidR="00BC30A3" w:rsidRDefault="00BC30A3" w:rsidP="000C393D">
            <w:pPr>
              <w:ind w:firstLine="0"/>
              <w:jc w:val="center"/>
              <w:rPr>
                <w:sz w:val="28"/>
                <w:szCs w:val="28"/>
              </w:rPr>
            </w:pPr>
            <w:r>
              <w:rPr>
                <w:sz w:val="28"/>
                <w:szCs w:val="28"/>
              </w:rPr>
              <w:t>17,82±0,26</w:t>
            </w:r>
          </w:p>
          <w:p w:rsidR="00BC30A3" w:rsidRDefault="00BC30A3" w:rsidP="000C393D">
            <w:pPr>
              <w:ind w:firstLine="0"/>
              <w:jc w:val="center"/>
              <w:rPr>
                <w:sz w:val="28"/>
                <w:szCs w:val="28"/>
              </w:rPr>
            </w:pPr>
            <w:r>
              <w:rPr>
                <w:sz w:val="28"/>
                <w:szCs w:val="28"/>
              </w:rPr>
              <w:t>15,12±0,21</w:t>
            </w:r>
          </w:p>
          <w:p w:rsidR="00BC30A3" w:rsidRDefault="00BC30A3" w:rsidP="000C393D">
            <w:pPr>
              <w:ind w:firstLine="0"/>
              <w:jc w:val="center"/>
              <w:rPr>
                <w:sz w:val="28"/>
                <w:szCs w:val="28"/>
              </w:rPr>
            </w:pPr>
            <w:r>
              <w:rPr>
                <w:sz w:val="28"/>
                <w:szCs w:val="28"/>
              </w:rPr>
              <w:t>24,91±0,20</w:t>
            </w:r>
          </w:p>
        </w:tc>
        <w:tc>
          <w:tcPr>
            <w:tcW w:w="1920" w:type="dxa"/>
            <w:tcBorders>
              <w:top w:val="single" w:sz="4" w:space="0" w:color="auto"/>
              <w:left w:val="single" w:sz="4" w:space="0" w:color="auto"/>
              <w:bottom w:val="single" w:sz="4" w:space="0" w:color="auto"/>
            </w:tcBorders>
          </w:tcPr>
          <w:p w:rsidR="00BC30A3" w:rsidRDefault="00BC30A3" w:rsidP="000C393D">
            <w:pPr>
              <w:ind w:firstLine="0"/>
              <w:jc w:val="center"/>
              <w:rPr>
                <w:sz w:val="28"/>
                <w:szCs w:val="28"/>
              </w:rPr>
            </w:pPr>
            <w:r>
              <w:rPr>
                <w:sz w:val="28"/>
                <w:szCs w:val="28"/>
              </w:rPr>
              <w:t>7,12±0,27</w:t>
            </w:r>
          </w:p>
          <w:p w:rsidR="00BC30A3" w:rsidRDefault="00BC30A3" w:rsidP="000C393D">
            <w:pPr>
              <w:ind w:firstLine="0"/>
              <w:jc w:val="center"/>
              <w:rPr>
                <w:sz w:val="28"/>
                <w:szCs w:val="28"/>
              </w:rPr>
            </w:pPr>
            <w:r>
              <w:rPr>
                <w:sz w:val="28"/>
                <w:szCs w:val="28"/>
              </w:rPr>
              <w:t>7,76±0,46</w:t>
            </w:r>
          </w:p>
          <w:p w:rsidR="00BC30A3" w:rsidRDefault="00BC30A3" w:rsidP="000C393D">
            <w:pPr>
              <w:ind w:firstLine="0"/>
              <w:jc w:val="center"/>
              <w:rPr>
                <w:sz w:val="28"/>
                <w:szCs w:val="28"/>
              </w:rPr>
            </w:pPr>
            <w:r>
              <w:rPr>
                <w:sz w:val="28"/>
                <w:szCs w:val="28"/>
              </w:rPr>
              <w:t>103,40±3,20</w:t>
            </w:r>
          </w:p>
          <w:p w:rsidR="00BC30A3" w:rsidRDefault="00BC30A3" w:rsidP="000C393D">
            <w:pPr>
              <w:ind w:firstLine="0"/>
              <w:jc w:val="center"/>
              <w:rPr>
                <w:sz w:val="28"/>
                <w:szCs w:val="28"/>
              </w:rPr>
            </w:pPr>
            <w:r>
              <w:rPr>
                <w:sz w:val="28"/>
                <w:szCs w:val="28"/>
              </w:rPr>
              <w:t>41,60±1,86</w:t>
            </w:r>
          </w:p>
          <w:p w:rsidR="00BC30A3" w:rsidRDefault="00BC30A3" w:rsidP="000C393D">
            <w:pPr>
              <w:ind w:firstLine="0"/>
              <w:jc w:val="center"/>
              <w:rPr>
                <w:sz w:val="28"/>
                <w:szCs w:val="28"/>
              </w:rPr>
            </w:pPr>
            <w:r>
              <w:rPr>
                <w:sz w:val="28"/>
                <w:szCs w:val="28"/>
              </w:rPr>
              <w:t>476,00±4,90</w:t>
            </w:r>
          </w:p>
          <w:p w:rsidR="00BC30A3" w:rsidRDefault="00BC30A3" w:rsidP="000C393D">
            <w:pPr>
              <w:ind w:firstLine="0"/>
              <w:jc w:val="center"/>
              <w:rPr>
                <w:sz w:val="28"/>
                <w:szCs w:val="28"/>
              </w:rPr>
            </w:pPr>
            <w:r>
              <w:rPr>
                <w:sz w:val="28"/>
                <w:szCs w:val="28"/>
              </w:rPr>
              <w:t>55,80±1,70</w:t>
            </w:r>
          </w:p>
          <w:p w:rsidR="00BC30A3" w:rsidRDefault="00BC30A3" w:rsidP="000C393D">
            <w:pPr>
              <w:ind w:firstLine="0"/>
              <w:jc w:val="center"/>
              <w:rPr>
                <w:sz w:val="28"/>
                <w:szCs w:val="28"/>
              </w:rPr>
            </w:pPr>
            <w:r>
              <w:rPr>
                <w:sz w:val="28"/>
                <w:szCs w:val="28"/>
              </w:rPr>
              <w:t>42,20±1,05</w:t>
            </w:r>
          </w:p>
          <w:p w:rsidR="00BC30A3" w:rsidRDefault="00BC30A3" w:rsidP="000C393D">
            <w:pPr>
              <w:ind w:firstLine="0"/>
              <w:jc w:val="center"/>
              <w:rPr>
                <w:sz w:val="28"/>
                <w:szCs w:val="28"/>
              </w:rPr>
            </w:pPr>
          </w:p>
          <w:p w:rsidR="00BC30A3" w:rsidRDefault="00BC30A3" w:rsidP="000C393D">
            <w:pPr>
              <w:ind w:firstLine="0"/>
              <w:jc w:val="center"/>
              <w:rPr>
                <w:sz w:val="28"/>
                <w:szCs w:val="28"/>
              </w:rPr>
            </w:pPr>
            <w:r>
              <w:rPr>
                <w:sz w:val="28"/>
                <w:szCs w:val="28"/>
              </w:rPr>
              <w:t>17,48±0,34</w:t>
            </w:r>
          </w:p>
          <w:p w:rsidR="00BC30A3" w:rsidRDefault="00BC30A3" w:rsidP="000C393D">
            <w:pPr>
              <w:ind w:firstLine="0"/>
              <w:jc w:val="center"/>
              <w:rPr>
                <w:sz w:val="28"/>
                <w:szCs w:val="28"/>
              </w:rPr>
            </w:pPr>
            <w:r>
              <w:rPr>
                <w:sz w:val="28"/>
                <w:szCs w:val="28"/>
              </w:rPr>
              <w:t>14,86±0,32</w:t>
            </w:r>
          </w:p>
          <w:p w:rsidR="00BC30A3" w:rsidRDefault="00BC30A3" w:rsidP="000C393D">
            <w:pPr>
              <w:ind w:firstLine="0"/>
              <w:jc w:val="center"/>
              <w:rPr>
                <w:sz w:val="28"/>
                <w:szCs w:val="28"/>
              </w:rPr>
            </w:pPr>
            <w:r>
              <w:rPr>
                <w:sz w:val="28"/>
                <w:szCs w:val="28"/>
              </w:rPr>
              <w:t>25,46±0,44</w:t>
            </w:r>
          </w:p>
        </w:tc>
      </w:tr>
    </w:tbl>
    <w:p w:rsidR="00BC30A3" w:rsidRPr="0076192F" w:rsidRDefault="00BC30A3" w:rsidP="000C393D">
      <w:pPr>
        <w:rPr>
          <w:spacing w:val="-4"/>
        </w:rPr>
      </w:pPr>
      <w:r w:rsidRPr="0076192F">
        <w:rPr>
          <w:spacing w:val="-4"/>
        </w:rPr>
        <w:t>У больных телят до лечения отмечали достоверные отличия от показателей здоровых животных в клиническом и гематологическом плане. В процессе лечения клинические симптомы болезни исчезли на 4-5 день, а исследованные гематологические показатели не отличались от таковых у здоровых контрольных животных на 10-й день опыта.</w:t>
      </w:r>
    </w:p>
    <w:p w:rsidR="00BC30A3" w:rsidRDefault="00BC30A3" w:rsidP="000C393D">
      <w:r w:rsidRPr="00D506F4">
        <w:rPr>
          <w:b/>
          <w:bCs/>
        </w:rPr>
        <w:t>Выводы</w:t>
      </w:r>
      <w:r>
        <w:rPr>
          <w:b/>
          <w:bCs/>
        </w:rPr>
        <w:t xml:space="preserve">. </w:t>
      </w:r>
      <w:r>
        <w:t>1. Для лечения острых респираторных болезней телят предложен комплексный препарат пульмосан-3, применяемый путем выпойки с молоком или его заменителем. 2. Оптимальная схема пр</w:t>
      </w:r>
      <w:r>
        <w:t>и</w:t>
      </w:r>
      <w:r>
        <w:t>менения препарата - в дозе 200 мг/кг в виде водного раствора 2 раза в день в течение четырех дней. Лечебный эффект 97-98 %. Препарат не токсичен, побочного действия не имеет. 3. При лечении пульмосаном-3 телята выздоравливают через 4-5 дней, общепринятыми средствами – через 7-9 дней. 4. Под действием препарата гематологические пок</w:t>
      </w:r>
      <w:r>
        <w:t>а</w:t>
      </w:r>
      <w:r>
        <w:t>затели у больных телят нормализуются на 10-й день.</w:t>
      </w:r>
    </w:p>
    <w:p w:rsidR="00BC30A3" w:rsidRPr="000F6448" w:rsidRDefault="00BC30A3" w:rsidP="000C393D">
      <w:r w:rsidRPr="00F83C7B">
        <w:rPr>
          <w:b/>
          <w:bCs/>
        </w:rPr>
        <w:t>Литература</w:t>
      </w:r>
      <w:r>
        <w:rPr>
          <w:b/>
          <w:bCs/>
        </w:rPr>
        <w:t xml:space="preserve">. </w:t>
      </w:r>
      <w:r>
        <w:t>1. Евтушенко А.Ф., Гуменюк В.И. // Организация и экономика ветеринарных мероприятий в промышленном животн</w:t>
      </w:r>
      <w:r>
        <w:t>о</w:t>
      </w:r>
      <w:r>
        <w:t>водстве. – Казань, 1987. – С. 50-52. 2. Данилевский В.М. // Ветерина</w:t>
      </w:r>
      <w:r>
        <w:t>р</w:t>
      </w:r>
      <w:r>
        <w:t>ные проблемы промышленного животноводства: тез. докл. республ. науч.-практ. конф. – Белая Церковь, 1985. – Ч. 2. – С. 22-23. 3. Шевц</w:t>
      </w:r>
      <w:r>
        <w:t>о</w:t>
      </w:r>
      <w:r>
        <w:t>ва И.Н. // Сельск. хоз-во за рубеж</w:t>
      </w:r>
      <w:r w:rsidR="000C393D">
        <w:t xml:space="preserve">ом. – 1984. - № 8. – С. 59-64. </w:t>
      </w:r>
      <w:r>
        <w:t>4. В</w:t>
      </w:r>
      <w:r>
        <w:t>а</w:t>
      </w:r>
      <w:r>
        <w:t>сильев В.С. Профилактика и лечение респираторных болезней телят на крупных неспециализированных фермах: Автореф. дис. … канд. вет. наук. – Новосибирск, 1986. – 18 с. 5. Дольников Ю.Я., Попов Ю.Г. // Сибирский вестник с.-х. науки. – 1991. - № 6. – С. 78-81.</w:t>
      </w:r>
    </w:p>
    <w:p w:rsidR="00BC30A3" w:rsidRPr="00350E8B" w:rsidRDefault="00BC30A3" w:rsidP="00350E8B">
      <w:pPr>
        <w:pStyle w:val="af0"/>
      </w:pPr>
      <w:r w:rsidRPr="00350E8B">
        <w:t>УДК</w:t>
      </w:r>
      <w:r w:rsidR="00350E8B" w:rsidRPr="00350E8B">
        <w:t xml:space="preserve"> 619:577.156.6:611-018.5:636.32</w:t>
      </w:r>
    </w:p>
    <w:p w:rsidR="00BC30A3" w:rsidRPr="008849EF" w:rsidRDefault="00BC30A3" w:rsidP="00941F8D">
      <w:pPr>
        <w:pStyle w:val="1"/>
      </w:pPr>
      <w:bookmarkStart w:id="141" w:name="_Toc202071781"/>
      <w:bookmarkStart w:id="142" w:name="_Toc202587322"/>
      <w:bookmarkStart w:id="143" w:name="_Toc202840480"/>
      <w:r w:rsidRPr="008849EF">
        <w:t>Возрастная динамика активности АТФ</w:t>
      </w:r>
      <w:r w:rsidRPr="008849EF">
        <w:rPr>
          <w:caps w:val="0"/>
        </w:rPr>
        <w:t>аз</w:t>
      </w:r>
      <w:r w:rsidRPr="008849EF">
        <w:t xml:space="preserve"> и распределения натрия и калия между эритроцитами и плазмой крови ягнят</w:t>
      </w:r>
      <w:bookmarkEnd w:id="141"/>
      <w:bookmarkEnd w:id="142"/>
      <w:bookmarkEnd w:id="143"/>
    </w:p>
    <w:p w:rsidR="00BC30A3" w:rsidRDefault="00BC30A3" w:rsidP="003D1B21">
      <w:pPr>
        <w:pStyle w:val="af2"/>
      </w:pPr>
      <w:r>
        <w:t>Р</w:t>
      </w:r>
      <w:r w:rsidRPr="001A763C">
        <w:t>ыжкова</w:t>
      </w:r>
      <w:r>
        <w:t xml:space="preserve"> Г.Ф.</w:t>
      </w:r>
    </w:p>
    <w:p w:rsidR="00BC30A3" w:rsidRPr="006A54C1" w:rsidRDefault="00BC30A3" w:rsidP="000C393D">
      <w:pPr>
        <w:pStyle w:val="af4"/>
        <w:rPr>
          <w:caps/>
        </w:rPr>
      </w:pPr>
      <w:r w:rsidRPr="006A54C1">
        <w:rPr>
          <w:caps/>
        </w:rPr>
        <w:t>ФГОУ ВПО К</w:t>
      </w:r>
      <w:r w:rsidRPr="006A54C1">
        <w:t>урская государственная сельскохозяйственная академия</w:t>
      </w:r>
      <w:r w:rsidRPr="006A54C1">
        <w:rPr>
          <w:caps/>
        </w:rPr>
        <w:t xml:space="preserve"> </w:t>
      </w:r>
      <w:r w:rsidRPr="006A54C1">
        <w:rPr>
          <w:caps/>
        </w:rPr>
        <w:br/>
      </w:r>
      <w:r w:rsidRPr="006A54C1">
        <w:t>им. проф. И.И. Иванова</w:t>
      </w:r>
      <w:r w:rsidRPr="006A54C1">
        <w:rPr>
          <w:caps/>
        </w:rPr>
        <w:t>,</w:t>
      </w:r>
      <w:r w:rsidRPr="006A54C1">
        <w:t xml:space="preserve"> Курск, Россия</w:t>
      </w:r>
    </w:p>
    <w:p w:rsidR="00BC30A3" w:rsidRPr="004A68FE" w:rsidRDefault="00BC30A3" w:rsidP="000C393D">
      <w:r w:rsidRPr="004A68FE">
        <w:t>Трансмембранн</w:t>
      </w:r>
      <w:r>
        <w:t>ый</w:t>
      </w:r>
      <w:r w:rsidRPr="004A68FE">
        <w:t xml:space="preserve"> перенос веществ осуществляется за счет внешнего источника энергии</w:t>
      </w:r>
      <w:r>
        <w:t xml:space="preserve"> и </w:t>
      </w:r>
      <w:r w:rsidRPr="004A68FE">
        <w:t>транспортной системы, составной ч</w:t>
      </w:r>
      <w:r w:rsidRPr="004A68FE">
        <w:t>а</w:t>
      </w:r>
      <w:r w:rsidRPr="004A68FE">
        <w:t xml:space="preserve">стью </w:t>
      </w:r>
      <w:r>
        <w:t>которой</w:t>
      </w:r>
      <w:r w:rsidRPr="004A68FE">
        <w:t xml:space="preserve"> явля</w:t>
      </w:r>
      <w:r>
        <w:t>ю</w:t>
      </w:r>
      <w:r w:rsidRPr="004A68FE">
        <w:t>тся АТФазы, обеспечивающие активный тран</w:t>
      </w:r>
      <w:r w:rsidRPr="004A68FE">
        <w:t>с</w:t>
      </w:r>
      <w:r w:rsidRPr="004A68FE">
        <w:t xml:space="preserve">порт веществ </w:t>
      </w:r>
      <w:r w:rsidRPr="00301D2E">
        <w:t>[1]</w:t>
      </w:r>
      <w:r w:rsidRPr="004A68FE">
        <w:t>.</w:t>
      </w:r>
    </w:p>
    <w:p w:rsidR="00BC30A3" w:rsidRPr="0080246A" w:rsidRDefault="00BC30A3" w:rsidP="000C393D">
      <w:r w:rsidRPr="004A68FE">
        <w:t>Транспортные АТФазы, которые относятся к системам, осущ</w:t>
      </w:r>
      <w:r w:rsidRPr="004A68FE">
        <w:t>е</w:t>
      </w:r>
      <w:r w:rsidRPr="004A68FE">
        <w:t>ствляющим первично-активный транспорт ионов, формируя на ме</w:t>
      </w:r>
      <w:r w:rsidRPr="004A68FE">
        <w:t>м</w:t>
      </w:r>
      <w:r w:rsidRPr="004A68FE">
        <w:t>бране электрохимические градиенты, энергия которых используется для разнообразных нужд клетки, в том чи</w:t>
      </w:r>
      <w:r>
        <w:t>сле для осуществления пр</w:t>
      </w:r>
      <w:r>
        <w:t>о</w:t>
      </w:r>
      <w:r>
        <w:t xml:space="preserve">цессов </w:t>
      </w:r>
      <w:r w:rsidRPr="004A68FE">
        <w:t xml:space="preserve"> транспорта аминокислот, сахаров и многих других метабол</w:t>
      </w:r>
      <w:r w:rsidRPr="004A68FE">
        <w:t>и</w:t>
      </w:r>
      <w:r w:rsidRPr="004A68FE">
        <w:t>тов через плазматическую мембрану клетки</w:t>
      </w:r>
      <w:r>
        <w:t xml:space="preserve">. </w:t>
      </w:r>
      <w:r w:rsidRPr="004A68FE">
        <w:t>Кроме того, эта система поддерживает внутриклеточный и внеклеточный гомеостаз одно- и двухвалентных катионов, обеспечивая необходимые условия для нормального протекания жизненно важных процессов как на уровне</w:t>
      </w:r>
      <w:r>
        <w:t xml:space="preserve"> клетки, так и всего организма </w:t>
      </w:r>
      <w:r w:rsidRPr="00301D2E">
        <w:t>[2]</w:t>
      </w:r>
      <w:r w:rsidRPr="0080246A">
        <w:t>.</w:t>
      </w:r>
    </w:p>
    <w:p w:rsidR="00BC30A3" w:rsidRPr="004A68FE" w:rsidRDefault="00BC30A3" w:rsidP="000C393D">
      <w:r w:rsidRPr="004A68FE">
        <w:t>Целью данного исследования было</w:t>
      </w:r>
      <w:r>
        <w:t xml:space="preserve"> изучение возрастной дин</w:t>
      </w:r>
      <w:r>
        <w:t>а</w:t>
      </w:r>
      <w:r>
        <w:t xml:space="preserve">мики активности АТФаз и концентрации ионов натрия и калия в эритроцитах и плазме крови у ягнят. </w:t>
      </w:r>
    </w:p>
    <w:p w:rsidR="00BC30A3" w:rsidRPr="0076192F" w:rsidRDefault="00BC30A3" w:rsidP="000C393D">
      <w:pPr>
        <w:rPr>
          <w:spacing w:val="-4"/>
        </w:rPr>
      </w:pPr>
      <w:r w:rsidRPr="0076192F">
        <w:rPr>
          <w:b/>
          <w:bCs/>
          <w:spacing w:val="-4"/>
        </w:rPr>
        <w:t>Материал и методы.</w:t>
      </w:r>
      <w:r w:rsidRPr="0076192F">
        <w:rPr>
          <w:spacing w:val="-4"/>
        </w:rPr>
        <w:t xml:space="preserve"> Объектом исследования были взрослые о</w:t>
      </w:r>
      <w:r w:rsidRPr="0076192F">
        <w:rPr>
          <w:spacing w:val="-4"/>
        </w:rPr>
        <w:t>в</w:t>
      </w:r>
      <w:r w:rsidRPr="0076192F">
        <w:rPr>
          <w:spacing w:val="-4"/>
        </w:rPr>
        <w:t>цы (</w:t>
      </w:r>
      <w:r w:rsidRPr="0076192F">
        <w:rPr>
          <w:spacing w:val="-4"/>
          <w:lang w:val="en-US"/>
        </w:rPr>
        <w:t>n</w:t>
      </w:r>
      <w:r w:rsidRPr="0076192F">
        <w:rPr>
          <w:spacing w:val="-4"/>
        </w:rPr>
        <w:t>=5) и ягнята: новорожденные (</w:t>
      </w:r>
      <w:r w:rsidRPr="0076192F">
        <w:rPr>
          <w:spacing w:val="-4"/>
          <w:lang w:val="en-US"/>
        </w:rPr>
        <w:t>n</w:t>
      </w:r>
      <w:r w:rsidRPr="0076192F">
        <w:rPr>
          <w:spacing w:val="-4"/>
        </w:rPr>
        <w:t>=5), в возрасте 20 (</w:t>
      </w:r>
      <w:r w:rsidRPr="0076192F">
        <w:rPr>
          <w:spacing w:val="-4"/>
          <w:lang w:val="en-US"/>
        </w:rPr>
        <w:t>n</w:t>
      </w:r>
      <w:r w:rsidRPr="0076192F">
        <w:rPr>
          <w:spacing w:val="-4"/>
        </w:rPr>
        <w:t>=5) и 105-110 (</w:t>
      </w:r>
      <w:r w:rsidRPr="0076192F">
        <w:rPr>
          <w:spacing w:val="-4"/>
          <w:lang w:val="en-US"/>
        </w:rPr>
        <w:t>n</w:t>
      </w:r>
      <w:r w:rsidRPr="0076192F">
        <w:rPr>
          <w:spacing w:val="-4"/>
        </w:rPr>
        <w:t>=5) дней. Животных подбирали по принципу аналогов с учетом пр</w:t>
      </w:r>
      <w:r w:rsidRPr="0076192F">
        <w:rPr>
          <w:spacing w:val="-4"/>
        </w:rPr>
        <w:t>о</w:t>
      </w:r>
      <w:r w:rsidRPr="0076192F">
        <w:rPr>
          <w:spacing w:val="-4"/>
        </w:rPr>
        <w:t>исхождения, массы тела, возраста и развития. Все животные находились в однотипных условиях кормления и содержания. Кровь для исследов</w:t>
      </w:r>
      <w:r w:rsidRPr="0076192F">
        <w:rPr>
          <w:spacing w:val="-4"/>
        </w:rPr>
        <w:t>а</w:t>
      </w:r>
      <w:r w:rsidRPr="0076192F">
        <w:rPr>
          <w:spacing w:val="-4"/>
        </w:rPr>
        <w:t>ний у брали из яремной вены, отделение эритроцитов от плазмы пров</w:t>
      </w:r>
      <w:r w:rsidRPr="0076192F">
        <w:rPr>
          <w:spacing w:val="-4"/>
        </w:rPr>
        <w:t>о</w:t>
      </w:r>
      <w:r w:rsidRPr="0076192F">
        <w:rPr>
          <w:spacing w:val="-4"/>
        </w:rPr>
        <w:t>дили путем  центрифугирования в рефрижераторной центрифуге в т</w:t>
      </w:r>
      <w:r w:rsidRPr="0076192F">
        <w:rPr>
          <w:spacing w:val="-4"/>
        </w:rPr>
        <w:t>е</w:t>
      </w:r>
      <w:r w:rsidRPr="0076192F">
        <w:rPr>
          <w:spacing w:val="-4"/>
        </w:rPr>
        <w:t>чение 30 мин при 3000 об/мин. Эритроциты после отделения от плазмы неоднократно отмывали физиологическим раствором.</w:t>
      </w:r>
    </w:p>
    <w:p w:rsidR="00BC30A3" w:rsidRPr="00A44FFA" w:rsidRDefault="00BC30A3" w:rsidP="000C393D">
      <w:r w:rsidRPr="0092524B">
        <w:t>Активность АТФаз, неорганического фосфора определяли спе</w:t>
      </w:r>
      <w:r w:rsidRPr="0092524B">
        <w:t>к</w:t>
      </w:r>
      <w:r w:rsidRPr="0092524B">
        <w:t>трофо</w:t>
      </w:r>
      <w:r>
        <w:t>-</w:t>
      </w:r>
      <w:r w:rsidRPr="0092524B">
        <w:t xml:space="preserve">тометрически в соответствии с Методическим пособием по выделению, очистке и определению активности транспортных АТФаз в органах и тканях животных  </w:t>
      </w:r>
      <w:r w:rsidRPr="00301D2E">
        <w:t>[3]</w:t>
      </w:r>
      <w:r>
        <w:t xml:space="preserve">. </w:t>
      </w:r>
      <w:r w:rsidRPr="0092524B">
        <w:t xml:space="preserve">Концентрацию белка определяли биуретовым методом </w:t>
      </w:r>
      <w:r w:rsidRPr="00301D2E">
        <w:t>[4]</w:t>
      </w:r>
      <w:r w:rsidRPr="0092524B">
        <w:t xml:space="preserve">. Содержание натрия и калия в эритроцитах и плазме крови определяли методом пламенной фотометрии </w:t>
      </w:r>
      <w:r w:rsidRPr="00301D2E">
        <w:t>[5]</w:t>
      </w:r>
      <w:r>
        <w:t>.</w:t>
      </w:r>
    </w:p>
    <w:p w:rsidR="00BC30A3" w:rsidRDefault="00BC30A3" w:rsidP="000C393D">
      <w:r w:rsidRPr="0080246A">
        <w:rPr>
          <w:b/>
          <w:bCs/>
        </w:rPr>
        <w:t>Результаты и обсуждение.</w:t>
      </w:r>
      <w:r>
        <w:t xml:space="preserve"> </w:t>
      </w:r>
      <w:r w:rsidRPr="000311B0">
        <w:t>Данные, характеризующие соде</w:t>
      </w:r>
      <w:r w:rsidRPr="000311B0">
        <w:t>р</w:t>
      </w:r>
      <w:r w:rsidRPr="000311B0">
        <w:t xml:space="preserve">жание натрия и калия в эритроцитах и плазме крови </w:t>
      </w:r>
      <w:r>
        <w:t xml:space="preserve">взрослых овец </w:t>
      </w:r>
      <w:r w:rsidRPr="000311B0">
        <w:t>и ягнят</w:t>
      </w:r>
      <w:r>
        <w:t xml:space="preserve"> разного возраста</w:t>
      </w:r>
      <w:r w:rsidRPr="000311B0">
        <w:t xml:space="preserve"> представ</w:t>
      </w:r>
      <w:r>
        <w:t>лены в таблице 1.</w:t>
      </w:r>
    </w:p>
    <w:p w:rsidR="00BC30A3" w:rsidRDefault="00BC30A3" w:rsidP="000C393D">
      <w:pPr>
        <w:rPr>
          <w:spacing w:val="-4"/>
        </w:rPr>
      </w:pPr>
      <w:r w:rsidRPr="00B40D0D">
        <w:rPr>
          <w:spacing w:val="-4"/>
        </w:rPr>
        <w:t xml:space="preserve">Из данных, представленных </w:t>
      </w:r>
      <w:r>
        <w:rPr>
          <w:spacing w:val="-4"/>
        </w:rPr>
        <w:t xml:space="preserve">в </w:t>
      </w:r>
      <w:r w:rsidRPr="00B40D0D">
        <w:rPr>
          <w:spacing w:val="-4"/>
        </w:rPr>
        <w:t xml:space="preserve">таблице </w:t>
      </w:r>
      <w:r>
        <w:rPr>
          <w:spacing w:val="-4"/>
        </w:rPr>
        <w:t xml:space="preserve">1 </w:t>
      </w:r>
      <w:r w:rsidRPr="00B40D0D">
        <w:rPr>
          <w:spacing w:val="-4"/>
        </w:rPr>
        <w:t xml:space="preserve">видно, что </w:t>
      </w:r>
      <w:r>
        <w:rPr>
          <w:spacing w:val="-4"/>
        </w:rPr>
        <w:t xml:space="preserve">у </w:t>
      </w:r>
      <w:r w:rsidRPr="00B40D0D">
        <w:rPr>
          <w:spacing w:val="-4"/>
        </w:rPr>
        <w:t>взрослы</w:t>
      </w:r>
      <w:r>
        <w:rPr>
          <w:spacing w:val="-4"/>
        </w:rPr>
        <w:t>х</w:t>
      </w:r>
      <w:r w:rsidRPr="00B40D0D">
        <w:rPr>
          <w:spacing w:val="-4"/>
        </w:rPr>
        <w:t xml:space="preserve"> ов</w:t>
      </w:r>
      <w:r>
        <w:rPr>
          <w:spacing w:val="-4"/>
        </w:rPr>
        <w:t>е</w:t>
      </w:r>
      <w:r w:rsidRPr="00B40D0D">
        <w:rPr>
          <w:spacing w:val="-4"/>
        </w:rPr>
        <w:t xml:space="preserve">ц,  относящиеся к </w:t>
      </w:r>
      <w:r w:rsidRPr="00B40D0D">
        <w:rPr>
          <w:spacing w:val="-4"/>
          <w:lang w:val="en-US"/>
        </w:rPr>
        <w:t>LK</w:t>
      </w:r>
      <w:r w:rsidRPr="00B40D0D">
        <w:rPr>
          <w:spacing w:val="-4"/>
        </w:rPr>
        <w:t xml:space="preserve"> -генотипу, в эритроцитах содерж</w:t>
      </w:r>
      <w:r>
        <w:rPr>
          <w:spacing w:val="-4"/>
        </w:rPr>
        <w:t xml:space="preserve">ится </w:t>
      </w:r>
      <w:r w:rsidRPr="00B40D0D">
        <w:rPr>
          <w:spacing w:val="-4"/>
        </w:rPr>
        <w:t>16,1</w:t>
      </w:r>
      <w:r>
        <w:rPr>
          <w:spacing w:val="-4"/>
        </w:rPr>
        <w:t>±</w:t>
      </w:r>
      <w:r w:rsidRPr="00B40D0D">
        <w:rPr>
          <w:spacing w:val="-4"/>
        </w:rPr>
        <w:t>1,4 м</w:t>
      </w:r>
      <w:r>
        <w:rPr>
          <w:spacing w:val="-4"/>
        </w:rPr>
        <w:t>г-</w:t>
      </w:r>
      <w:r w:rsidRPr="00B40D0D">
        <w:rPr>
          <w:spacing w:val="-4"/>
        </w:rPr>
        <w:t>экв/л</w:t>
      </w:r>
      <w:r>
        <w:rPr>
          <w:spacing w:val="-4"/>
        </w:rPr>
        <w:t xml:space="preserve"> </w:t>
      </w:r>
      <w:r w:rsidRPr="00B40D0D">
        <w:rPr>
          <w:spacing w:val="-4"/>
        </w:rPr>
        <w:t>калия, что значительно ниже содержания натрия – 84,9</w:t>
      </w:r>
      <w:r>
        <w:rPr>
          <w:spacing w:val="-4"/>
        </w:rPr>
        <w:t>±</w:t>
      </w:r>
      <w:r w:rsidRPr="00B40D0D">
        <w:rPr>
          <w:spacing w:val="-4"/>
        </w:rPr>
        <w:t>1,6 м</w:t>
      </w:r>
      <w:r>
        <w:rPr>
          <w:spacing w:val="-4"/>
        </w:rPr>
        <w:t>г-</w:t>
      </w:r>
      <w:r w:rsidRPr="00B40D0D">
        <w:rPr>
          <w:spacing w:val="-4"/>
        </w:rPr>
        <w:t xml:space="preserve">экв/л. </w:t>
      </w:r>
    </w:p>
    <w:p w:rsidR="00BC30A3" w:rsidRDefault="00BC30A3" w:rsidP="000C393D">
      <w:pPr>
        <w:rPr>
          <w:spacing w:val="-4"/>
        </w:rPr>
      </w:pPr>
      <w:r w:rsidRPr="00B40D0D">
        <w:rPr>
          <w:spacing w:val="-4"/>
        </w:rPr>
        <w:t>У ягнят же, наоборот, эритроциты характеризуются более выс</w:t>
      </w:r>
      <w:r w:rsidRPr="00B40D0D">
        <w:rPr>
          <w:spacing w:val="-4"/>
        </w:rPr>
        <w:t>о</w:t>
      </w:r>
      <w:r w:rsidRPr="00B40D0D">
        <w:rPr>
          <w:spacing w:val="-4"/>
        </w:rPr>
        <w:t>ким содержанием калия и низким натрия</w:t>
      </w:r>
      <w:r>
        <w:rPr>
          <w:spacing w:val="-4"/>
        </w:rPr>
        <w:t xml:space="preserve"> и </w:t>
      </w:r>
      <w:r w:rsidRPr="00B40D0D">
        <w:rPr>
          <w:spacing w:val="-4"/>
        </w:rPr>
        <w:t>особенно это выражено у новорожденных животных. На основании этого эритроциты новоро</w:t>
      </w:r>
      <w:r w:rsidRPr="00B40D0D">
        <w:rPr>
          <w:spacing w:val="-4"/>
        </w:rPr>
        <w:t>ж</w:t>
      </w:r>
      <w:r w:rsidRPr="00B40D0D">
        <w:rPr>
          <w:spacing w:val="-4"/>
        </w:rPr>
        <w:t>денных ягнят можно отнести к НК- генотипу.</w:t>
      </w:r>
    </w:p>
    <w:p w:rsidR="002F1199" w:rsidRDefault="002F1199" w:rsidP="00427DED">
      <w:pPr>
        <w:jc w:val="right"/>
        <w:rPr>
          <w:sz w:val="28"/>
          <w:szCs w:val="28"/>
        </w:rPr>
      </w:pPr>
      <w:r>
        <w:rPr>
          <w:sz w:val="28"/>
          <w:szCs w:val="28"/>
        </w:rPr>
        <w:t>Таблица 1</w:t>
      </w:r>
    </w:p>
    <w:p w:rsidR="002F1199" w:rsidRDefault="002F1199" w:rsidP="0074570E">
      <w:pPr>
        <w:pStyle w:val="7"/>
        <w:spacing w:before="0" w:after="0"/>
        <w:ind w:firstLine="0"/>
        <w:jc w:val="center"/>
      </w:pPr>
      <w:r w:rsidRPr="002F1199">
        <w:t>Содержание натрия и калия в эритроцитах и плазме крови</w:t>
      </w:r>
      <w:r w:rsidR="0074570E">
        <w:t xml:space="preserve"> </w:t>
      </w:r>
      <w:r w:rsidRPr="002F1199">
        <w:t xml:space="preserve">ягнят </w:t>
      </w:r>
    </w:p>
    <w:tbl>
      <w:tblPr>
        <w:tblStyle w:val="a5"/>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2906"/>
        <w:gridCol w:w="1523"/>
        <w:gridCol w:w="1524"/>
        <w:gridCol w:w="1523"/>
        <w:gridCol w:w="1524"/>
      </w:tblGrid>
      <w:tr w:rsidR="001F225B" w:rsidRPr="002F1199">
        <w:trPr>
          <w:trHeight w:val="449"/>
        </w:trPr>
        <w:tc>
          <w:tcPr>
            <w:tcW w:w="2906" w:type="dxa"/>
            <w:vMerge w:val="restart"/>
            <w:tcBorders>
              <w:top w:val="single" w:sz="4" w:space="0" w:color="auto"/>
              <w:bottom w:val="single" w:sz="4" w:space="0" w:color="auto"/>
              <w:right w:val="single" w:sz="4" w:space="0" w:color="auto"/>
            </w:tcBorders>
            <w:vAlign w:val="center"/>
          </w:tcPr>
          <w:p w:rsidR="001F225B" w:rsidRPr="002F1199" w:rsidRDefault="001F225B" w:rsidP="001C349B">
            <w:pPr>
              <w:ind w:firstLine="0"/>
              <w:jc w:val="center"/>
              <w:rPr>
                <w:sz w:val="28"/>
                <w:szCs w:val="28"/>
              </w:rPr>
            </w:pPr>
            <w:r w:rsidRPr="002F1199">
              <w:rPr>
                <w:sz w:val="28"/>
                <w:szCs w:val="28"/>
              </w:rPr>
              <w:t>Животные</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1F225B" w:rsidRPr="002F1199" w:rsidRDefault="001F225B" w:rsidP="001C349B">
            <w:pPr>
              <w:ind w:firstLine="0"/>
              <w:jc w:val="center"/>
              <w:rPr>
                <w:sz w:val="28"/>
                <w:szCs w:val="28"/>
              </w:rPr>
            </w:pPr>
            <w:r w:rsidRPr="002F1199">
              <w:rPr>
                <w:sz w:val="28"/>
                <w:szCs w:val="28"/>
              </w:rPr>
              <w:t>Эритроциты</w:t>
            </w:r>
            <w:r w:rsidR="0074570E">
              <w:rPr>
                <w:sz w:val="28"/>
                <w:szCs w:val="28"/>
              </w:rPr>
              <w:t xml:space="preserve">, </w:t>
            </w:r>
            <w:r w:rsidR="0074570E" w:rsidRPr="002F1199">
              <w:t>мг</w:t>
            </w:r>
            <w:r w:rsidR="0074570E">
              <w:t>-экв/л</w:t>
            </w:r>
          </w:p>
        </w:tc>
        <w:tc>
          <w:tcPr>
            <w:tcW w:w="3047" w:type="dxa"/>
            <w:gridSpan w:val="2"/>
            <w:tcBorders>
              <w:top w:val="single" w:sz="4" w:space="0" w:color="auto"/>
              <w:left w:val="single" w:sz="4" w:space="0" w:color="auto"/>
              <w:bottom w:val="single" w:sz="4" w:space="0" w:color="auto"/>
            </w:tcBorders>
            <w:vAlign w:val="center"/>
          </w:tcPr>
          <w:p w:rsidR="001F225B" w:rsidRPr="002F1199" w:rsidRDefault="001F225B" w:rsidP="001C349B">
            <w:pPr>
              <w:ind w:firstLine="0"/>
              <w:jc w:val="center"/>
              <w:rPr>
                <w:sz w:val="28"/>
                <w:szCs w:val="28"/>
              </w:rPr>
            </w:pPr>
            <w:r w:rsidRPr="002F1199">
              <w:rPr>
                <w:sz w:val="28"/>
                <w:szCs w:val="28"/>
              </w:rPr>
              <w:t>Плазма</w:t>
            </w:r>
            <w:r w:rsidR="0074570E">
              <w:rPr>
                <w:sz w:val="28"/>
                <w:szCs w:val="28"/>
              </w:rPr>
              <w:t xml:space="preserve">, </w:t>
            </w:r>
            <w:r w:rsidR="0074570E" w:rsidRPr="002F1199">
              <w:t>мг</w:t>
            </w:r>
            <w:r w:rsidR="0074570E">
              <w:t>-экв/л</w:t>
            </w:r>
          </w:p>
        </w:tc>
      </w:tr>
      <w:tr w:rsidR="0074570E" w:rsidRPr="002F1199">
        <w:tc>
          <w:tcPr>
            <w:tcW w:w="2906" w:type="dxa"/>
            <w:vMerge/>
            <w:tcBorders>
              <w:top w:val="single" w:sz="4" w:space="0" w:color="auto"/>
              <w:bottom w:val="single" w:sz="4" w:space="0" w:color="auto"/>
              <w:right w:val="single" w:sz="4" w:space="0" w:color="auto"/>
            </w:tcBorders>
          </w:tcPr>
          <w:p w:rsidR="001F225B" w:rsidRPr="002F1199" w:rsidRDefault="001F225B" w:rsidP="001C349B">
            <w:pPr>
              <w:ind w:firstLine="0"/>
              <w:rPr>
                <w:sz w:val="28"/>
                <w:szCs w:val="28"/>
              </w:rPr>
            </w:pP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Nа</w:t>
            </w:r>
          </w:p>
        </w:tc>
        <w:tc>
          <w:tcPr>
            <w:tcW w:w="1524"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К</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Nа</w:t>
            </w:r>
          </w:p>
        </w:tc>
        <w:tc>
          <w:tcPr>
            <w:tcW w:w="1524" w:type="dxa"/>
            <w:tcBorders>
              <w:top w:val="single" w:sz="4" w:space="0" w:color="auto"/>
              <w:left w:val="single" w:sz="4" w:space="0" w:color="auto"/>
              <w:bottom w:val="single" w:sz="4" w:space="0" w:color="auto"/>
            </w:tcBorders>
          </w:tcPr>
          <w:p w:rsidR="001F225B" w:rsidRPr="002F1199" w:rsidRDefault="001F225B" w:rsidP="001C349B">
            <w:pPr>
              <w:ind w:firstLine="0"/>
              <w:jc w:val="center"/>
              <w:rPr>
                <w:sz w:val="28"/>
                <w:szCs w:val="28"/>
              </w:rPr>
            </w:pPr>
            <w:r w:rsidRPr="002F1199">
              <w:rPr>
                <w:sz w:val="28"/>
                <w:szCs w:val="28"/>
              </w:rPr>
              <w:t>К</w:t>
            </w:r>
          </w:p>
        </w:tc>
      </w:tr>
      <w:tr w:rsidR="0074570E" w:rsidRPr="002F1199">
        <w:tc>
          <w:tcPr>
            <w:tcW w:w="2906" w:type="dxa"/>
            <w:tcBorders>
              <w:top w:val="single" w:sz="4" w:space="0" w:color="auto"/>
              <w:bottom w:val="single" w:sz="4" w:space="0" w:color="auto"/>
              <w:right w:val="single" w:sz="4" w:space="0" w:color="auto"/>
            </w:tcBorders>
          </w:tcPr>
          <w:p w:rsidR="001F225B" w:rsidRPr="002F1199" w:rsidRDefault="001F225B" w:rsidP="001C349B">
            <w:pPr>
              <w:ind w:firstLine="0"/>
              <w:rPr>
                <w:sz w:val="28"/>
                <w:szCs w:val="28"/>
              </w:rPr>
            </w:pPr>
            <w:r w:rsidRPr="002F1199">
              <w:rPr>
                <w:sz w:val="28"/>
                <w:szCs w:val="28"/>
              </w:rPr>
              <w:t>Взрослые овцы</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84,9 </w:t>
            </w:r>
            <w:r w:rsidRPr="002F1199">
              <w:rPr>
                <w:sz w:val="28"/>
                <w:szCs w:val="28"/>
              </w:rPr>
              <w:sym w:font="Symbol" w:char="F0B1"/>
            </w:r>
            <w:r w:rsidRPr="002F1199">
              <w:rPr>
                <w:sz w:val="28"/>
                <w:szCs w:val="28"/>
              </w:rPr>
              <w:t xml:space="preserve"> 1,6</w:t>
            </w:r>
          </w:p>
        </w:tc>
        <w:tc>
          <w:tcPr>
            <w:tcW w:w="1524"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16,1 </w:t>
            </w:r>
            <w:r w:rsidRPr="002F1199">
              <w:rPr>
                <w:sz w:val="28"/>
                <w:szCs w:val="28"/>
              </w:rPr>
              <w:sym w:font="Symbol" w:char="F0B1"/>
            </w:r>
            <w:r w:rsidRPr="002F1199">
              <w:rPr>
                <w:sz w:val="28"/>
                <w:szCs w:val="28"/>
              </w:rPr>
              <w:t xml:space="preserve"> 1,4</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148,7</w:t>
            </w:r>
            <w:r w:rsidRPr="002F1199">
              <w:rPr>
                <w:sz w:val="28"/>
                <w:szCs w:val="28"/>
              </w:rPr>
              <w:sym w:font="Symbol" w:char="F0B1"/>
            </w:r>
            <w:r w:rsidRPr="002F1199">
              <w:rPr>
                <w:sz w:val="28"/>
                <w:szCs w:val="28"/>
              </w:rPr>
              <w:t>4,2</w:t>
            </w:r>
          </w:p>
        </w:tc>
        <w:tc>
          <w:tcPr>
            <w:tcW w:w="1524" w:type="dxa"/>
            <w:tcBorders>
              <w:top w:val="single" w:sz="4" w:space="0" w:color="auto"/>
              <w:left w:val="single" w:sz="4" w:space="0" w:color="auto"/>
              <w:bottom w:val="single" w:sz="4" w:space="0" w:color="auto"/>
            </w:tcBorders>
          </w:tcPr>
          <w:p w:rsidR="001F225B" w:rsidRPr="002F1199" w:rsidRDefault="001F225B" w:rsidP="001C349B">
            <w:pPr>
              <w:ind w:firstLine="0"/>
              <w:jc w:val="center"/>
              <w:rPr>
                <w:sz w:val="28"/>
                <w:szCs w:val="28"/>
              </w:rPr>
            </w:pPr>
            <w:r w:rsidRPr="002F1199">
              <w:rPr>
                <w:sz w:val="28"/>
                <w:szCs w:val="28"/>
              </w:rPr>
              <w:t xml:space="preserve">5,6 </w:t>
            </w:r>
            <w:r w:rsidRPr="002F1199">
              <w:rPr>
                <w:sz w:val="28"/>
                <w:szCs w:val="28"/>
              </w:rPr>
              <w:sym w:font="Symbol" w:char="F0B1"/>
            </w:r>
            <w:r w:rsidRPr="002F1199">
              <w:rPr>
                <w:sz w:val="28"/>
                <w:szCs w:val="28"/>
              </w:rPr>
              <w:t xml:space="preserve"> 0,5</w:t>
            </w:r>
          </w:p>
        </w:tc>
      </w:tr>
      <w:tr w:rsidR="001F225B" w:rsidRPr="002F1199">
        <w:tc>
          <w:tcPr>
            <w:tcW w:w="9000" w:type="dxa"/>
            <w:gridSpan w:val="5"/>
            <w:tcBorders>
              <w:top w:val="single" w:sz="4" w:space="0" w:color="auto"/>
              <w:bottom w:val="single" w:sz="4" w:space="0" w:color="auto"/>
            </w:tcBorders>
          </w:tcPr>
          <w:p w:rsidR="001F225B" w:rsidRPr="002F1199" w:rsidRDefault="001F225B" w:rsidP="001C349B">
            <w:pPr>
              <w:ind w:firstLine="0"/>
              <w:jc w:val="center"/>
              <w:rPr>
                <w:sz w:val="28"/>
                <w:szCs w:val="28"/>
              </w:rPr>
            </w:pPr>
            <w:r w:rsidRPr="002F1199">
              <w:rPr>
                <w:sz w:val="28"/>
                <w:szCs w:val="28"/>
              </w:rPr>
              <w:t>Ягнята</w:t>
            </w:r>
          </w:p>
        </w:tc>
      </w:tr>
      <w:tr w:rsidR="0074570E" w:rsidRPr="002F1199">
        <w:tc>
          <w:tcPr>
            <w:tcW w:w="2906" w:type="dxa"/>
            <w:tcBorders>
              <w:top w:val="single" w:sz="4" w:space="0" w:color="auto"/>
              <w:bottom w:val="single" w:sz="4" w:space="0" w:color="auto"/>
              <w:right w:val="single" w:sz="4" w:space="0" w:color="auto"/>
            </w:tcBorders>
          </w:tcPr>
          <w:p w:rsidR="001F225B" w:rsidRPr="002F1199" w:rsidRDefault="001F225B" w:rsidP="001C349B">
            <w:pPr>
              <w:ind w:firstLine="0"/>
              <w:rPr>
                <w:sz w:val="28"/>
                <w:szCs w:val="28"/>
              </w:rPr>
            </w:pPr>
            <w:r w:rsidRPr="002F1199">
              <w:rPr>
                <w:sz w:val="28"/>
                <w:szCs w:val="28"/>
              </w:rPr>
              <w:t>новорожденные</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36,2 </w:t>
            </w:r>
            <w:r w:rsidRPr="002F1199">
              <w:rPr>
                <w:sz w:val="28"/>
                <w:szCs w:val="28"/>
              </w:rPr>
              <w:sym w:font="Symbol" w:char="F0B1"/>
            </w:r>
            <w:r w:rsidRPr="002F1199">
              <w:rPr>
                <w:sz w:val="28"/>
                <w:szCs w:val="28"/>
              </w:rPr>
              <w:t xml:space="preserve"> 4,6</w:t>
            </w:r>
          </w:p>
        </w:tc>
        <w:tc>
          <w:tcPr>
            <w:tcW w:w="1524"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92,8 </w:t>
            </w:r>
            <w:r w:rsidRPr="002F1199">
              <w:rPr>
                <w:sz w:val="28"/>
                <w:szCs w:val="28"/>
              </w:rPr>
              <w:sym w:font="Symbol" w:char="F0B1"/>
            </w:r>
            <w:r w:rsidRPr="002F1199">
              <w:rPr>
                <w:sz w:val="28"/>
                <w:szCs w:val="28"/>
              </w:rPr>
              <w:t xml:space="preserve"> 8,8</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184,2</w:t>
            </w:r>
            <w:r w:rsidRPr="002F1199">
              <w:rPr>
                <w:sz w:val="28"/>
                <w:szCs w:val="28"/>
              </w:rPr>
              <w:sym w:font="Symbol" w:char="F0B1"/>
            </w:r>
            <w:r w:rsidRPr="002F1199">
              <w:rPr>
                <w:sz w:val="28"/>
                <w:szCs w:val="28"/>
              </w:rPr>
              <w:t>12,2</w:t>
            </w:r>
          </w:p>
        </w:tc>
        <w:tc>
          <w:tcPr>
            <w:tcW w:w="1524" w:type="dxa"/>
            <w:tcBorders>
              <w:top w:val="single" w:sz="4" w:space="0" w:color="auto"/>
              <w:left w:val="single" w:sz="4" w:space="0" w:color="auto"/>
              <w:bottom w:val="single" w:sz="4" w:space="0" w:color="auto"/>
            </w:tcBorders>
          </w:tcPr>
          <w:p w:rsidR="001F225B" w:rsidRPr="002F1199" w:rsidRDefault="001F225B" w:rsidP="001C349B">
            <w:pPr>
              <w:ind w:firstLine="0"/>
              <w:jc w:val="center"/>
              <w:rPr>
                <w:sz w:val="28"/>
                <w:szCs w:val="28"/>
              </w:rPr>
            </w:pPr>
            <w:r w:rsidRPr="002F1199">
              <w:rPr>
                <w:sz w:val="28"/>
                <w:szCs w:val="28"/>
              </w:rPr>
              <w:t xml:space="preserve">6,4 </w:t>
            </w:r>
            <w:r w:rsidRPr="002F1199">
              <w:rPr>
                <w:sz w:val="28"/>
                <w:szCs w:val="28"/>
              </w:rPr>
              <w:sym w:font="Symbol" w:char="F0B1"/>
            </w:r>
            <w:r w:rsidRPr="002F1199">
              <w:rPr>
                <w:sz w:val="28"/>
                <w:szCs w:val="28"/>
              </w:rPr>
              <w:t xml:space="preserve"> 0,8</w:t>
            </w:r>
          </w:p>
        </w:tc>
      </w:tr>
      <w:tr w:rsidR="0074570E" w:rsidRPr="002F1199">
        <w:tc>
          <w:tcPr>
            <w:tcW w:w="2906" w:type="dxa"/>
            <w:tcBorders>
              <w:top w:val="single" w:sz="4" w:space="0" w:color="auto"/>
              <w:bottom w:val="single" w:sz="4" w:space="0" w:color="auto"/>
              <w:right w:val="single" w:sz="4" w:space="0" w:color="auto"/>
            </w:tcBorders>
          </w:tcPr>
          <w:p w:rsidR="001F225B" w:rsidRPr="002F1199" w:rsidRDefault="001F225B" w:rsidP="001C349B">
            <w:pPr>
              <w:ind w:firstLine="0"/>
              <w:rPr>
                <w:sz w:val="28"/>
                <w:szCs w:val="28"/>
              </w:rPr>
            </w:pPr>
            <w:r w:rsidRPr="002F1199">
              <w:rPr>
                <w:sz w:val="28"/>
                <w:szCs w:val="28"/>
              </w:rPr>
              <w:t>20-дневные</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52,2 </w:t>
            </w:r>
            <w:r w:rsidRPr="002F1199">
              <w:rPr>
                <w:sz w:val="28"/>
                <w:szCs w:val="28"/>
              </w:rPr>
              <w:sym w:font="Symbol" w:char="F0B1"/>
            </w:r>
            <w:r w:rsidRPr="002F1199">
              <w:rPr>
                <w:sz w:val="28"/>
                <w:szCs w:val="28"/>
              </w:rPr>
              <w:t xml:space="preserve"> 7,7</w:t>
            </w:r>
          </w:p>
        </w:tc>
        <w:tc>
          <w:tcPr>
            <w:tcW w:w="1524"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60,8 </w:t>
            </w:r>
            <w:r w:rsidRPr="002F1199">
              <w:rPr>
                <w:sz w:val="28"/>
                <w:szCs w:val="28"/>
              </w:rPr>
              <w:sym w:font="Symbol" w:char="F0B1"/>
            </w:r>
            <w:r w:rsidRPr="002F1199">
              <w:rPr>
                <w:sz w:val="28"/>
                <w:szCs w:val="28"/>
              </w:rPr>
              <w:t xml:space="preserve"> 8,4</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152,1</w:t>
            </w:r>
            <w:r w:rsidRPr="002F1199">
              <w:rPr>
                <w:sz w:val="28"/>
                <w:szCs w:val="28"/>
              </w:rPr>
              <w:sym w:font="Symbol" w:char="F0B1"/>
            </w:r>
            <w:r w:rsidRPr="002F1199">
              <w:rPr>
                <w:sz w:val="28"/>
                <w:szCs w:val="28"/>
              </w:rPr>
              <w:t>5,4</w:t>
            </w:r>
          </w:p>
        </w:tc>
        <w:tc>
          <w:tcPr>
            <w:tcW w:w="1524" w:type="dxa"/>
            <w:tcBorders>
              <w:top w:val="single" w:sz="4" w:space="0" w:color="auto"/>
              <w:left w:val="single" w:sz="4" w:space="0" w:color="auto"/>
              <w:bottom w:val="single" w:sz="4" w:space="0" w:color="auto"/>
            </w:tcBorders>
          </w:tcPr>
          <w:p w:rsidR="001F225B" w:rsidRPr="002F1199" w:rsidRDefault="001F225B" w:rsidP="001C349B">
            <w:pPr>
              <w:ind w:firstLine="0"/>
              <w:jc w:val="center"/>
              <w:rPr>
                <w:sz w:val="28"/>
                <w:szCs w:val="28"/>
              </w:rPr>
            </w:pPr>
            <w:r w:rsidRPr="002F1199">
              <w:rPr>
                <w:sz w:val="28"/>
                <w:szCs w:val="28"/>
              </w:rPr>
              <w:t xml:space="preserve">5,0 </w:t>
            </w:r>
            <w:r w:rsidRPr="002F1199">
              <w:rPr>
                <w:sz w:val="28"/>
                <w:szCs w:val="28"/>
              </w:rPr>
              <w:sym w:font="Symbol" w:char="F0B1"/>
            </w:r>
            <w:r w:rsidRPr="002F1199">
              <w:rPr>
                <w:sz w:val="28"/>
                <w:szCs w:val="28"/>
              </w:rPr>
              <w:t xml:space="preserve"> 0,4</w:t>
            </w:r>
          </w:p>
        </w:tc>
      </w:tr>
      <w:tr w:rsidR="0074570E" w:rsidRPr="002F1199">
        <w:tc>
          <w:tcPr>
            <w:tcW w:w="2906" w:type="dxa"/>
            <w:tcBorders>
              <w:top w:val="single" w:sz="4" w:space="0" w:color="auto"/>
              <w:bottom w:val="single" w:sz="4" w:space="0" w:color="auto"/>
              <w:right w:val="single" w:sz="4" w:space="0" w:color="auto"/>
            </w:tcBorders>
          </w:tcPr>
          <w:p w:rsidR="001F225B" w:rsidRPr="002F1199" w:rsidRDefault="001F225B" w:rsidP="001C349B">
            <w:pPr>
              <w:ind w:firstLine="0"/>
              <w:rPr>
                <w:sz w:val="28"/>
                <w:szCs w:val="28"/>
              </w:rPr>
            </w:pPr>
            <w:r w:rsidRPr="002F1199">
              <w:rPr>
                <w:sz w:val="28"/>
                <w:szCs w:val="28"/>
              </w:rPr>
              <w:t>105-110-дневные</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84,1 </w:t>
            </w:r>
            <w:r w:rsidRPr="002F1199">
              <w:rPr>
                <w:sz w:val="28"/>
                <w:szCs w:val="28"/>
              </w:rPr>
              <w:sym w:font="Symbol" w:char="F0B1"/>
            </w:r>
            <w:r w:rsidRPr="002F1199">
              <w:rPr>
                <w:sz w:val="28"/>
                <w:szCs w:val="28"/>
              </w:rPr>
              <w:t xml:space="preserve"> 3,6</w:t>
            </w:r>
          </w:p>
        </w:tc>
        <w:tc>
          <w:tcPr>
            <w:tcW w:w="1524"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 xml:space="preserve">17,2 </w:t>
            </w:r>
            <w:r w:rsidRPr="002F1199">
              <w:rPr>
                <w:sz w:val="28"/>
                <w:szCs w:val="28"/>
              </w:rPr>
              <w:sym w:font="Symbol" w:char="F0B1"/>
            </w:r>
            <w:r w:rsidRPr="002F1199">
              <w:rPr>
                <w:sz w:val="28"/>
                <w:szCs w:val="28"/>
              </w:rPr>
              <w:t xml:space="preserve"> 1,3</w:t>
            </w:r>
          </w:p>
        </w:tc>
        <w:tc>
          <w:tcPr>
            <w:tcW w:w="1523" w:type="dxa"/>
            <w:tcBorders>
              <w:top w:val="single" w:sz="4" w:space="0" w:color="auto"/>
              <w:left w:val="single" w:sz="4" w:space="0" w:color="auto"/>
              <w:bottom w:val="single" w:sz="4" w:space="0" w:color="auto"/>
              <w:right w:val="single" w:sz="4" w:space="0" w:color="auto"/>
            </w:tcBorders>
          </w:tcPr>
          <w:p w:rsidR="001F225B" w:rsidRPr="002F1199" w:rsidRDefault="001F225B" w:rsidP="001C349B">
            <w:pPr>
              <w:ind w:firstLine="0"/>
              <w:jc w:val="center"/>
              <w:rPr>
                <w:sz w:val="28"/>
                <w:szCs w:val="28"/>
              </w:rPr>
            </w:pPr>
            <w:r w:rsidRPr="002F1199">
              <w:rPr>
                <w:sz w:val="28"/>
                <w:szCs w:val="28"/>
              </w:rPr>
              <w:t>146,4</w:t>
            </w:r>
            <w:r w:rsidRPr="002F1199">
              <w:rPr>
                <w:sz w:val="28"/>
                <w:szCs w:val="28"/>
              </w:rPr>
              <w:sym w:font="Symbol" w:char="F0B1"/>
            </w:r>
            <w:r w:rsidRPr="002F1199">
              <w:rPr>
                <w:sz w:val="28"/>
                <w:szCs w:val="28"/>
              </w:rPr>
              <w:t>6,8</w:t>
            </w:r>
          </w:p>
        </w:tc>
        <w:tc>
          <w:tcPr>
            <w:tcW w:w="1524" w:type="dxa"/>
            <w:tcBorders>
              <w:top w:val="single" w:sz="4" w:space="0" w:color="auto"/>
              <w:left w:val="single" w:sz="4" w:space="0" w:color="auto"/>
              <w:bottom w:val="single" w:sz="4" w:space="0" w:color="auto"/>
            </w:tcBorders>
          </w:tcPr>
          <w:p w:rsidR="001F225B" w:rsidRPr="002F1199" w:rsidRDefault="001F225B" w:rsidP="001C349B">
            <w:pPr>
              <w:ind w:firstLine="0"/>
              <w:jc w:val="center"/>
              <w:rPr>
                <w:sz w:val="28"/>
                <w:szCs w:val="28"/>
              </w:rPr>
            </w:pPr>
            <w:r w:rsidRPr="002F1199">
              <w:rPr>
                <w:sz w:val="28"/>
                <w:szCs w:val="28"/>
              </w:rPr>
              <w:t xml:space="preserve">4,6 </w:t>
            </w:r>
            <w:r w:rsidRPr="002F1199">
              <w:rPr>
                <w:sz w:val="28"/>
                <w:szCs w:val="28"/>
              </w:rPr>
              <w:sym w:font="Symbol" w:char="F0B1"/>
            </w:r>
            <w:r w:rsidRPr="002F1199">
              <w:rPr>
                <w:sz w:val="28"/>
                <w:szCs w:val="28"/>
              </w:rPr>
              <w:t xml:space="preserve"> 0,4</w:t>
            </w:r>
          </w:p>
        </w:tc>
      </w:tr>
    </w:tbl>
    <w:p w:rsidR="0076192F" w:rsidRDefault="002F1199" w:rsidP="0076192F">
      <w:pPr>
        <w:ind w:firstLine="720"/>
      </w:pPr>
      <w:r w:rsidRPr="000311B0">
        <w:t>С возрастом у ягнят в эритроцитах уменьшается содержание к</w:t>
      </w:r>
      <w:r w:rsidRPr="000311B0">
        <w:t>а</w:t>
      </w:r>
      <w:r w:rsidRPr="000311B0">
        <w:t>лия и увеличивается количество натрия. Так, у 20-дневных ягнят с</w:t>
      </w:r>
      <w:r w:rsidRPr="000311B0">
        <w:t>о</w:t>
      </w:r>
      <w:r w:rsidRPr="000311B0">
        <w:t xml:space="preserve">держание этих </w:t>
      </w:r>
      <w:r>
        <w:t>содержание калия снижается на 34,4%, а натрия во</w:t>
      </w:r>
      <w:r>
        <w:t>з</w:t>
      </w:r>
      <w:r>
        <w:t>растает на 44,1%. К</w:t>
      </w:r>
      <w:r w:rsidRPr="000311B0">
        <w:t xml:space="preserve"> 105-110</w:t>
      </w:r>
      <w:r>
        <w:t>-</w:t>
      </w:r>
      <w:r w:rsidRPr="000311B0">
        <w:t xml:space="preserve"> дневному возрасту </w:t>
      </w:r>
      <w:r>
        <w:t xml:space="preserve">их уровень </w:t>
      </w:r>
      <w:r w:rsidRPr="000311B0">
        <w:t xml:space="preserve">достигает уровня взрослых животных с </w:t>
      </w:r>
      <w:r w:rsidRPr="000311B0">
        <w:rPr>
          <w:lang w:val="en-US"/>
        </w:rPr>
        <w:t>LK</w:t>
      </w:r>
      <w:r>
        <w:t>- генотипом</w:t>
      </w:r>
      <w:r w:rsidRPr="000311B0">
        <w:t>.</w:t>
      </w:r>
      <w:r>
        <w:t xml:space="preserve"> </w:t>
      </w:r>
      <w:r w:rsidRPr="000311B0">
        <w:t xml:space="preserve">Аналогичная </w:t>
      </w:r>
      <w:r>
        <w:t xml:space="preserve">возрастная </w:t>
      </w:r>
      <w:r w:rsidRPr="000311B0">
        <w:t xml:space="preserve">закономерность наблюдается </w:t>
      </w:r>
      <w:r>
        <w:t xml:space="preserve">у ягнят </w:t>
      </w:r>
      <w:r w:rsidRPr="000311B0">
        <w:t xml:space="preserve">по содержанию натрия и калия в плазме крови. </w:t>
      </w:r>
      <w:r>
        <w:t>А</w:t>
      </w:r>
      <w:r w:rsidRPr="000311B0">
        <w:t>ктивность АТФаз мембран эритроцитов у новоро</w:t>
      </w:r>
      <w:r w:rsidRPr="000311B0">
        <w:t>ж</w:t>
      </w:r>
      <w:r w:rsidRPr="000311B0">
        <w:t xml:space="preserve">денных ягнят почти в 7,5 раза, а у ягнят 20-дневного возраста почти в 5 раз выше, чем у </w:t>
      </w:r>
      <w:r>
        <w:t xml:space="preserve">взрослых </w:t>
      </w:r>
      <w:r w:rsidRPr="000311B0">
        <w:t>ов</w:t>
      </w:r>
      <w:r>
        <w:t>е</w:t>
      </w:r>
      <w:r w:rsidRPr="000311B0">
        <w:t>ц</w:t>
      </w:r>
      <w:r>
        <w:t xml:space="preserve"> (табл.2)</w:t>
      </w:r>
      <w:r w:rsidRPr="000311B0">
        <w:t>.</w:t>
      </w:r>
      <w:r w:rsidR="0076192F">
        <w:t xml:space="preserve"> </w:t>
      </w:r>
      <w:r w:rsidR="0076192F" w:rsidRPr="000C393D">
        <w:t>При этом у ягнят этих во</w:t>
      </w:r>
      <w:r w:rsidR="0076192F" w:rsidRPr="000C393D">
        <w:t>з</w:t>
      </w:r>
      <w:r w:rsidR="0076192F" w:rsidRPr="000C393D">
        <w:t>растных групп соотношение К:Nа также выше, чем у взрослых ж</w:t>
      </w:r>
      <w:r w:rsidR="0076192F" w:rsidRPr="000C393D">
        <w:t>и</w:t>
      </w:r>
      <w:r w:rsidR="0076192F" w:rsidRPr="000C393D">
        <w:t xml:space="preserve">вотных, соответственно в 13,5 и 6,2 раза. </w:t>
      </w:r>
    </w:p>
    <w:p w:rsidR="0076192F" w:rsidRDefault="0076192F" w:rsidP="0076192F">
      <w:pPr>
        <w:ind w:firstLine="720"/>
        <w:jc w:val="right"/>
      </w:pPr>
    </w:p>
    <w:p w:rsidR="002F1199" w:rsidRPr="002F1199" w:rsidRDefault="002F1199" w:rsidP="0076192F">
      <w:pPr>
        <w:ind w:firstLine="720"/>
        <w:jc w:val="right"/>
      </w:pPr>
      <w:r>
        <w:t>Таблица 2</w:t>
      </w:r>
    </w:p>
    <w:p w:rsidR="002F1199" w:rsidRDefault="002F1199" w:rsidP="002F1199">
      <w:pPr>
        <w:ind w:left="709" w:firstLine="0"/>
        <w:jc w:val="center"/>
        <w:rPr>
          <w:sz w:val="28"/>
          <w:szCs w:val="28"/>
        </w:rPr>
        <w:sectPr w:rsidR="002F1199" w:rsidSect="0012572F">
          <w:footerReference w:type="default" r:id="rId30"/>
          <w:pgSz w:w="11906" w:h="16838"/>
          <w:pgMar w:top="1134" w:right="1134" w:bottom="1134" w:left="1701" w:header="709" w:footer="709" w:gutter="0"/>
          <w:cols w:space="708"/>
          <w:titlePg/>
          <w:docGrid w:linePitch="360"/>
        </w:sectPr>
      </w:pPr>
    </w:p>
    <w:p w:rsidR="002F1199" w:rsidRDefault="000C393D" w:rsidP="002F1199">
      <w:pPr>
        <w:ind w:firstLine="720"/>
        <w:jc w:val="center"/>
        <w:rPr>
          <w:sz w:val="28"/>
          <w:szCs w:val="28"/>
        </w:rPr>
      </w:pPr>
      <w:r w:rsidRPr="002F1199">
        <w:rPr>
          <w:sz w:val="28"/>
          <w:szCs w:val="28"/>
        </w:rPr>
        <w:t>АТФазная активность мембран эритроцитов и соотношение в них</w:t>
      </w:r>
      <w:r w:rsidR="002F1199">
        <w:rPr>
          <w:sz w:val="28"/>
          <w:szCs w:val="28"/>
        </w:rPr>
        <w:t xml:space="preserve"> </w:t>
      </w:r>
      <w:r w:rsidRPr="002F1199">
        <w:rPr>
          <w:sz w:val="28"/>
          <w:szCs w:val="28"/>
        </w:rPr>
        <w:t xml:space="preserve">К:Nа </w:t>
      </w:r>
      <w:r w:rsidR="002F1199" w:rsidRPr="002F1199">
        <w:t>у овцематок  и ягнят</w:t>
      </w:r>
    </w:p>
    <w:p w:rsidR="002F1199" w:rsidRDefault="002F1199" w:rsidP="002F1199">
      <w:pPr>
        <w:ind w:firstLine="0"/>
        <w:rPr>
          <w:sz w:val="28"/>
          <w:szCs w:val="28"/>
        </w:rPr>
        <w:sectPr w:rsidR="002F1199" w:rsidSect="002F1199">
          <w:type w:val="continuous"/>
          <w:pgSz w:w="11906" w:h="16838"/>
          <w:pgMar w:top="1134" w:right="1134" w:bottom="1134" w:left="1701" w:header="709" w:footer="709" w:gutter="0"/>
          <w:pgNumType w:fmt="numberInDash"/>
          <w:cols w:space="708" w:equalWidth="0">
            <w:col w:w="9071"/>
          </w:cols>
          <w:titlePg/>
          <w:docGrid w:linePitch="360"/>
        </w:sectPr>
      </w:pPr>
    </w:p>
    <w:tbl>
      <w:tblPr>
        <w:tblStyle w:val="a5"/>
        <w:tblW w:w="9265"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2940"/>
        <w:gridCol w:w="1773"/>
        <w:gridCol w:w="1773"/>
        <w:gridCol w:w="1774"/>
        <w:gridCol w:w="1005"/>
      </w:tblGrid>
      <w:tr w:rsidR="001F225B">
        <w:tc>
          <w:tcPr>
            <w:tcW w:w="2940" w:type="dxa"/>
            <w:vMerge w:val="restart"/>
            <w:tcBorders>
              <w:top w:val="single" w:sz="4" w:space="0" w:color="auto"/>
              <w:bottom w:val="single" w:sz="4" w:space="0" w:color="auto"/>
              <w:right w:val="single" w:sz="4" w:space="0" w:color="auto"/>
            </w:tcBorders>
            <w:vAlign w:val="center"/>
          </w:tcPr>
          <w:p w:rsidR="001F225B" w:rsidRPr="002231CE" w:rsidRDefault="001F225B" w:rsidP="001C349B">
            <w:pPr>
              <w:ind w:firstLine="0"/>
              <w:jc w:val="center"/>
              <w:rPr>
                <w:sz w:val="28"/>
                <w:szCs w:val="28"/>
              </w:rPr>
            </w:pPr>
            <w:r w:rsidRPr="002231CE">
              <w:rPr>
                <w:sz w:val="28"/>
                <w:szCs w:val="28"/>
              </w:rPr>
              <w:t>Объект исследования</w:t>
            </w:r>
          </w:p>
        </w:tc>
        <w:tc>
          <w:tcPr>
            <w:tcW w:w="5320" w:type="dxa"/>
            <w:gridSpan w:val="3"/>
            <w:tcBorders>
              <w:top w:val="single" w:sz="4" w:space="0" w:color="auto"/>
              <w:left w:val="single" w:sz="4" w:space="0" w:color="auto"/>
              <w:bottom w:val="single" w:sz="4" w:space="0" w:color="auto"/>
              <w:right w:val="single" w:sz="4" w:space="0" w:color="auto"/>
            </w:tcBorders>
          </w:tcPr>
          <w:p w:rsidR="001F225B" w:rsidRPr="002231CE" w:rsidRDefault="001F225B" w:rsidP="001C349B">
            <w:pPr>
              <w:ind w:firstLine="0"/>
              <w:jc w:val="center"/>
              <w:rPr>
                <w:sz w:val="28"/>
                <w:szCs w:val="28"/>
              </w:rPr>
            </w:pPr>
            <w:r w:rsidRPr="002231CE">
              <w:rPr>
                <w:sz w:val="28"/>
                <w:szCs w:val="28"/>
              </w:rPr>
              <w:t>Удельная АТФазная активность,</w:t>
            </w:r>
          </w:p>
          <w:p w:rsidR="001F225B" w:rsidRPr="002231CE" w:rsidRDefault="001F225B" w:rsidP="001C349B">
            <w:pPr>
              <w:ind w:firstLine="0"/>
              <w:jc w:val="center"/>
              <w:rPr>
                <w:sz w:val="28"/>
                <w:szCs w:val="28"/>
              </w:rPr>
            </w:pPr>
            <w:r w:rsidRPr="002231CE">
              <w:rPr>
                <w:sz w:val="28"/>
                <w:szCs w:val="28"/>
              </w:rPr>
              <w:t>нМоль Рi / мг белка в мин</w:t>
            </w:r>
          </w:p>
        </w:tc>
        <w:tc>
          <w:tcPr>
            <w:tcW w:w="1005" w:type="dxa"/>
            <w:vMerge w:val="restart"/>
            <w:tcBorders>
              <w:top w:val="single" w:sz="4" w:space="0" w:color="auto"/>
              <w:left w:val="single" w:sz="4" w:space="0" w:color="auto"/>
              <w:bottom w:val="single" w:sz="4" w:space="0" w:color="auto"/>
            </w:tcBorders>
            <w:vAlign w:val="center"/>
          </w:tcPr>
          <w:p w:rsidR="001F225B" w:rsidRDefault="001F225B" w:rsidP="001C349B">
            <w:pPr>
              <w:ind w:firstLine="0"/>
              <w:jc w:val="center"/>
            </w:pPr>
            <w:r w:rsidRPr="002231CE">
              <w:t>К:Nа</w:t>
            </w:r>
          </w:p>
        </w:tc>
      </w:tr>
      <w:tr w:rsidR="001F225B">
        <w:tc>
          <w:tcPr>
            <w:tcW w:w="2940" w:type="dxa"/>
            <w:vMerge/>
            <w:tcBorders>
              <w:top w:val="single" w:sz="4" w:space="0" w:color="auto"/>
              <w:bottom w:val="single" w:sz="4" w:space="0" w:color="auto"/>
              <w:right w:val="single" w:sz="4" w:space="0" w:color="auto"/>
            </w:tcBorders>
          </w:tcPr>
          <w:p w:rsidR="001F225B" w:rsidRPr="002231CE" w:rsidRDefault="001F225B" w:rsidP="001C349B">
            <w:pPr>
              <w:ind w:firstLine="0"/>
              <w:rPr>
                <w:sz w:val="28"/>
                <w:szCs w:val="28"/>
              </w:rPr>
            </w:pPr>
          </w:p>
        </w:tc>
        <w:tc>
          <w:tcPr>
            <w:tcW w:w="1773" w:type="dxa"/>
            <w:tcBorders>
              <w:top w:val="single" w:sz="4" w:space="0" w:color="auto"/>
              <w:left w:val="single" w:sz="4" w:space="0" w:color="auto"/>
              <w:bottom w:val="single" w:sz="4" w:space="0" w:color="auto"/>
              <w:right w:val="single" w:sz="4" w:space="0" w:color="auto"/>
            </w:tcBorders>
          </w:tcPr>
          <w:p w:rsidR="001F225B" w:rsidRPr="002231CE" w:rsidRDefault="001F225B" w:rsidP="001C349B">
            <w:pPr>
              <w:ind w:firstLine="0"/>
              <w:jc w:val="center"/>
              <w:rPr>
                <w:sz w:val="28"/>
                <w:szCs w:val="28"/>
              </w:rPr>
            </w:pPr>
            <w:r w:rsidRPr="002231CE">
              <w:rPr>
                <w:sz w:val="28"/>
                <w:szCs w:val="28"/>
              </w:rPr>
              <w:t>Мg</w:t>
            </w:r>
            <w:r w:rsidRPr="002231CE">
              <w:rPr>
                <w:sz w:val="28"/>
                <w:szCs w:val="28"/>
                <w:vertAlign w:val="superscript"/>
              </w:rPr>
              <w:t>2+</w:t>
            </w:r>
            <w:r w:rsidRPr="002231CE">
              <w:rPr>
                <w:sz w:val="28"/>
                <w:szCs w:val="28"/>
              </w:rPr>
              <w:t>, Nа</w:t>
            </w:r>
            <w:r w:rsidRPr="002231CE">
              <w:rPr>
                <w:sz w:val="28"/>
                <w:szCs w:val="28"/>
                <w:vertAlign w:val="superscript"/>
              </w:rPr>
              <w:t>+</w:t>
            </w:r>
            <w:r w:rsidRPr="002231CE">
              <w:rPr>
                <w:sz w:val="28"/>
                <w:szCs w:val="28"/>
              </w:rPr>
              <w:t>, К</w:t>
            </w:r>
            <w:r w:rsidRPr="002231CE">
              <w:rPr>
                <w:sz w:val="28"/>
                <w:szCs w:val="28"/>
                <w:vertAlign w:val="superscript"/>
              </w:rPr>
              <w:t>+</w:t>
            </w:r>
            <w:r w:rsidRPr="002231CE">
              <w:rPr>
                <w:sz w:val="28"/>
                <w:szCs w:val="28"/>
              </w:rPr>
              <w:t>-АТФаза</w:t>
            </w:r>
          </w:p>
        </w:tc>
        <w:tc>
          <w:tcPr>
            <w:tcW w:w="1773" w:type="dxa"/>
            <w:tcBorders>
              <w:top w:val="single" w:sz="4" w:space="0" w:color="auto"/>
              <w:left w:val="single" w:sz="4" w:space="0" w:color="auto"/>
              <w:bottom w:val="single" w:sz="4" w:space="0" w:color="auto"/>
              <w:right w:val="single" w:sz="4" w:space="0" w:color="auto"/>
            </w:tcBorders>
          </w:tcPr>
          <w:p w:rsidR="001F225B" w:rsidRPr="002231CE" w:rsidRDefault="001F225B" w:rsidP="001C349B">
            <w:pPr>
              <w:ind w:firstLine="0"/>
              <w:jc w:val="center"/>
              <w:rPr>
                <w:sz w:val="28"/>
                <w:szCs w:val="28"/>
              </w:rPr>
            </w:pPr>
            <w:r w:rsidRPr="002231CE">
              <w:rPr>
                <w:sz w:val="28"/>
                <w:szCs w:val="28"/>
              </w:rPr>
              <w:t>Мg</w:t>
            </w:r>
            <w:r w:rsidRPr="002231CE">
              <w:rPr>
                <w:sz w:val="28"/>
                <w:szCs w:val="28"/>
                <w:vertAlign w:val="superscript"/>
              </w:rPr>
              <w:t>2+</w:t>
            </w:r>
            <w:r w:rsidRPr="002231CE">
              <w:rPr>
                <w:sz w:val="28"/>
                <w:szCs w:val="28"/>
              </w:rPr>
              <w:t>- АТФаза</w:t>
            </w:r>
          </w:p>
        </w:tc>
        <w:tc>
          <w:tcPr>
            <w:tcW w:w="1774" w:type="dxa"/>
            <w:tcBorders>
              <w:top w:val="single" w:sz="4" w:space="0" w:color="auto"/>
              <w:left w:val="single" w:sz="4" w:space="0" w:color="auto"/>
              <w:bottom w:val="single" w:sz="4" w:space="0" w:color="auto"/>
              <w:right w:val="single" w:sz="4" w:space="0" w:color="auto"/>
            </w:tcBorders>
          </w:tcPr>
          <w:p w:rsidR="001F225B" w:rsidRPr="002231CE" w:rsidRDefault="001F225B" w:rsidP="001C349B">
            <w:pPr>
              <w:ind w:firstLine="0"/>
              <w:jc w:val="center"/>
              <w:rPr>
                <w:sz w:val="28"/>
                <w:szCs w:val="28"/>
              </w:rPr>
            </w:pPr>
            <w:r w:rsidRPr="002231CE">
              <w:rPr>
                <w:sz w:val="28"/>
                <w:szCs w:val="28"/>
              </w:rPr>
              <w:t>Nа</w:t>
            </w:r>
            <w:r w:rsidRPr="002231CE">
              <w:rPr>
                <w:sz w:val="28"/>
                <w:szCs w:val="28"/>
                <w:vertAlign w:val="superscript"/>
              </w:rPr>
              <w:t>+</w:t>
            </w:r>
            <w:r w:rsidRPr="002231CE">
              <w:rPr>
                <w:sz w:val="28"/>
                <w:szCs w:val="28"/>
              </w:rPr>
              <w:t>, К</w:t>
            </w:r>
            <w:r w:rsidRPr="002231CE">
              <w:rPr>
                <w:sz w:val="28"/>
                <w:szCs w:val="28"/>
                <w:vertAlign w:val="superscript"/>
              </w:rPr>
              <w:t>+</w:t>
            </w:r>
            <w:r w:rsidRPr="002231CE">
              <w:rPr>
                <w:sz w:val="28"/>
                <w:szCs w:val="28"/>
              </w:rPr>
              <w:t>- АТФаза</w:t>
            </w:r>
          </w:p>
        </w:tc>
        <w:tc>
          <w:tcPr>
            <w:tcW w:w="1005" w:type="dxa"/>
            <w:vMerge/>
            <w:tcBorders>
              <w:top w:val="single" w:sz="4" w:space="0" w:color="auto"/>
              <w:left w:val="single" w:sz="4" w:space="0" w:color="auto"/>
              <w:bottom w:val="single" w:sz="4" w:space="0" w:color="auto"/>
            </w:tcBorders>
          </w:tcPr>
          <w:p w:rsidR="001F225B" w:rsidRDefault="001F225B" w:rsidP="001C349B">
            <w:pPr>
              <w:ind w:firstLine="0"/>
            </w:pPr>
          </w:p>
        </w:tc>
      </w:tr>
      <w:tr w:rsidR="001F225B">
        <w:tc>
          <w:tcPr>
            <w:tcW w:w="2940" w:type="dxa"/>
            <w:tcBorders>
              <w:top w:val="single" w:sz="4" w:space="0" w:color="auto"/>
              <w:bottom w:val="single" w:sz="4" w:space="0" w:color="auto"/>
              <w:right w:val="single" w:sz="4" w:space="0" w:color="auto"/>
            </w:tcBorders>
          </w:tcPr>
          <w:p w:rsidR="001F225B" w:rsidRDefault="001F225B" w:rsidP="001C349B">
            <w:pPr>
              <w:ind w:firstLine="0"/>
            </w:pPr>
            <w:r w:rsidRPr="002231CE">
              <w:t>Взрослые овцы</w:t>
            </w:r>
          </w:p>
        </w:tc>
        <w:tc>
          <w:tcPr>
            <w:tcW w:w="1773" w:type="dxa"/>
            <w:tcBorders>
              <w:top w:val="single" w:sz="4" w:space="0" w:color="auto"/>
              <w:left w:val="single" w:sz="4" w:space="0" w:color="auto"/>
              <w:bottom w:val="single" w:sz="4" w:space="0" w:color="auto"/>
              <w:right w:val="single" w:sz="4" w:space="0" w:color="auto"/>
            </w:tcBorders>
          </w:tcPr>
          <w:p w:rsidR="001F225B" w:rsidRDefault="001F225B" w:rsidP="001C349B">
            <w:pPr>
              <w:ind w:firstLine="0"/>
            </w:pPr>
            <w:r w:rsidRPr="002231CE">
              <w:t xml:space="preserve">2,09 </w:t>
            </w:r>
            <w:r w:rsidRPr="002231CE">
              <w:sym w:font="Symbol" w:char="F0B1"/>
            </w:r>
            <w:r w:rsidRPr="002231CE">
              <w:t xml:space="preserve"> 0,13</w:t>
            </w:r>
          </w:p>
        </w:tc>
        <w:tc>
          <w:tcPr>
            <w:tcW w:w="1773" w:type="dxa"/>
            <w:tcBorders>
              <w:top w:val="single" w:sz="4" w:space="0" w:color="auto"/>
              <w:left w:val="single" w:sz="4" w:space="0" w:color="auto"/>
              <w:bottom w:val="single" w:sz="4" w:space="0" w:color="auto"/>
              <w:right w:val="single" w:sz="4" w:space="0" w:color="auto"/>
            </w:tcBorders>
          </w:tcPr>
          <w:p w:rsidR="001F225B" w:rsidRDefault="001F225B" w:rsidP="001C349B">
            <w:pPr>
              <w:ind w:firstLine="0"/>
            </w:pPr>
            <w:r w:rsidRPr="002231CE">
              <w:t xml:space="preserve">1,17 </w:t>
            </w:r>
            <w:r w:rsidRPr="002231CE">
              <w:sym w:font="Symbol" w:char="F0B1"/>
            </w:r>
            <w:r w:rsidRPr="002231CE">
              <w:t xml:space="preserve"> 0,09</w:t>
            </w:r>
          </w:p>
        </w:tc>
        <w:tc>
          <w:tcPr>
            <w:tcW w:w="1774" w:type="dxa"/>
            <w:tcBorders>
              <w:top w:val="single" w:sz="4" w:space="0" w:color="auto"/>
              <w:left w:val="single" w:sz="4" w:space="0" w:color="auto"/>
              <w:bottom w:val="single" w:sz="4" w:space="0" w:color="auto"/>
              <w:right w:val="single" w:sz="4" w:space="0" w:color="auto"/>
            </w:tcBorders>
          </w:tcPr>
          <w:p w:rsidR="001F225B" w:rsidRDefault="001F225B" w:rsidP="001C349B">
            <w:pPr>
              <w:ind w:firstLine="0"/>
            </w:pPr>
            <w:r w:rsidRPr="002231CE">
              <w:t xml:space="preserve">0,92 </w:t>
            </w:r>
            <w:r w:rsidRPr="002231CE">
              <w:sym w:font="Symbol" w:char="F0B1"/>
            </w:r>
            <w:r w:rsidRPr="002231CE">
              <w:t xml:space="preserve"> 0,04</w:t>
            </w:r>
          </w:p>
        </w:tc>
        <w:tc>
          <w:tcPr>
            <w:tcW w:w="1005" w:type="dxa"/>
            <w:tcBorders>
              <w:top w:val="single" w:sz="4" w:space="0" w:color="auto"/>
              <w:left w:val="single" w:sz="4" w:space="0" w:color="auto"/>
              <w:bottom w:val="single" w:sz="4" w:space="0" w:color="auto"/>
            </w:tcBorders>
          </w:tcPr>
          <w:p w:rsidR="001F225B" w:rsidRDefault="001F225B" w:rsidP="001C349B">
            <w:pPr>
              <w:ind w:firstLine="0"/>
              <w:jc w:val="center"/>
            </w:pPr>
            <w:r w:rsidRPr="002231CE">
              <w:t>0,19</w:t>
            </w:r>
          </w:p>
        </w:tc>
      </w:tr>
      <w:tr w:rsidR="001F225B">
        <w:tc>
          <w:tcPr>
            <w:tcW w:w="9265" w:type="dxa"/>
            <w:gridSpan w:val="5"/>
            <w:tcBorders>
              <w:top w:val="single" w:sz="4" w:space="0" w:color="auto"/>
              <w:bottom w:val="single" w:sz="4" w:space="0" w:color="auto"/>
            </w:tcBorders>
          </w:tcPr>
          <w:p w:rsidR="001F225B" w:rsidRDefault="001F225B" w:rsidP="001C349B">
            <w:pPr>
              <w:ind w:firstLine="0"/>
              <w:jc w:val="center"/>
            </w:pPr>
            <w:r w:rsidRPr="002231CE">
              <w:t>Ягнята</w:t>
            </w:r>
          </w:p>
        </w:tc>
      </w:tr>
      <w:tr w:rsidR="001F225B" w:rsidRPr="002231CE">
        <w:tc>
          <w:tcPr>
            <w:tcW w:w="2940" w:type="dxa"/>
            <w:tcBorders>
              <w:top w:val="single" w:sz="4" w:space="0" w:color="auto"/>
              <w:bottom w:val="single" w:sz="4" w:space="0" w:color="auto"/>
              <w:right w:val="single" w:sz="4" w:space="0" w:color="auto"/>
            </w:tcBorders>
          </w:tcPr>
          <w:p w:rsidR="001F225B" w:rsidRDefault="001F225B" w:rsidP="001C349B">
            <w:pPr>
              <w:ind w:firstLine="0"/>
            </w:pPr>
            <w:r w:rsidRPr="002231CE">
              <w:t>новорожденные</w:t>
            </w:r>
          </w:p>
        </w:tc>
        <w:tc>
          <w:tcPr>
            <w:tcW w:w="1773"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15,52</w:t>
            </w:r>
            <w:r w:rsidRPr="002231CE">
              <w:sym w:font="Symbol" w:char="F0B1"/>
            </w:r>
            <w:r w:rsidRPr="002231CE">
              <w:t>0,32*</w:t>
            </w:r>
          </w:p>
        </w:tc>
        <w:tc>
          <w:tcPr>
            <w:tcW w:w="1773"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 xml:space="preserve">8,40 </w:t>
            </w:r>
            <w:r w:rsidRPr="002231CE">
              <w:sym w:font="Symbol" w:char="F0B1"/>
            </w:r>
            <w:r w:rsidRPr="002231CE">
              <w:t xml:space="preserve"> 0,12*</w:t>
            </w:r>
          </w:p>
        </w:tc>
        <w:tc>
          <w:tcPr>
            <w:tcW w:w="1774"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7,12</w:t>
            </w:r>
            <w:r w:rsidRPr="002231CE">
              <w:sym w:font="Symbol" w:char="F0B1"/>
            </w:r>
            <w:r w:rsidRPr="002231CE">
              <w:t>0,20*</w:t>
            </w:r>
          </w:p>
        </w:tc>
        <w:tc>
          <w:tcPr>
            <w:tcW w:w="1005" w:type="dxa"/>
            <w:tcBorders>
              <w:top w:val="single" w:sz="4" w:space="0" w:color="auto"/>
              <w:left w:val="single" w:sz="4" w:space="0" w:color="auto"/>
              <w:bottom w:val="single" w:sz="4" w:space="0" w:color="auto"/>
            </w:tcBorders>
            <w:vAlign w:val="center"/>
          </w:tcPr>
          <w:p w:rsidR="001F225B" w:rsidRPr="002231CE" w:rsidRDefault="001F225B" w:rsidP="001C349B">
            <w:pPr>
              <w:ind w:hanging="61"/>
              <w:jc w:val="center"/>
            </w:pPr>
            <w:r w:rsidRPr="002231CE">
              <w:t>2,56</w:t>
            </w:r>
          </w:p>
        </w:tc>
      </w:tr>
      <w:tr w:rsidR="001F225B" w:rsidRPr="002231CE">
        <w:tc>
          <w:tcPr>
            <w:tcW w:w="2940" w:type="dxa"/>
            <w:tcBorders>
              <w:top w:val="single" w:sz="4" w:space="0" w:color="auto"/>
              <w:bottom w:val="single" w:sz="4" w:space="0" w:color="auto"/>
              <w:right w:val="single" w:sz="4" w:space="0" w:color="auto"/>
            </w:tcBorders>
          </w:tcPr>
          <w:p w:rsidR="001F225B" w:rsidRDefault="001F225B" w:rsidP="001C349B">
            <w:pPr>
              <w:ind w:firstLine="0"/>
            </w:pPr>
            <w:r w:rsidRPr="002231CE">
              <w:t>20-дневные</w:t>
            </w:r>
          </w:p>
        </w:tc>
        <w:tc>
          <w:tcPr>
            <w:tcW w:w="1773"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 xml:space="preserve">9,78 </w:t>
            </w:r>
            <w:r w:rsidRPr="002231CE">
              <w:sym w:font="Symbol" w:char="F0B1"/>
            </w:r>
            <w:r w:rsidRPr="002231CE">
              <w:t xml:space="preserve"> 0,39*</w:t>
            </w:r>
          </w:p>
        </w:tc>
        <w:tc>
          <w:tcPr>
            <w:tcW w:w="1773"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 xml:space="preserve">5,38 </w:t>
            </w:r>
            <w:r w:rsidRPr="002231CE">
              <w:sym w:font="Symbol" w:char="F0B1"/>
            </w:r>
            <w:r w:rsidRPr="002231CE">
              <w:t xml:space="preserve"> 0,21*</w:t>
            </w:r>
          </w:p>
        </w:tc>
        <w:tc>
          <w:tcPr>
            <w:tcW w:w="1774"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4,40</w:t>
            </w:r>
            <w:r w:rsidRPr="002231CE">
              <w:sym w:font="Symbol" w:char="F0B1"/>
            </w:r>
            <w:r w:rsidRPr="002231CE">
              <w:t>0,18*</w:t>
            </w:r>
          </w:p>
        </w:tc>
        <w:tc>
          <w:tcPr>
            <w:tcW w:w="1005" w:type="dxa"/>
            <w:tcBorders>
              <w:top w:val="single" w:sz="4" w:space="0" w:color="auto"/>
              <w:left w:val="single" w:sz="4" w:space="0" w:color="auto"/>
              <w:bottom w:val="single" w:sz="4" w:space="0" w:color="auto"/>
            </w:tcBorders>
            <w:vAlign w:val="center"/>
          </w:tcPr>
          <w:p w:rsidR="001F225B" w:rsidRPr="002231CE" w:rsidRDefault="001F225B" w:rsidP="001C349B">
            <w:pPr>
              <w:ind w:hanging="61"/>
              <w:jc w:val="center"/>
            </w:pPr>
            <w:r w:rsidRPr="002231CE">
              <w:t>1,17</w:t>
            </w:r>
          </w:p>
        </w:tc>
      </w:tr>
      <w:tr w:rsidR="001F225B" w:rsidRPr="002231CE">
        <w:tc>
          <w:tcPr>
            <w:tcW w:w="2940" w:type="dxa"/>
            <w:tcBorders>
              <w:top w:val="single" w:sz="4" w:space="0" w:color="auto"/>
              <w:bottom w:val="single" w:sz="4" w:space="0" w:color="auto"/>
              <w:right w:val="single" w:sz="4" w:space="0" w:color="auto"/>
            </w:tcBorders>
          </w:tcPr>
          <w:p w:rsidR="001F225B" w:rsidRDefault="001F225B" w:rsidP="001C349B">
            <w:pPr>
              <w:ind w:firstLine="0"/>
            </w:pPr>
            <w:r w:rsidRPr="002231CE">
              <w:t>105-110-дневные</w:t>
            </w:r>
          </w:p>
        </w:tc>
        <w:tc>
          <w:tcPr>
            <w:tcW w:w="1773"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 xml:space="preserve">2,60 </w:t>
            </w:r>
            <w:r w:rsidRPr="002231CE">
              <w:sym w:font="Symbol" w:char="F0B1"/>
            </w:r>
            <w:r w:rsidRPr="002231CE">
              <w:t xml:space="preserve"> 0,20</w:t>
            </w:r>
          </w:p>
        </w:tc>
        <w:tc>
          <w:tcPr>
            <w:tcW w:w="1773"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 xml:space="preserve">1,44 </w:t>
            </w:r>
            <w:r w:rsidRPr="002231CE">
              <w:sym w:font="Symbol" w:char="F0B1"/>
            </w:r>
            <w:r w:rsidRPr="002231CE">
              <w:t xml:space="preserve"> 0,06*</w:t>
            </w:r>
          </w:p>
        </w:tc>
        <w:tc>
          <w:tcPr>
            <w:tcW w:w="1774" w:type="dxa"/>
            <w:tcBorders>
              <w:top w:val="single" w:sz="4" w:space="0" w:color="auto"/>
              <w:left w:val="single" w:sz="4" w:space="0" w:color="auto"/>
              <w:bottom w:val="single" w:sz="4" w:space="0" w:color="auto"/>
              <w:right w:val="single" w:sz="4" w:space="0" w:color="auto"/>
            </w:tcBorders>
            <w:vAlign w:val="center"/>
          </w:tcPr>
          <w:p w:rsidR="001F225B" w:rsidRPr="002231CE" w:rsidRDefault="001F225B" w:rsidP="001C349B">
            <w:pPr>
              <w:ind w:firstLine="0"/>
            </w:pPr>
            <w:r w:rsidRPr="002231CE">
              <w:t xml:space="preserve">1,16 </w:t>
            </w:r>
            <w:r w:rsidRPr="002231CE">
              <w:sym w:font="Symbol" w:char="F0B1"/>
            </w:r>
            <w:r w:rsidRPr="002231CE">
              <w:t xml:space="preserve"> 0,06*</w:t>
            </w:r>
          </w:p>
        </w:tc>
        <w:tc>
          <w:tcPr>
            <w:tcW w:w="1005" w:type="dxa"/>
            <w:tcBorders>
              <w:top w:val="single" w:sz="4" w:space="0" w:color="auto"/>
              <w:left w:val="single" w:sz="4" w:space="0" w:color="auto"/>
              <w:bottom w:val="single" w:sz="4" w:space="0" w:color="auto"/>
            </w:tcBorders>
            <w:vAlign w:val="center"/>
          </w:tcPr>
          <w:p w:rsidR="001F225B" w:rsidRPr="002231CE" w:rsidRDefault="001F225B" w:rsidP="001C349B">
            <w:pPr>
              <w:ind w:hanging="61"/>
              <w:jc w:val="center"/>
            </w:pPr>
            <w:r w:rsidRPr="002231CE">
              <w:t>0,20</w:t>
            </w:r>
          </w:p>
        </w:tc>
      </w:tr>
    </w:tbl>
    <w:p w:rsidR="0076192F" w:rsidRDefault="0076192F" w:rsidP="0076192F">
      <w:pPr>
        <w:ind w:firstLine="720"/>
      </w:pPr>
      <w:r w:rsidRPr="000C393D">
        <w:t>К 105-110 дню жизни АТФазная активность теней эритроцитов у ягнят снижается до уровня взрослых животных.</w:t>
      </w:r>
      <w:r>
        <w:t xml:space="preserve"> </w:t>
      </w:r>
    </w:p>
    <w:p w:rsidR="00BC30A3" w:rsidRPr="000C393D" w:rsidRDefault="00BC30A3" w:rsidP="000C393D">
      <w:r w:rsidRPr="000C393D">
        <w:t>Полученные данные позволяют говорить о том, что в процессе постнатального развития ягнят происходит постепенная замена эри</w:t>
      </w:r>
      <w:r w:rsidRPr="000C393D">
        <w:t>т</w:t>
      </w:r>
      <w:r w:rsidRPr="000C393D">
        <w:t>роцитов с высокой активностью АТФаз на клетки с более низкой а</w:t>
      </w:r>
      <w:r w:rsidRPr="000C393D">
        <w:t>к</w:t>
      </w:r>
      <w:r w:rsidRPr="000C393D">
        <w:t>тивностью данного фермента.</w:t>
      </w:r>
    </w:p>
    <w:p w:rsidR="00BC30A3" w:rsidRPr="000C393D" w:rsidRDefault="00BC30A3" w:rsidP="000C393D">
      <w:r w:rsidRPr="000C393D">
        <w:t>С возрастом у ягнят меняется количество транспортных «мест» для натрия и калия в мембране эритроцитов, о количестве которых можно судить по связыванию Н</w:t>
      </w:r>
      <w:r w:rsidRPr="000C393D">
        <w:rPr>
          <w:vertAlign w:val="superscript"/>
        </w:rPr>
        <w:t>3</w:t>
      </w:r>
      <w:r w:rsidRPr="000C393D">
        <w:t>-уабаина плазматическими мембр</w:t>
      </w:r>
      <w:r w:rsidRPr="000C393D">
        <w:t>а</w:t>
      </w:r>
      <w:r w:rsidRPr="000C393D">
        <w:t xml:space="preserve">нами. По данным </w:t>
      </w:r>
      <w:r w:rsidRPr="000C393D">
        <w:rPr>
          <w:lang w:val="en-US"/>
        </w:rPr>
        <w:t>Ph</w:t>
      </w:r>
      <w:r w:rsidRPr="000C393D">
        <w:t>.</w:t>
      </w:r>
      <w:r w:rsidRPr="000C393D">
        <w:rPr>
          <w:lang w:val="en-US"/>
        </w:rPr>
        <w:t>B</w:t>
      </w:r>
      <w:r w:rsidRPr="000C393D">
        <w:t>.</w:t>
      </w:r>
      <w:r w:rsidRPr="00301D2E">
        <w:t xml:space="preserve"> </w:t>
      </w:r>
      <w:r w:rsidRPr="000C393D">
        <w:rPr>
          <w:lang w:val="en-US"/>
        </w:rPr>
        <w:t>Dunham</w:t>
      </w:r>
      <w:r w:rsidRPr="000C393D">
        <w:t xml:space="preserve"> и </w:t>
      </w:r>
      <w:r w:rsidRPr="000C393D">
        <w:rPr>
          <w:lang w:val="en-US"/>
        </w:rPr>
        <w:t>J</w:t>
      </w:r>
      <w:r w:rsidRPr="000C393D">
        <w:t>.</w:t>
      </w:r>
      <w:r w:rsidRPr="000C393D">
        <w:rPr>
          <w:lang w:val="en-US"/>
        </w:rPr>
        <w:t>F</w:t>
      </w:r>
      <w:r w:rsidRPr="000C393D">
        <w:t>.</w:t>
      </w:r>
      <w:r w:rsidRPr="00301D2E">
        <w:t xml:space="preserve"> </w:t>
      </w:r>
      <w:r w:rsidRPr="000C393D">
        <w:rPr>
          <w:lang w:val="en-US"/>
        </w:rPr>
        <w:t>Hoffman</w:t>
      </w:r>
      <w:r w:rsidRPr="000C393D">
        <w:t xml:space="preserve"> (1971) в эритроцитах с высоким и низким уровнем калия полное подавление активного транспорта этих ионов достигается при связывании соответственно 42 и 76 молекул Н</w:t>
      </w:r>
      <w:r w:rsidRPr="000C393D">
        <w:rPr>
          <w:vertAlign w:val="superscript"/>
        </w:rPr>
        <w:t>3</w:t>
      </w:r>
      <w:r w:rsidRPr="000C393D">
        <w:t>-уабаина на каждый эритроцит. Можно предпол</w:t>
      </w:r>
      <w:r w:rsidRPr="000C393D">
        <w:t>о</w:t>
      </w:r>
      <w:r w:rsidRPr="000C393D">
        <w:t>жить, что различная скорость активного транспорта калия в клетки крови связана с неодинаковым количеством переносчиков в мембране эритроцитов. Аналогично овцам возрастные колебания моновален</w:t>
      </w:r>
      <w:r w:rsidRPr="000C393D">
        <w:t>т</w:t>
      </w:r>
      <w:r w:rsidRPr="000C393D">
        <w:t xml:space="preserve">ных электролитов были обнаружены </w:t>
      </w:r>
      <w:r w:rsidRPr="000C393D">
        <w:rPr>
          <w:lang w:val="en-US"/>
        </w:rPr>
        <w:t>O</w:t>
      </w:r>
      <w:r w:rsidRPr="000C393D">
        <w:t>.</w:t>
      </w:r>
      <w:r w:rsidRPr="00301D2E">
        <w:t xml:space="preserve"> </w:t>
      </w:r>
      <w:r w:rsidRPr="000C393D">
        <w:rPr>
          <w:lang w:val="en-US"/>
        </w:rPr>
        <w:t>Barnabel</w:t>
      </w:r>
      <w:r w:rsidRPr="000C393D">
        <w:t xml:space="preserve"> </w:t>
      </w:r>
      <w:r w:rsidRPr="000C393D">
        <w:rPr>
          <w:lang w:val="en-US"/>
        </w:rPr>
        <w:t>et</w:t>
      </w:r>
      <w:r w:rsidRPr="000C393D">
        <w:t xml:space="preserve"> </w:t>
      </w:r>
      <w:r w:rsidRPr="000C393D">
        <w:rPr>
          <w:lang w:val="en-US"/>
        </w:rPr>
        <w:t>al</w:t>
      </w:r>
      <w:r w:rsidRPr="000C393D">
        <w:t>. (1973) в эри</w:t>
      </w:r>
      <w:r w:rsidRPr="000C393D">
        <w:t>т</w:t>
      </w:r>
      <w:r w:rsidRPr="000C393D">
        <w:t>роцитах коз.</w:t>
      </w:r>
    </w:p>
    <w:p w:rsidR="00BC30A3" w:rsidRPr="000C393D" w:rsidRDefault="00BC30A3" w:rsidP="000C393D">
      <w:pPr>
        <w:rPr>
          <w:spacing w:val="-4"/>
        </w:rPr>
      </w:pPr>
      <w:r w:rsidRPr="000C393D">
        <w:rPr>
          <w:spacing w:val="-4"/>
        </w:rPr>
        <w:t xml:space="preserve"> </w:t>
      </w:r>
      <w:r w:rsidR="008C4E8A">
        <w:rPr>
          <w:spacing w:val="-4"/>
        </w:rPr>
        <w:t>С</w:t>
      </w:r>
      <w:r w:rsidRPr="000C393D">
        <w:rPr>
          <w:spacing w:val="-4"/>
        </w:rPr>
        <w:t>читают, что с уменьшением уровня калия и увеличением кол</w:t>
      </w:r>
      <w:r w:rsidRPr="000C393D">
        <w:rPr>
          <w:spacing w:val="-4"/>
        </w:rPr>
        <w:t>и</w:t>
      </w:r>
      <w:r w:rsidRPr="000C393D">
        <w:rPr>
          <w:spacing w:val="-4"/>
        </w:rPr>
        <w:t>чества натрия в эритроцитах в процессе роста эмбриона или новоро</w:t>
      </w:r>
      <w:r w:rsidRPr="000C393D">
        <w:rPr>
          <w:spacing w:val="-4"/>
        </w:rPr>
        <w:t>ж</w:t>
      </w:r>
      <w:r w:rsidRPr="000C393D">
        <w:rPr>
          <w:spacing w:val="-4"/>
        </w:rPr>
        <w:t>денных ягнят изменяется и соотношение разных типов эритроцитов. Если предположить, что одна часть эритроцитов является эмбрионал</w:t>
      </w:r>
      <w:r w:rsidRPr="000C393D">
        <w:rPr>
          <w:spacing w:val="-4"/>
        </w:rPr>
        <w:t>ь</w:t>
      </w:r>
      <w:r w:rsidRPr="000C393D">
        <w:rPr>
          <w:spacing w:val="-4"/>
        </w:rPr>
        <w:t>ными клеточными популяциями (калия - 110, натрия - 30 мг-экв/л), а другая часть - эритроцитами взрослых популяций (калия - 15, натрия - 90 мг-экв/л), то неодинаковое содержание натрия и калия в этих клетках новорожденных и взрослых животных можно объяснить различным с</w:t>
      </w:r>
      <w:r w:rsidRPr="000C393D">
        <w:rPr>
          <w:spacing w:val="-4"/>
        </w:rPr>
        <w:t>о</w:t>
      </w:r>
      <w:r w:rsidRPr="000C393D">
        <w:rPr>
          <w:spacing w:val="-4"/>
        </w:rPr>
        <w:t>отношением популяций эмбриональных и постэмбриональных эритр</w:t>
      </w:r>
      <w:r w:rsidRPr="000C393D">
        <w:rPr>
          <w:spacing w:val="-4"/>
        </w:rPr>
        <w:t>о</w:t>
      </w:r>
      <w:r w:rsidRPr="000C393D">
        <w:rPr>
          <w:spacing w:val="-4"/>
        </w:rPr>
        <w:t>цитов, а различное соотношение К:</w:t>
      </w:r>
      <w:r w:rsidRPr="000C393D">
        <w:rPr>
          <w:spacing w:val="-4"/>
          <w:lang w:val="en-US"/>
        </w:rPr>
        <w:t>Na</w:t>
      </w:r>
      <w:r w:rsidRPr="000C393D">
        <w:rPr>
          <w:spacing w:val="-4"/>
        </w:rPr>
        <w:t xml:space="preserve"> в эритроцитах связано с неодин</w:t>
      </w:r>
      <w:r w:rsidRPr="000C393D">
        <w:rPr>
          <w:spacing w:val="-4"/>
        </w:rPr>
        <w:t>а</w:t>
      </w:r>
      <w:r w:rsidRPr="000C393D">
        <w:rPr>
          <w:spacing w:val="-4"/>
        </w:rPr>
        <w:t xml:space="preserve">ковой молекулярной структурой гемоглобина эритроцитов </w:t>
      </w:r>
      <w:r w:rsidR="006F35F3">
        <w:rPr>
          <w:spacing w:val="-4"/>
        </w:rPr>
        <w:t xml:space="preserve">у </w:t>
      </w:r>
      <w:r w:rsidRPr="000C393D">
        <w:rPr>
          <w:spacing w:val="-4"/>
        </w:rPr>
        <w:t xml:space="preserve">эмбрионов и </w:t>
      </w:r>
      <w:r w:rsidR="006F35F3">
        <w:rPr>
          <w:spacing w:val="-4"/>
        </w:rPr>
        <w:t>у взрослых овец</w:t>
      </w:r>
      <w:r w:rsidRPr="000C393D">
        <w:rPr>
          <w:spacing w:val="-4"/>
        </w:rPr>
        <w:t>, что указывает, по-видимому, на разную его спосо</w:t>
      </w:r>
      <w:r w:rsidRPr="000C393D">
        <w:rPr>
          <w:spacing w:val="-4"/>
        </w:rPr>
        <w:t>б</w:t>
      </w:r>
      <w:r w:rsidRPr="000C393D">
        <w:rPr>
          <w:spacing w:val="-4"/>
        </w:rPr>
        <w:t>ность к связыванию кислорода.</w:t>
      </w:r>
    </w:p>
    <w:p w:rsidR="00BC30A3" w:rsidRPr="000C393D" w:rsidRDefault="00BC30A3" w:rsidP="000C393D">
      <w:r w:rsidRPr="000C393D">
        <w:rPr>
          <w:b/>
          <w:bCs/>
        </w:rPr>
        <w:t xml:space="preserve">Литература. </w:t>
      </w:r>
      <w:r w:rsidRPr="000C393D">
        <w:rPr>
          <w:snapToGrid w:val="0"/>
        </w:rPr>
        <w:t>1. Артюхов В.Г. Наквасина М.А. Биологические мембраны. Структурная организация, функция, модификация физико-химическими агентами. - Воронеж, 2000. - 296 с.</w:t>
      </w:r>
      <w:r w:rsidRPr="000C393D">
        <w:rPr>
          <w:caps/>
        </w:rPr>
        <w:t xml:space="preserve"> 2. </w:t>
      </w:r>
      <w:r w:rsidRPr="000C393D">
        <w:t xml:space="preserve">Болдырев А.А. Биологические мембраны и транспорт ионов. – М.: МГУ, 1985.-357с. 3. Рыжкова Г.Ф., Вищняков С.И., Рецкий М.И. </w:t>
      </w:r>
      <w:r w:rsidRPr="000C393D">
        <w:rPr>
          <w:caps/>
        </w:rPr>
        <w:t>М</w:t>
      </w:r>
      <w:r w:rsidRPr="000C393D">
        <w:t>етодическое пособие</w:t>
      </w:r>
      <w:r w:rsidRPr="000C393D">
        <w:rPr>
          <w:caps/>
        </w:rPr>
        <w:t xml:space="preserve"> </w:t>
      </w:r>
      <w:r w:rsidRPr="000C393D">
        <w:t>по выделению, очистке и определению активности транспортных АТФаз в органах и тканях животных.- Воронеж, 2005.- 32 с. 4. Досон Р. с соавт. Справочник биохимика / Пер. с англ. – М.: Мир, 1991. – 544 с. 5. Комаров Ф.И., Коровкин Б.Ф., Меньшиков В.В. Биохимич</w:t>
      </w:r>
      <w:r w:rsidRPr="000C393D">
        <w:t>е</w:t>
      </w:r>
      <w:r w:rsidRPr="000C393D">
        <w:t>ские исследования в клинике. – Элиста: Джангар, 1998. - 250 с.</w:t>
      </w:r>
    </w:p>
    <w:p w:rsidR="00BC30A3" w:rsidRPr="000C393D" w:rsidRDefault="00BC30A3" w:rsidP="000C393D">
      <w:pPr>
        <w:ind w:firstLine="0"/>
        <w:jc w:val="center"/>
        <w:rPr>
          <w:b/>
          <w:bCs/>
          <w:lang w:val="en-US"/>
        </w:rPr>
      </w:pPr>
      <w:r w:rsidRPr="000C393D">
        <w:rPr>
          <w:b/>
          <w:bCs/>
          <w:lang w:val="en-US"/>
        </w:rPr>
        <w:t>Summery</w:t>
      </w:r>
    </w:p>
    <w:p w:rsidR="00BC30A3" w:rsidRPr="00301D2E" w:rsidRDefault="00BC30A3" w:rsidP="000C393D">
      <w:pPr>
        <w:rPr>
          <w:lang w:val="en-US"/>
        </w:rPr>
      </w:pPr>
      <w:r w:rsidRPr="000C393D">
        <w:rPr>
          <w:lang w:val="en-US"/>
        </w:rPr>
        <w:t xml:space="preserve">During postnatal development of lambs there is a gradual changing of erythrocytes to high activity </w:t>
      </w:r>
      <w:r w:rsidRPr="000C393D">
        <w:t>АТ</w:t>
      </w:r>
      <w:r w:rsidRPr="000C393D">
        <w:rPr>
          <w:lang w:val="en-US"/>
        </w:rPr>
        <w:t>Pase</w:t>
      </w:r>
      <w:r w:rsidRPr="00301D2E">
        <w:rPr>
          <w:lang w:val="en-US"/>
        </w:rPr>
        <w:t xml:space="preserve"> </w:t>
      </w:r>
      <w:r w:rsidRPr="000C393D">
        <w:rPr>
          <w:lang w:val="en-US"/>
        </w:rPr>
        <w:t xml:space="preserve">on cells with lower activity of the given enzyme. It is assumed, that various ratio К:Na in erythrocytes is connected to unequal molecular structure of a haemoglobin of erythrocytes of neonatal lambs and adult sheeps. </w:t>
      </w:r>
    </w:p>
    <w:p w:rsidR="00BC30A3" w:rsidRPr="004A280E" w:rsidRDefault="00BC30A3" w:rsidP="00440632">
      <w:pPr>
        <w:pStyle w:val="af0"/>
      </w:pPr>
      <w:r w:rsidRPr="00301D2E">
        <w:rPr>
          <w:lang w:val="en-US"/>
        </w:rPr>
        <w:t xml:space="preserve"> </w:t>
      </w:r>
      <w:r w:rsidRPr="004A280E">
        <w:t>УДК 619:616-008.9-084</w:t>
      </w:r>
    </w:p>
    <w:p w:rsidR="00BC30A3" w:rsidRPr="00577CDF" w:rsidRDefault="00BC30A3" w:rsidP="00DA4E39">
      <w:pPr>
        <w:pStyle w:val="1"/>
      </w:pPr>
      <w:bookmarkStart w:id="144" w:name="_Toc202071782"/>
      <w:bookmarkStart w:id="145" w:name="_Toc202587323"/>
      <w:bookmarkStart w:id="146" w:name="_Toc202840481"/>
      <w:r w:rsidRPr="00577CDF">
        <w:t>КОМПЛЕКСНЫЙ ХРОНИЧЕСКИЙ ГИПОМИКРОЭЛЕМЕНТОЗ</w:t>
      </w:r>
      <w:r>
        <w:t xml:space="preserve"> - </w:t>
      </w:r>
      <w:r w:rsidRPr="00577CDF">
        <w:t>ОСНОВНАЯ ПРИЧИНА ЗАБОЛЕВАНИЙ МОЛОДНЯКА</w:t>
      </w:r>
      <w:bookmarkEnd w:id="144"/>
      <w:bookmarkEnd w:id="145"/>
      <w:bookmarkEnd w:id="146"/>
    </w:p>
    <w:p w:rsidR="00BC30A3" w:rsidRPr="00C058E2" w:rsidRDefault="00BC30A3" w:rsidP="00DA4E39">
      <w:pPr>
        <w:pStyle w:val="af2"/>
      </w:pPr>
      <w:r w:rsidRPr="00C058E2">
        <w:t>Самохин В.Т.</w:t>
      </w:r>
      <w:r w:rsidRPr="00C058E2">
        <w:rPr>
          <w:vertAlign w:val="superscript"/>
        </w:rPr>
        <w:t>1</w:t>
      </w:r>
      <w:r w:rsidRPr="00C058E2">
        <w:t>, Шушлебин В.И.</w:t>
      </w:r>
      <w:r w:rsidRPr="00C058E2">
        <w:rPr>
          <w:spacing w:val="-4"/>
          <w:vertAlign w:val="superscript"/>
        </w:rPr>
        <w:t>2</w:t>
      </w:r>
      <w:r w:rsidRPr="00C058E2">
        <w:t>, Гусев И.В.</w:t>
      </w:r>
      <w:r w:rsidRPr="00C058E2">
        <w:rPr>
          <w:vertAlign w:val="superscript"/>
        </w:rPr>
        <w:t>1</w:t>
      </w:r>
      <w:r w:rsidRPr="00C058E2">
        <w:t>, Рыжков В.А.</w:t>
      </w:r>
      <w:r w:rsidRPr="00C058E2">
        <w:rPr>
          <w:vertAlign w:val="superscript"/>
        </w:rPr>
        <w:t>1</w:t>
      </w:r>
      <w:r w:rsidRPr="00C058E2">
        <w:t xml:space="preserve">, </w:t>
      </w:r>
      <w:r>
        <w:br/>
      </w:r>
      <w:r w:rsidRPr="00C058E2">
        <w:t>Фридберг Р.В.</w:t>
      </w:r>
      <w:r w:rsidRPr="00C058E2">
        <w:rPr>
          <w:vertAlign w:val="superscript"/>
        </w:rPr>
        <w:t>1</w:t>
      </w:r>
      <w:r w:rsidRPr="00C058E2">
        <w:t>, Покровская М.В.</w:t>
      </w:r>
      <w:r w:rsidRPr="00C058E2">
        <w:rPr>
          <w:vertAlign w:val="superscript"/>
        </w:rPr>
        <w:t>1</w:t>
      </w:r>
      <w:r w:rsidRPr="00C058E2">
        <w:t>, Ермолова Т.Г.</w:t>
      </w:r>
      <w:r w:rsidRPr="00C058E2">
        <w:rPr>
          <w:spacing w:val="-4"/>
          <w:vertAlign w:val="superscript"/>
        </w:rPr>
        <w:t>2</w:t>
      </w:r>
      <w:r w:rsidRPr="00C058E2">
        <w:t xml:space="preserve"> </w:t>
      </w:r>
    </w:p>
    <w:p w:rsidR="00BC30A3" w:rsidRPr="00ED29D8" w:rsidRDefault="00BC30A3" w:rsidP="000C393D">
      <w:pPr>
        <w:pStyle w:val="af4"/>
        <w:rPr>
          <w:spacing w:val="-4"/>
        </w:rPr>
      </w:pPr>
      <w:r>
        <w:rPr>
          <w:vertAlign w:val="superscript"/>
        </w:rPr>
        <w:t>1</w:t>
      </w:r>
      <w:r w:rsidR="00F36186" w:rsidRPr="00F36186">
        <w:t>ГНУ</w:t>
      </w:r>
      <w:r w:rsidR="00F36186">
        <w:rPr>
          <w:vertAlign w:val="superscript"/>
        </w:rPr>
        <w:t xml:space="preserve"> </w:t>
      </w:r>
      <w:r w:rsidRPr="00A4768B">
        <w:t>Всероссийский НИИ животноводства, Дубровицы, Россия</w:t>
      </w:r>
      <w:r w:rsidR="00440632">
        <w:rPr>
          <w:spacing w:val="-4"/>
          <w:vertAlign w:val="superscript"/>
        </w:rPr>
        <w:br/>
      </w:r>
      <w:r w:rsidRPr="00ED29D8">
        <w:rPr>
          <w:spacing w:val="-4"/>
          <w:vertAlign w:val="superscript"/>
        </w:rPr>
        <w:t>2</w:t>
      </w:r>
      <w:r w:rsidR="00F36186">
        <w:rPr>
          <w:spacing w:val="-4"/>
        </w:rPr>
        <w:t xml:space="preserve"> ГНУ </w:t>
      </w:r>
      <w:r w:rsidRPr="00ED29D8">
        <w:rPr>
          <w:spacing w:val="-4"/>
        </w:rPr>
        <w:t xml:space="preserve">Всероссийский НИВИ патологии, фармакологии и терапии, </w:t>
      </w:r>
      <w:r w:rsidR="00440632">
        <w:rPr>
          <w:spacing w:val="-4"/>
        </w:rPr>
        <w:br/>
      </w:r>
      <w:r w:rsidRPr="00ED29D8">
        <w:rPr>
          <w:spacing w:val="-4"/>
        </w:rPr>
        <w:t>Воронеж, Россия</w:t>
      </w:r>
    </w:p>
    <w:p w:rsidR="00BC30A3" w:rsidRPr="00486063" w:rsidRDefault="00BC30A3" w:rsidP="000C393D">
      <w:r w:rsidRPr="00486063">
        <w:t>Современный уровень знаний в области физиологии и биохимии сельскохозяйственных животных позволяет считать, что существует прямая взаимосвязь и взаимозависимость между состоянием обмена веществ, уровнем естественной резистентности, иммунобиологич</w:t>
      </w:r>
      <w:r w:rsidRPr="00486063">
        <w:t>е</w:t>
      </w:r>
      <w:r w:rsidRPr="00486063">
        <w:t>ской реактивности, воспроизводительной системой организма мат</w:t>
      </w:r>
      <w:r w:rsidRPr="00486063">
        <w:t>е</w:t>
      </w:r>
      <w:r w:rsidRPr="00486063">
        <w:t>рей, внутриутробным развитием плода, состоянием здоровья и с</w:t>
      </w:r>
      <w:r w:rsidRPr="00486063">
        <w:t>о</w:t>
      </w:r>
      <w:r w:rsidRPr="00486063">
        <w:t>хранностью новорожденных животных. В связи с этим биологический комплекс "мать-плод-новорожденный" необходимо рассматривать как единую систему при разработке рациональных и высокоэффективных этиопатогенетических методов лечения и профилактика неонатал</w:t>
      </w:r>
      <w:r w:rsidRPr="00486063">
        <w:t>ь</w:t>
      </w:r>
      <w:r w:rsidRPr="00486063">
        <w:t>ных заболеваний молодняка.</w:t>
      </w:r>
    </w:p>
    <w:p w:rsidR="00BC30A3" w:rsidRDefault="00BC30A3" w:rsidP="000C393D">
      <w:r>
        <w:t>Высокий уровень продуктивности всех видов животных об</w:t>
      </w:r>
      <w:r>
        <w:t>у</w:t>
      </w:r>
      <w:r>
        <w:t>словлен и неразрывно связан с интенсивным течением процессов всех видов обмена веществ – белков, углеводов, липидов (энергии), вит</w:t>
      </w:r>
      <w:r>
        <w:t>а</w:t>
      </w:r>
      <w:r>
        <w:t>минов, макро- и микроэлементов; в их организме и напряженной функциональной деятельностью всех органов и систем.</w:t>
      </w:r>
    </w:p>
    <w:p w:rsidR="00BC30A3" w:rsidRDefault="00BC30A3" w:rsidP="000C393D">
      <w:r>
        <w:t>Интенсивное и оптимальное, без патологических отклонений, течение процессов всех видов обмена веществ, позволяющее дл</w:t>
      </w:r>
      <w:r>
        <w:t>и</w:t>
      </w:r>
      <w:r>
        <w:t>тельно (пожизненно!) в полном соответствии с разработанными би</w:t>
      </w:r>
      <w:r>
        <w:t>о</w:t>
      </w:r>
      <w:r>
        <w:t>технологиями максимально проявлять генетический потенциал к ро</w:t>
      </w:r>
      <w:r>
        <w:t>с</w:t>
      </w:r>
      <w:r>
        <w:t>ту, развитию, к биосинтезу биологически полноценных продуктов животноводства для человека (мясо, молоко и др.), воспроизводить крепкий жизнеспособный молодняк в соответствующие физиологич</w:t>
      </w:r>
      <w:r>
        <w:t>е</w:t>
      </w:r>
      <w:r>
        <w:t>ские сроки без патологических нарушений органов воспроизводства, все это определяет полноценное крепкое здоровье маточного погол</w:t>
      </w:r>
      <w:r>
        <w:t>о</w:t>
      </w:r>
      <w:r>
        <w:t>вья скота – высокопродуктивных коров, свиней, овец.</w:t>
      </w:r>
    </w:p>
    <w:p w:rsidR="00BC30A3" w:rsidRDefault="00BC30A3" w:rsidP="000C393D">
      <w:r>
        <w:t>Однако, особенно в последние годы, резко ухудшилось физи</w:t>
      </w:r>
      <w:r>
        <w:t>о</w:t>
      </w:r>
      <w:r>
        <w:t>логическое состояние здоровья маточного поголовья. Расстройства здоровья, патологические процессы в их организме регистрируют, главным образом, клиническими признаками: снижения живой массы, продуктивности, поражения костяка, длительный сервис период, мн</w:t>
      </w:r>
      <w:r>
        <w:t>о</w:t>
      </w:r>
      <w:r>
        <w:t>гократные осеменения, аборты, задержания последа, маститы, рожд</w:t>
      </w:r>
      <w:r>
        <w:t>е</w:t>
      </w:r>
      <w:r>
        <w:t>ние слабого нежизнеспособного молодняка, заболевающего в первые дни диспепсией (диареей), низкий выход молодняка, ранняя выбр</w:t>
      </w:r>
      <w:r>
        <w:t>а</w:t>
      </w:r>
      <w:r>
        <w:t>ковка маточного поголовья: средний возраст коров 4 – 6, свиноматок – 2 года.</w:t>
      </w:r>
    </w:p>
    <w:p w:rsidR="00BC30A3" w:rsidRDefault="00BC30A3" w:rsidP="000C393D">
      <w:r>
        <w:t>Длительными, разносторонними глубокими исследованиями ученых  установлено, что сущностью этих проявлений в состоянии здоровья являются глубокие расстройства всех видов обмена веществ и изменение морфологических структур в клетках органов и тканей в организме беременных животных и, соответственно, в организмах развивающихся плодов. Возникает эмбриональная гипотрофия (нед</w:t>
      </w:r>
      <w:r>
        <w:t>о</w:t>
      </w:r>
      <w:r>
        <w:t>развитие), молодняк родится с низкими показателями естественной резистентности и иммунобиологической защиты, заболевает диареей, позднее – пневмонией, и часто гибнет.</w:t>
      </w:r>
    </w:p>
    <w:p w:rsidR="00BC30A3" w:rsidRDefault="00BC30A3" w:rsidP="000C393D">
      <w:r>
        <w:t>Как установлено широкими научными исследованиями, прич</w:t>
      </w:r>
      <w:r>
        <w:t>и</w:t>
      </w:r>
      <w:r>
        <w:t>нами расстройств обмена веществ в организме матерей и развива</w:t>
      </w:r>
      <w:r>
        <w:t>ю</w:t>
      </w:r>
      <w:r>
        <w:t>щихся плодов являются: дисбаланс питательных веществ в рационах кормления маточного поголовья; несоблюдение разработанных но</w:t>
      </w:r>
      <w:r>
        <w:t>р</w:t>
      </w:r>
      <w:r>
        <w:t>мативов полноценного по всем элементам питания; скармливание грубых кормов и зерна, пораженных грибками; скармливание комб</w:t>
      </w:r>
      <w:r>
        <w:t>и</w:t>
      </w:r>
      <w:r>
        <w:t>кормов и концентратов, приготовленных из некачественного зерна; отсутствие активного моциона, УФ-облучения; содержание береме</w:t>
      </w:r>
      <w:r>
        <w:t>н</w:t>
      </w:r>
      <w:r>
        <w:t>ных животных в помещениях с неудовлетворительными параметрами микроклимата;  стрессовый характер отдельных этапов технологии получения животноводческой продукции.</w:t>
      </w:r>
    </w:p>
    <w:p w:rsidR="00BC30A3" w:rsidRDefault="00BC30A3" w:rsidP="000C393D">
      <w:r>
        <w:t>Указанные этиологические и предрасполагающие факторы ок</w:t>
      </w:r>
      <w:r>
        <w:t>а</w:t>
      </w:r>
      <w:r>
        <w:t>зывают неблагоприятное воздействие на организм стельных коров, супоросных свиноматок, суягных овец чаще всего в различных соч</w:t>
      </w:r>
      <w:r>
        <w:t>е</w:t>
      </w:r>
      <w:r>
        <w:t>таниях и в разные сроки беременности.</w:t>
      </w:r>
    </w:p>
    <w:p w:rsidR="00BC30A3" w:rsidRDefault="00BC30A3" w:rsidP="000C393D">
      <w:r>
        <w:t>Однако глубокое изучение этиопатогенеза расстройств функций воспроизводительной системы с одновременным изучением состо</w:t>
      </w:r>
      <w:r>
        <w:t>я</w:t>
      </w:r>
      <w:r>
        <w:t>ния всех видов обмена веществ в организме матерей и народившегося от них молодняка свидетельствует о том, что нарушения обмена всех видов веществ и функций всех органов и систем обусловлены, в о</w:t>
      </w:r>
      <w:r>
        <w:t>с</w:t>
      </w:r>
      <w:r>
        <w:t>новном и главным образом, недостаточным поступлением с кормами и, возникающем вследствие этого дефицитом в организме маточного поголовья комплекса важнейших биологически активных веществ – микроэлементов – меди, цинка, марганца, кобальта, йода, селена (табл.1).</w:t>
      </w:r>
    </w:p>
    <w:p w:rsidR="00BC30A3" w:rsidRDefault="00BC30A3" w:rsidP="00BC30A3">
      <w:pPr>
        <w:ind w:firstLine="720"/>
        <w:jc w:val="right"/>
        <w:rPr>
          <w:sz w:val="28"/>
          <w:szCs w:val="28"/>
        </w:rPr>
      </w:pPr>
      <w:r>
        <w:rPr>
          <w:sz w:val="28"/>
          <w:szCs w:val="28"/>
        </w:rPr>
        <w:t>Таблица 1</w:t>
      </w:r>
    </w:p>
    <w:p w:rsidR="00BC30A3" w:rsidRDefault="00BC30A3" w:rsidP="00BC30A3">
      <w:pPr>
        <w:ind w:firstLine="720"/>
        <w:rPr>
          <w:sz w:val="28"/>
          <w:szCs w:val="28"/>
        </w:rPr>
      </w:pPr>
      <w:r>
        <w:rPr>
          <w:sz w:val="28"/>
          <w:szCs w:val="28"/>
        </w:rPr>
        <w:t>Содержание микроэлементов в цельной крови в норме (мкг%)</w:t>
      </w:r>
    </w:p>
    <w:tbl>
      <w:tblPr>
        <w:tblStyle w:val="a5"/>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1800"/>
        <w:gridCol w:w="1260"/>
        <w:gridCol w:w="1380"/>
        <w:gridCol w:w="1433"/>
        <w:gridCol w:w="1251"/>
        <w:gridCol w:w="1059"/>
        <w:gridCol w:w="996"/>
      </w:tblGrid>
      <w:tr w:rsidR="00BC30A3">
        <w:tc>
          <w:tcPr>
            <w:tcW w:w="1800" w:type="dxa"/>
            <w:tcBorders>
              <w:top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Вид</w:t>
            </w:r>
          </w:p>
          <w:p w:rsidR="00BC30A3" w:rsidRDefault="00BC30A3" w:rsidP="000C393D">
            <w:pPr>
              <w:ind w:firstLine="0"/>
              <w:jc w:val="center"/>
              <w:rPr>
                <w:sz w:val="28"/>
                <w:szCs w:val="28"/>
              </w:rPr>
            </w:pPr>
            <w:r>
              <w:rPr>
                <w:sz w:val="28"/>
                <w:szCs w:val="28"/>
              </w:rPr>
              <w:t>животного</w:t>
            </w:r>
          </w:p>
        </w:tc>
        <w:tc>
          <w:tcPr>
            <w:tcW w:w="1260" w:type="dxa"/>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Цинк</w:t>
            </w:r>
          </w:p>
        </w:tc>
        <w:tc>
          <w:tcPr>
            <w:tcW w:w="1380" w:type="dxa"/>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Медь</w:t>
            </w:r>
          </w:p>
        </w:tc>
        <w:tc>
          <w:tcPr>
            <w:tcW w:w="1433" w:type="dxa"/>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Марганец</w:t>
            </w:r>
          </w:p>
        </w:tc>
        <w:tc>
          <w:tcPr>
            <w:tcW w:w="1251" w:type="dxa"/>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Кобальт</w:t>
            </w:r>
          </w:p>
        </w:tc>
        <w:tc>
          <w:tcPr>
            <w:tcW w:w="1059" w:type="dxa"/>
            <w:tcBorders>
              <w:top w:val="single" w:sz="4" w:space="0" w:color="auto"/>
              <w:left w:val="single" w:sz="4" w:space="0" w:color="auto"/>
              <w:bottom w:val="single" w:sz="4" w:space="0" w:color="auto"/>
              <w:right w:val="single" w:sz="4" w:space="0" w:color="auto"/>
            </w:tcBorders>
            <w:vAlign w:val="center"/>
          </w:tcPr>
          <w:p w:rsidR="00BC30A3" w:rsidRDefault="00BC30A3" w:rsidP="000C393D">
            <w:pPr>
              <w:ind w:firstLine="0"/>
              <w:jc w:val="center"/>
              <w:rPr>
                <w:sz w:val="28"/>
                <w:szCs w:val="28"/>
              </w:rPr>
            </w:pPr>
            <w:r>
              <w:rPr>
                <w:sz w:val="28"/>
                <w:szCs w:val="28"/>
              </w:rPr>
              <w:t>Селен</w:t>
            </w:r>
          </w:p>
        </w:tc>
        <w:tc>
          <w:tcPr>
            <w:tcW w:w="996" w:type="dxa"/>
            <w:tcBorders>
              <w:top w:val="single" w:sz="4" w:space="0" w:color="auto"/>
              <w:left w:val="single" w:sz="4" w:space="0" w:color="auto"/>
              <w:bottom w:val="single" w:sz="4" w:space="0" w:color="auto"/>
            </w:tcBorders>
            <w:vAlign w:val="center"/>
          </w:tcPr>
          <w:p w:rsidR="00BC30A3" w:rsidRDefault="00BC30A3" w:rsidP="000C393D">
            <w:pPr>
              <w:ind w:firstLine="0"/>
              <w:jc w:val="center"/>
              <w:rPr>
                <w:sz w:val="28"/>
                <w:szCs w:val="28"/>
              </w:rPr>
            </w:pPr>
            <w:r>
              <w:rPr>
                <w:sz w:val="28"/>
                <w:szCs w:val="28"/>
              </w:rPr>
              <w:t>Йод</w:t>
            </w:r>
          </w:p>
          <w:p w:rsidR="00BC30A3" w:rsidRDefault="00BC30A3" w:rsidP="000C393D">
            <w:pPr>
              <w:ind w:firstLine="0"/>
              <w:jc w:val="center"/>
              <w:rPr>
                <w:sz w:val="28"/>
                <w:szCs w:val="28"/>
              </w:rPr>
            </w:pPr>
            <w:r>
              <w:rPr>
                <w:sz w:val="28"/>
                <w:szCs w:val="28"/>
              </w:rPr>
              <w:t>(СБЙ)</w:t>
            </w:r>
          </w:p>
        </w:tc>
      </w:tr>
      <w:tr w:rsidR="00BC30A3">
        <w:tc>
          <w:tcPr>
            <w:tcW w:w="1800" w:type="dxa"/>
            <w:tcBorders>
              <w:top w:val="single" w:sz="4" w:space="0" w:color="auto"/>
              <w:bottom w:val="single" w:sz="4" w:space="0" w:color="auto"/>
              <w:right w:val="single" w:sz="4" w:space="0" w:color="auto"/>
            </w:tcBorders>
          </w:tcPr>
          <w:p w:rsidR="00BC30A3" w:rsidRDefault="00BC30A3" w:rsidP="000C393D">
            <w:pPr>
              <w:ind w:firstLine="0"/>
              <w:rPr>
                <w:sz w:val="28"/>
                <w:szCs w:val="28"/>
              </w:rPr>
            </w:pPr>
            <w:r>
              <w:rPr>
                <w:sz w:val="28"/>
                <w:szCs w:val="28"/>
              </w:rPr>
              <w:t>Коровы</w:t>
            </w:r>
          </w:p>
        </w:tc>
        <w:tc>
          <w:tcPr>
            <w:tcW w:w="126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300-500</w:t>
            </w:r>
          </w:p>
        </w:tc>
        <w:tc>
          <w:tcPr>
            <w:tcW w:w="138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90-110</w:t>
            </w:r>
          </w:p>
        </w:tc>
        <w:tc>
          <w:tcPr>
            <w:tcW w:w="1433"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15-25</w:t>
            </w:r>
          </w:p>
        </w:tc>
        <w:tc>
          <w:tcPr>
            <w:tcW w:w="1251"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3-5</w:t>
            </w:r>
          </w:p>
        </w:tc>
        <w:tc>
          <w:tcPr>
            <w:tcW w:w="1059"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5-18</w:t>
            </w:r>
          </w:p>
        </w:tc>
        <w:tc>
          <w:tcPr>
            <w:tcW w:w="996" w:type="dxa"/>
            <w:tcBorders>
              <w:top w:val="single" w:sz="4" w:space="0" w:color="auto"/>
              <w:left w:val="single" w:sz="4" w:space="0" w:color="auto"/>
              <w:bottom w:val="single" w:sz="4" w:space="0" w:color="auto"/>
            </w:tcBorders>
          </w:tcPr>
          <w:p w:rsidR="00BC30A3" w:rsidRDefault="00BC30A3" w:rsidP="000C393D">
            <w:pPr>
              <w:ind w:firstLine="0"/>
              <w:jc w:val="center"/>
              <w:rPr>
                <w:sz w:val="28"/>
                <w:szCs w:val="28"/>
              </w:rPr>
            </w:pPr>
            <w:r>
              <w:rPr>
                <w:sz w:val="28"/>
                <w:szCs w:val="28"/>
              </w:rPr>
              <w:t>4-8</w:t>
            </w:r>
          </w:p>
        </w:tc>
      </w:tr>
      <w:tr w:rsidR="00BC30A3">
        <w:tc>
          <w:tcPr>
            <w:tcW w:w="1800" w:type="dxa"/>
            <w:tcBorders>
              <w:top w:val="single" w:sz="4" w:space="0" w:color="auto"/>
              <w:bottom w:val="single" w:sz="4" w:space="0" w:color="auto"/>
              <w:right w:val="single" w:sz="4" w:space="0" w:color="auto"/>
            </w:tcBorders>
          </w:tcPr>
          <w:p w:rsidR="00BC30A3" w:rsidRDefault="00BC30A3" w:rsidP="000C393D">
            <w:pPr>
              <w:ind w:firstLine="0"/>
              <w:rPr>
                <w:sz w:val="28"/>
                <w:szCs w:val="28"/>
              </w:rPr>
            </w:pPr>
            <w:r>
              <w:rPr>
                <w:sz w:val="28"/>
                <w:szCs w:val="28"/>
              </w:rPr>
              <w:t>Свиньи</w:t>
            </w:r>
          </w:p>
        </w:tc>
        <w:tc>
          <w:tcPr>
            <w:tcW w:w="126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100-250</w:t>
            </w:r>
          </w:p>
        </w:tc>
        <w:tc>
          <w:tcPr>
            <w:tcW w:w="138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80-140</w:t>
            </w:r>
          </w:p>
        </w:tc>
        <w:tc>
          <w:tcPr>
            <w:tcW w:w="1433"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2-10</w:t>
            </w:r>
          </w:p>
        </w:tc>
        <w:tc>
          <w:tcPr>
            <w:tcW w:w="1251"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2,5-5</w:t>
            </w:r>
          </w:p>
        </w:tc>
        <w:tc>
          <w:tcPr>
            <w:tcW w:w="1059"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5-18</w:t>
            </w:r>
          </w:p>
        </w:tc>
        <w:tc>
          <w:tcPr>
            <w:tcW w:w="996" w:type="dxa"/>
            <w:tcBorders>
              <w:top w:val="single" w:sz="4" w:space="0" w:color="auto"/>
              <w:left w:val="single" w:sz="4" w:space="0" w:color="auto"/>
              <w:bottom w:val="single" w:sz="4" w:space="0" w:color="auto"/>
            </w:tcBorders>
          </w:tcPr>
          <w:p w:rsidR="00BC30A3" w:rsidRDefault="00BC30A3" w:rsidP="000C393D">
            <w:pPr>
              <w:ind w:firstLine="0"/>
              <w:jc w:val="center"/>
              <w:rPr>
                <w:sz w:val="28"/>
                <w:szCs w:val="28"/>
              </w:rPr>
            </w:pPr>
            <w:r>
              <w:rPr>
                <w:sz w:val="28"/>
                <w:szCs w:val="28"/>
              </w:rPr>
              <w:t>4-5</w:t>
            </w:r>
          </w:p>
        </w:tc>
      </w:tr>
      <w:tr w:rsidR="00BC30A3">
        <w:tc>
          <w:tcPr>
            <w:tcW w:w="1800" w:type="dxa"/>
            <w:tcBorders>
              <w:top w:val="single" w:sz="4" w:space="0" w:color="auto"/>
              <w:bottom w:val="single" w:sz="4" w:space="0" w:color="auto"/>
              <w:right w:val="single" w:sz="4" w:space="0" w:color="auto"/>
            </w:tcBorders>
          </w:tcPr>
          <w:p w:rsidR="00BC30A3" w:rsidRDefault="00BC30A3" w:rsidP="000C393D">
            <w:pPr>
              <w:ind w:firstLine="0"/>
              <w:rPr>
                <w:sz w:val="28"/>
                <w:szCs w:val="28"/>
              </w:rPr>
            </w:pPr>
            <w:r>
              <w:rPr>
                <w:sz w:val="28"/>
                <w:szCs w:val="28"/>
              </w:rPr>
              <w:t>Овцы</w:t>
            </w:r>
          </w:p>
        </w:tc>
        <w:tc>
          <w:tcPr>
            <w:tcW w:w="126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80-100</w:t>
            </w:r>
          </w:p>
        </w:tc>
        <w:tc>
          <w:tcPr>
            <w:tcW w:w="1380"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50-70</w:t>
            </w:r>
          </w:p>
        </w:tc>
        <w:tc>
          <w:tcPr>
            <w:tcW w:w="1433"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2-8</w:t>
            </w:r>
          </w:p>
        </w:tc>
        <w:tc>
          <w:tcPr>
            <w:tcW w:w="1251"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3-5</w:t>
            </w:r>
          </w:p>
        </w:tc>
        <w:tc>
          <w:tcPr>
            <w:tcW w:w="1059" w:type="dxa"/>
            <w:tcBorders>
              <w:top w:val="single" w:sz="4" w:space="0" w:color="auto"/>
              <w:left w:val="single" w:sz="4" w:space="0" w:color="auto"/>
              <w:bottom w:val="single" w:sz="4" w:space="0" w:color="auto"/>
              <w:right w:val="single" w:sz="4" w:space="0" w:color="auto"/>
            </w:tcBorders>
          </w:tcPr>
          <w:p w:rsidR="00BC30A3" w:rsidRDefault="00BC30A3" w:rsidP="000C393D">
            <w:pPr>
              <w:ind w:firstLine="0"/>
              <w:jc w:val="center"/>
              <w:rPr>
                <w:sz w:val="28"/>
                <w:szCs w:val="28"/>
              </w:rPr>
            </w:pPr>
            <w:r>
              <w:rPr>
                <w:sz w:val="28"/>
                <w:szCs w:val="28"/>
              </w:rPr>
              <w:t>5-18</w:t>
            </w:r>
          </w:p>
        </w:tc>
        <w:tc>
          <w:tcPr>
            <w:tcW w:w="996" w:type="dxa"/>
            <w:tcBorders>
              <w:top w:val="single" w:sz="4" w:space="0" w:color="auto"/>
              <w:left w:val="single" w:sz="4" w:space="0" w:color="auto"/>
              <w:bottom w:val="single" w:sz="4" w:space="0" w:color="auto"/>
            </w:tcBorders>
          </w:tcPr>
          <w:p w:rsidR="00BC30A3" w:rsidRDefault="00BC30A3" w:rsidP="000C393D">
            <w:pPr>
              <w:ind w:firstLine="0"/>
              <w:jc w:val="center"/>
              <w:rPr>
                <w:sz w:val="28"/>
                <w:szCs w:val="28"/>
              </w:rPr>
            </w:pPr>
            <w:r>
              <w:rPr>
                <w:sz w:val="28"/>
                <w:szCs w:val="28"/>
              </w:rPr>
              <w:t>4-5</w:t>
            </w:r>
          </w:p>
        </w:tc>
      </w:tr>
    </w:tbl>
    <w:p w:rsidR="00BC30A3" w:rsidRPr="000C393D" w:rsidRDefault="00BC30A3" w:rsidP="000C393D">
      <w:pPr>
        <w:ind w:firstLine="0"/>
        <w:rPr>
          <w:sz w:val="28"/>
          <w:szCs w:val="28"/>
        </w:rPr>
      </w:pPr>
      <w:r w:rsidRPr="000C393D">
        <w:rPr>
          <w:sz w:val="28"/>
          <w:szCs w:val="28"/>
        </w:rPr>
        <w:t>Примечание: максимальные показатели – для животных с высокой проду</w:t>
      </w:r>
      <w:r w:rsidRPr="000C393D">
        <w:rPr>
          <w:sz w:val="28"/>
          <w:szCs w:val="28"/>
        </w:rPr>
        <w:t>к</w:t>
      </w:r>
      <w:r w:rsidRPr="000C393D">
        <w:rPr>
          <w:sz w:val="28"/>
          <w:szCs w:val="28"/>
        </w:rPr>
        <w:t>тивностью</w:t>
      </w:r>
    </w:p>
    <w:p w:rsidR="00BC30A3" w:rsidRDefault="00BC30A3" w:rsidP="000C393D">
      <w:r>
        <w:t>Исследованиями крови животных из хозяйств разных зон нашей страны установлено, что дефицит комплекса микроэлементов соста</w:t>
      </w:r>
      <w:r>
        <w:t>в</w:t>
      </w:r>
      <w:r>
        <w:t>ляет от 30 до 70% от указанных выше величин, особенно в конце зи</w:t>
      </w:r>
      <w:r>
        <w:t>м</w:t>
      </w:r>
      <w:r>
        <w:t>не-стойлового периода, который, как правило, совпадает с последней стадией сухостойного периода – и с конечной стадией беременности у коров.</w:t>
      </w:r>
    </w:p>
    <w:p w:rsidR="00BC30A3" w:rsidRDefault="00BC30A3" w:rsidP="000C393D">
      <w:r>
        <w:t>Биологическая роль микроэлементов в организме животных д</w:t>
      </w:r>
      <w:r>
        <w:t>е</w:t>
      </w:r>
      <w:r>
        <w:t>тально изучена. Они входят в структуру или активируют действие многих гормонов, ферментов, обеспечивают биосинтез витаминов группы В, каротина, витаминов Д и С симбиотической микрофлорой в желудочно-кишечном тракте и непосредственно влияют на инте</w:t>
      </w:r>
      <w:r>
        <w:t>н</w:t>
      </w:r>
      <w:r>
        <w:t>сивность всех видов обмена веществ.</w:t>
      </w:r>
    </w:p>
    <w:p w:rsidR="00BC30A3" w:rsidRDefault="00BC30A3" w:rsidP="000C393D">
      <w:r>
        <w:t>При дефиците комплекса микроэлементов в организме всех в</w:t>
      </w:r>
      <w:r>
        <w:t>и</w:t>
      </w:r>
      <w:r>
        <w:t>дов животных возникают расстройства интенсивности течения всех видов обмена веществ и, прежде всего, энергии – падает биосинтез АТФ в цикле Кребса, снижается интенсивность обмена нуклеиновых кислот, и соответственно, биосинтез всех видов белков, в том числе ферментов, гормонов, иммуноглобулинов. Это ведет к нарушениям внутритканевого обмена белков, липидов, углеводов, витаминов, м</w:t>
      </w:r>
      <w:r>
        <w:t>и</w:t>
      </w:r>
      <w:r>
        <w:t>неральных веществ, что приводит к развитию субклеточных патол</w:t>
      </w:r>
      <w:r>
        <w:t>о</w:t>
      </w:r>
      <w:r>
        <w:t>гических изменений, определяющих характер течения процессов о</w:t>
      </w:r>
      <w:r>
        <w:t>б</w:t>
      </w:r>
      <w:r>
        <w:t>мена в органах и тканях. В конечном итоге все это приводит к сниж</w:t>
      </w:r>
      <w:r>
        <w:t>е</w:t>
      </w:r>
      <w:r>
        <w:t>нию их функциональной активности и проявляется нарушением во</w:t>
      </w:r>
      <w:r>
        <w:t>с</w:t>
      </w:r>
      <w:r>
        <w:t>производительной способности, снижением продуктивности, рез</w:t>
      </w:r>
      <w:r>
        <w:t>и</w:t>
      </w:r>
      <w:r>
        <w:t>стентности и иммунобиологической реактивности коров-матерей.</w:t>
      </w:r>
    </w:p>
    <w:p w:rsidR="00BC30A3" w:rsidRDefault="00BC30A3" w:rsidP="000C393D">
      <w:r>
        <w:t>Патологические изменения в морфофункциональном состоянии органов и систем в организме и в обмене веществ беременных живо</w:t>
      </w:r>
      <w:r>
        <w:t>т</w:t>
      </w:r>
      <w:r>
        <w:t>ных являются одной из причин патологических изменений в структ</w:t>
      </w:r>
      <w:r>
        <w:t>у</w:t>
      </w:r>
      <w:r>
        <w:t>ре и функции всех органов и систем плода в процессе внутриутробн</w:t>
      </w:r>
      <w:r>
        <w:t>о</w:t>
      </w:r>
      <w:r>
        <w:t>го развития. В результате этого рождается гипотрофичный молодняк с низким уровнем естественной резистентности и иммунобиологич</w:t>
      </w:r>
      <w:r>
        <w:t>е</w:t>
      </w:r>
      <w:r>
        <w:t>ской реактивности (иммунодефицит). В связи с этим новорожденные не могут адекватно адаптироваться к воздействию различных факт</w:t>
      </w:r>
      <w:r>
        <w:t>о</w:t>
      </w:r>
      <w:r>
        <w:t>ров внешней среды.</w:t>
      </w:r>
    </w:p>
    <w:p w:rsidR="00BC30A3" w:rsidRDefault="00BC30A3" w:rsidP="000C393D">
      <w:r>
        <w:t>Нарушение и несовершенство адаптационных процессов в пе</w:t>
      </w:r>
      <w:r>
        <w:t>р</w:t>
      </w:r>
      <w:r>
        <w:t>вые дни жизни проявляются чаще всего, в развитии желудочно-кишечных и респираторных заболеваний, в том числе и инфекцио</w:t>
      </w:r>
      <w:r>
        <w:t>н</w:t>
      </w:r>
      <w:r>
        <w:t>ной этиологии. На лечение расходуются большие силы ветспециал</w:t>
      </w:r>
      <w:r>
        <w:t>и</w:t>
      </w:r>
      <w:r>
        <w:t>стов и материальные средства на приобретение лекарственных преп</w:t>
      </w:r>
      <w:r>
        <w:t>а</w:t>
      </w:r>
      <w:r>
        <w:t>ратов. При этом лечение не всегда бывает успешным. У переболе</w:t>
      </w:r>
      <w:r>
        <w:t>в</w:t>
      </w:r>
      <w:r>
        <w:t>ших телят, поросят, ягнят в половозрелый период резко снижается возможность оптимального проявления генетического потенциала высокой продуктивности. Все это наносит хозяйствам огромный эк</w:t>
      </w:r>
      <w:r>
        <w:t>о</w:t>
      </w:r>
      <w:r>
        <w:t>номический ущерб.</w:t>
      </w:r>
    </w:p>
    <w:p w:rsidR="00BC30A3" w:rsidRDefault="00BC30A3" w:rsidP="000C393D">
      <w:r>
        <w:t>Профилактика заболеваний новорожденных должна быть пл</w:t>
      </w:r>
      <w:r>
        <w:t>а</w:t>
      </w:r>
      <w:r>
        <w:t>новой, групповой и включать комплекс мероприятий по контролю за состоянием обмена веществ у маточного поголовья и его оптимиз</w:t>
      </w:r>
      <w:r>
        <w:t>а</w:t>
      </w:r>
      <w:r>
        <w:t>ции по итогам лабораторных исследований. Систематический ко</w:t>
      </w:r>
      <w:r>
        <w:t>н</w:t>
      </w:r>
      <w:r>
        <w:t>троль за обменом осуществляется путем проведения биохимических исследований крови и определения полноценности рационов кормл</w:t>
      </w:r>
      <w:r>
        <w:t>е</w:t>
      </w:r>
      <w:r>
        <w:t>ния. Лабораторные исследования проводят планово не реже 1 раза в квартал и внепланово при резкой смене рациона кормления. Особое внимание необходимо уделять полноценности питания по витаминам и минеральным элементам. При дефиците их в крови у беременных животных необходимо обязательное их введение в рацион животных путем скармливания солей натрия, фосфора, йода, кобальта, меди, марганца, цинка, селена. Состав и дозы добавок должны быть обосн</w:t>
      </w:r>
      <w:r>
        <w:t>о</w:t>
      </w:r>
      <w:r>
        <w:t>ваны с учетом фактического содержания минеральных веществ и в</w:t>
      </w:r>
      <w:r>
        <w:t>и</w:t>
      </w:r>
      <w:r>
        <w:t>таминов в рационе и подтверждены данными об их содержании в крови животных.</w:t>
      </w:r>
    </w:p>
    <w:p w:rsidR="00BC30A3" w:rsidRDefault="00BC30A3" w:rsidP="000C393D">
      <w:r>
        <w:t>Практически у всех специалистов и руководителей хозяйств главным элементом диагностики дефицита микроэлементов у живо</w:t>
      </w:r>
      <w:r>
        <w:t>т</w:t>
      </w:r>
      <w:r>
        <w:t>ных является использование карты биогеохимических зон и прови</w:t>
      </w:r>
      <w:r>
        <w:t>н</w:t>
      </w:r>
      <w:r>
        <w:t>ций, разработанной В.В. Ковальским. На карте указаны основные з</w:t>
      </w:r>
      <w:r>
        <w:t>о</w:t>
      </w:r>
      <w:r>
        <w:t>ны недостаточности меди, кобальта, йода, избытка бора, никеля, м</w:t>
      </w:r>
      <w:r>
        <w:t>о</w:t>
      </w:r>
      <w:r>
        <w:t>либдена, фтора, свинца и ряда других элементов. Учитывая эти да</w:t>
      </w:r>
      <w:r>
        <w:t>н</w:t>
      </w:r>
      <w:r>
        <w:t>ные можно профилактировать дефицит микроэлементов. Для этого всем животным хозяйств, расположенных в таких зонах, рекоменд</w:t>
      </w:r>
      <w:r>
        <w:t>у</w:t>
      </w:r>
      <w:r>
        <w:t>ется вводить недостающие элементы в кормах в профилактических дозах. Так для Центрально-Нечерноземной самой обширной зоны р</w:t>
      </w:r>
      <w:r>
        <w:t>е</w:t>
      </w:r>
      <w:r>
        <w:t>комендуются следующие ориентировочные нормы добавок (табл. 2).</w:t>
      </w:r>
    </w:p>
    <w:p w:rsidR="00BC30A3" w:rsidRDefault="00BC30A3" w:rsidP="00BC30A3">
      <w:pPr>
        <w:ind w:firstLine="720"/>
        <w:jc w:val="right"/>
        <w:rPr>
          <w:sz w:val="28"/>
          <w:szCs w:val="28"/>
        </w:rPr>
      </w:pPr>
      <w:r>
        <w:rPr>
          <w:sz w:val="28"/>
          <w:szCs w:val="28"/>
        </w:rPr>
        <w:t>Таблица 2</w:t>
      </w:r>
    </w:p>
    <w:p w:rsidR="00BC30A3" w:rsidRDefault="00BC30A3" w:rsidP="000C393D">
      <w:pPr>
        <w:ind w:firstLine="0"/>
        <w:jc w:val="center"/>
        <w:rPr>
          <w:sz w:val="28"/>
          <w:szCs w:val="28"/>
        </w:rPr>
      </w:pPr>
      <w:r>
        <w:rPr>
          <w:sz w:val="28"/>
          <w:szCs w:val="28"/>
        </w:rPr>
        <w:t xml:space="preserve">Профилактические нормы солей микроэлементов, рекомендуемые для </w:t>
      </w:r>
      <w:r>
        <w:rPr>
          <w:sz w:val="28"/>
          <w:szCs w:val="28"/>
        </w:rPr>
        <w:br/>
        <w:t xml:space="preserve">подкормки животных в Центрально-Нечерноземной зоне </w:t>
      </w:r>
      <w:r>
        <w:rPr>
          <w:sz w:val="28"/>
          <w:szCs w:val="28"/>
        </w:rPr>
        <w:br/>
        <w:t>(мг на голову в сутки)*</w:t>
      </w:r>
    </w:p>
    <w:tbl>
      <w:tblPr>
        <w:tblStyle w:val="a5"/>
        <w:tblW w:w="918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2700"/>
        <w:gridCol w:w="1080"/>
        <w:gridCol w:w="1080"/>
        <w:gridCol w:w="1080"/>
        <w:gridCol w:w="1080"/>
        <w:gridCol w:w="1080"/>
        <w:gridCol w:w="1080"/>
      </w:tblGrid>
      <w:tr w:rsidR="00BC30A3" w:rsidRPr="000C393D">
        <w:tc>
          <w:tcPr>
            <w:tcW w:w="2700" w:type="dxa"/>
            <w:tcBorders>
              <w:top w:val="single" w:sz="4" w:space="0" w:color="auto"/>
              <w:bottom w:val="single" w:sz="4" w:space="0" w:color="auto"/>
              <w:right w:val="single" w:sz="4" w:space="0" w:color="auto"/>
            </w:tcBorders>
          </w:tcPr>
          <w:p w:rsidR="00BC30A3" w:rsidRDefault="00BC30A3" w:rsidP="000C393D">
            <w:pPr>
              <w:ind w:firstLine="72"/>
              <w:jc w:val="center"/>
              <w:rPr>
                <w:sz w:val="28"/>
                <w:szCs w:val="28"/>
              </w:rPr>
            </w:pPr>
            <w:r>
              <w:rPr>
                <w:sz w:val="28"/>
                <w:szCs w:val="28"/>
              </w:rPr>
              <w:t>Животные</w:t>
            </w:r>
          </w:p>
        </w:tc>
        <w:tc>
          <w:tcPr>
            <w:tcW w:w="1080" w:type="dxa"/>
            <w:tcBorders>
              <w:top w:val="single" w:sz="4" w:space="0" w:color="auto"/>
              <w:left w:val="single" w:sz="4" w:space="0" w:color="auto"/>
              <w:bottom w:val="single" w:sz="4" w:space="0" w:color="auto"/>
              <w:right w:val="single" w:sz="4" w:space="0" w:color="auto"/>
            </w:tcBorders>
          </w:tcPr>
          <w:p w:rsidR="00BC30A3" w:rsidRPr="000C393D" w:rsidRDefault="00BC30A3" w:rsidP="00F870A6">
            <w:pPr>
              <w:ind w:hanging="108"/>
              <w:jc w:val="center"/>
              <w:rPr>
                <w:sz w:val="26"/>
                <w:szCs w:val="26"/>
              </w:rPr>
            </w:pPr>
            <w:r w:rsidRPr="000C393D">
              <w:rPr>
                <w:sz w:val="26"/>
                <w:szCs w:val="26"/>
              </w:rPr>
              <w:t>СоСl</w:t>
            </w:r>
            <w:r w:rsidRPr="000C393D">
              <w:rPr>
                <w:sz w:val="26"/>
                <w:szCs w:val="26"/>
                <w:vertAlign w:val="subscript"/>
              </w:rPr>
              <w:t>2</w:t>
            </w:r>
          </w:p>
        </w:tc>
        <w:tc>
          <w:tcPr>
            <w:tcW w:w="1080" w:type="dxa"/>
            <w:tcBorders>
              <w:top w:val="single" w:sz="4" w:space="0" w:color="auto"/>
              <w:left w:val="single" w:sz="4" w:space="0" w:color="auto"/>
              <w:bottom w:val="single" w:sz="4" w:space="0" w:color="auto"/>
              <w:right w:val="single" w:sz="4" w:space="0" w:color="auto"/>
            </w:tcBorders>
          </w:tcPr>
          <w:p w:rsidR="00BC30A3" w:rsidRPr="000C393D" w:rsidRDefault="00BC30A3" w:rsidP="000C393D">
            <w:pPr>
              <w:ind w:firstLine="72"/>
              <w:jc w:val="center"/>
              <w:rPr>
                <w:sz w:val="26"/>
                <w:szCs w:val="26"/>
              </w:rPr>
            </w:pPr>
            <w:r w:rsidRPr="000C393D">
              <w:rPr>
                <w:sz w:val="26"/>
                <w:szCs w:val="26"/>
              </w:rPr>
              <w:t>СuSO</w:t>
            </w:r>
            <w:r w:rsidRPr="000C393D">
              <w:rPr>
                <w:sz w:val="26"/>
                <w:szCs w:val="26"/>
                <w:vertAlign w:val="subscript"/>
              </w:rPr>
              <w:t>4</w:t>
            </w:r>
          </w:p>
        </w:tc>
        <w:tc>
          <w:tcPr>
            <w:tcW w:w="1080" w:type="dxa"/>
            <w:tcBorders>
              <w:top w:val="single" w:sz="4" w:space="0" w:color="auto"/>
              <w:left w:val="single" w:sz="4" w:space="0" w:color="auto"/>
              <w:bottom w:val="single" w:sz="4" w:space="0" w:color="auto"/>
              <w:right w:val="single" w:sz="4" w:space="0" w:color="auto"/>
            </w:tcBorders>
          </w:tcPr>
          <w:p w:rsidR="00BC30A3" w:rsidRPr="000C393D" w:rsidRDefault="00BC30A3" w:rsidP="000C393D">
            <w:pPr>
              <w:ind w:firstLine="72"/>
              <w:jc w:val="center"/>
              <w:rPr>
                <w:sz w:val="26"/>
                <w:szCs w:val="26"/>
              </w:rPr>
            </w:pPr>
            <w:r w:rsidRPr="000C393D">
              <w:rPr>
                <w:sz w:val="26"/>
                <w:szCs w:val="26"/>
              </w:rPr>
              <w:t>К</w:t>
            </w:r>
            <w:r w:rsidRPr="000C393D">
              <w:rPr>
                <w:sz w:val="26"/>
                <w:szCs w:val="26"/>
                <w:lang w:val="en-US"/>
              </w:rPr>
              <w:t>J</w:t>
            </w:r>
          </w:p>
        </w:tc>
        <w:tc>
          <w:tcPr>
            <w:tcW w:w="1080" w:type="dxa"/>
            <w:tcBorders>
              <w:top w:val="single" w:sz="4" w:space="0" w:color="auto"/>
              <w:left w:val="single" w:sz="4" w:space="0" w:color="auto"/>
              <w:bottom w:val="single" w:sz="4" w:space="0" w:color="auto"/>
              <w:right w:val="single" w:sz="4" w:space="0" w:color="auto"/>
            </w:tcBorders>
          </w:tcPr>
          <w:p w:rsidR="00BC30A3" w:rsidRPr="000C393D" w:rsidRDefault="00BC30A3" w:rsidP="000C393D">
            <w:pPr>
              <w:ind w:firstLine="72"/>
              <w:jc w:val="center"/>
              <w:rPr>
                <w:sz w:val="26"/>
                <w:szCs w:val="26"/>
                <w:vertAlign w:val="subscript"/>
              </w:rPr>
            </w:pPr>
            <w:r w:rsidRPr="000C393D">
              <w:rPr>
                <w:sz w:val="26"/>
                <w:szCs w:val="26"/>
              </w:rPr>
              <w:t>MnSO</w:t>
            </w:r>
            <w:r w:rsidRPr="000C393D">
              <w:rPr>
                <w:sz w:val="26"/>
                <w:szCs w:val="26"/>
                <w:vertAlign w:val="subscript"/>
              </w:rPr>
              <w:t>4</w:t>
            </w:r>
          </w:p>
        </w:tc>
        <w:tc>
          <w:tcPr>
            <w:tcW w:w="1080" w:type="dxa"/>
            <w:tcBorders>
              <w:top w:val="single" w:sz="4" w:space="0" w:color="auto"/>
              <w:left w:val="single" w:sz="4" w:space="0" w:color="auto"/>
              <w:bottom w:val="single" w:sz="4" w:space="0" w:color="auto"/>
              <w:right w:val="single" w:sz="4" w:space="0" w:color="auto"/>
            </w:tcBorders>
          </w:tcPr>
          <w:p w:rsidR="00BC30A3" w:rsidRPr="000C393D" w:rsidRDefault="00BC30A3" w:rsidP="000C393D">
            <w:pPr>
              <w:ind w:firstLine="72"/>
              <w:jc w:val="center"/>
              <w:rPr>
                <w:sz w:val="26"/>
                <w:szCs w:val="26"/>
              </w:rPr>
            </w:pPr>
            <w:r w:rsidRPr="000C393D">
              <w:rPr>
                <w:sz w:val="26"/>
                <w:szCs w:val="26"/>
              </w:rPr>
              <w:t>ZnSO</w:t>
            </w:r>
            <w:r w:rsidRPr="000C393D">
              <w:rPr>
                <w:sz w:val="26"/>
                <w:szCs w:val="26"/>
                <w:vertAlign w:val="subscript"/>
              </w:rPr>
              <w:t>4</w:t>
            </w:r>
          </w:p>
        </w:tc>
        <w:tc>
          <w:tcPr>
            <w:tcW w:w="1080" w:type="dxa"/>
            <w:tcBorders>
              <w:top w:val="single" w:sz="4" w:space="0" w:color="auto"/>
              <w:left w:val="single" w:sz="4" w:space="0" w:color="auto"/>
              <w:bottom w:val="single" w:sz="4" w:space="0" w:color="auto"/>
            </w:tcBorders>
          </w:tcPr>
          <w:p w:rsidR="00BC30A3" w:rsidRPr="000C393D" w:rsidRDefault="00BC30A3" w:rsidP="000C393D">
            <w:pPr>
              <w:ind w:firstLine="72"/>
              <w:jc w:val="center"/>
              <w:rPr>
                <w:sz w:val="26"/>
                <w:szCs w:val="26"/>
              </w:rPr>
            </w:pPr>
            <w:r w:rsidRPr="000C393D">
              <w:rPr>
                <w:sz w:val="26"/>
                <w:szCs w:val="26"/>
              </w:rPr>
              <w:t>FeSO</w:t>
            </w:r>
            <w:r w:rsidRPr="000C393D">
              <w:rPr>
                <w:sz w:val="26"/>
                <w:szCs w:val="26"/>
                <w:vertAlign w:val="subscript"/>
              </w:rPr>
              <w:t>4</w:t>
            </w:r>
          </w:p>
        </w:tc>
      </w:tr>
      <w:tr w:rsidR="00BC30A3">
        <w:tc>
          <w:tcPr>
            <w:tcW w:w="9180" w:type="dxa"/>
            <w:gridSpan w:val="7"/>
            <w:tcBorders>
              <w:top w:val="single" w:sz="4" w:space="0" w:color="auto"/>
              <w:bottom w:val="single" w:sz="4" w:space="0" w:color="auto"/>
            </w:tcBorders>
          </w:tcPr>
          <w:p w:rsidR="00BC30A3" w:rsidRDefault="00BC30A3" w:rsidP="000C393D">
            <w:pPr>
              <w:ind w:firstLine="72"/>
              <w:jc w:val="center"/>
              <w:rPr>
                <w:sz w:val="28"/>
                <w:szCs w:val="28"/>
              </w:rPr>
            </w:pPr>
            <w:r>
              <w:rPr>
                <w:sz w:val="28"/>
                <w:szCs w:val="28"/>
              </w:rPr>
              <w:t>Крупный рогатый скот</w:t>
            </w:r>
          </w:p>
        </w:tc>
      </w:tr>
      <w:tr w:rsidR="00BC30A3">
        <w:tc>
          <w:tcPr>
            <w:tcW w:w="2700" w:type="dxa"/>
            <w:tcBorders>
              <w:top w:val="single" w:sz="4" w:space="0" w:color="auto"/>
              <w:bottom w:val="single" w:sz="4" w:space="0" w:color="auto"/>
              <w:right w:val="single" w:sz="4" w:space="0" w:color="auto"/>
            </w:tcBorders>
          </w:tcPr>
          <w:p w:rsidR="00BC30A3" w:rsidRDefault="00BC30A3" w:rsidP="00F870A6">
            <w:pPr>
              <w:ind w:hanging="108"/>
              <w:rPr>
                <w:sz w:val="28"/>
                <w:szCs w:val="28"/>
              </w:rPr>
            </w:pPr>
            <w:r>
              <w:rPr>
                <w:sz w:val="28"/>
                <w:szCs w:val="28"/>
              </w:rPr>
              <w:t xml:space="preserve">Взрослые </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firstLine="72"/>
              <w:jc w:val="center"/>
              <w:rPr>
                <w:sz w:val="26"/>
                <w:szCs w:val="26"/>
              </w:rPr>
            </w:pPr>
            <w:r w:rsidRPr="00DC7FDE">
              <w:rPr>
                <w:sz w:val="26"/>
                <w:szCs w:val="26"/>
              </w:rPr>
              <w:t>6-15</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left="-182" w:firstLine="72"/>
              <w:jc w:val="center"/>
              <w:rPr>
                <w:sz w:val="26"/>
                <w:szCs w:val="26"/>
              </w:rPr>
            </w:pPr>
            <w:r w:rsidRPr="00DC7FDE">
              <w:rPr>
                <w:sz w:val="26"/>
                <w:szCs w:val="26"/>
              </w:rPr>
              <w:t xml:space="preserve"> 50-100</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left="-95" w:right="-108" w:firstLine="72"/>
              <w:jc w:val="center"/>
              <w:rPr>
                <w:sz w:val="26"/>
                <w:szCs w:val="26"/>
              </w:rPr>
            </w:pPr>
            <w:r w:rsidRPr="00DC7FDE">
              <w:rPr>
                <w:sz w:val="26"/>
                <w:szCs w:val="26"/>
              </w:rPr>
              <w:t>1,5-2,5</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firstLine="72"/>
              <w:jc w:val="center"/>
              <w:rPr>
                <w:sz w:val="26"/>
                <w:szCs w:val="26"/>
              </w:rPr>
            </w:pPr>
            <w:r w:rsidRPr="00DC7FDE">
              <w:rPr>
                <w:sz w:val="26"/>
                <w:szCs w:val="26"/>
              </w:rPr>
              <w:t>35-250</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firstLine="72"/>
              <w:jc w:val="center"/>
              <w:rPr>
                <w:sz w:val="26"/>
                <w:szCs w:val="26"/>
              </w:rPr>
            </w:pPr>
            <w:r w:rsidRPr="00DC7FDE">
              <w:rPr>
                <w:sz w:val="26"/>
                <w:szCs w:val="26"/>
              </w:rPr>
              <w:t>35</w:t>
            </w:r>
          </w:p>
        </w:tc>
        <w:tc>
          <w:tcPr>
            <w:tcW w:w="1080" w:type="dxa"/>
            <w:tcBorders>
              <w:top w:val="single" w:sz="4" w:space="0" w:color="auto"/>
              <w:left w:val="single" w:sz="4" w:space="0" w:color="auto"/>
              <w:bottom w:val="single" w:sz="4" w:space="0" w:color="auto"/>
            </w:tcBorders>
          </w:tcPr>
          <w:p w:rsidR="00BC30A3" w:rsidRPr="00DC7FDE" w:rsidRDefault="00BC30A3" w:rsidP="000C393D">
            <w:pPr>
              <w:ind w:firstLine="72"/>
              <w:jc w:val="center"/>
              <w:rPr>
                <w:sz w:val="26"/>
                <w:szCs w:val="26"/>
              </w:rPr>
            </w:pPr>
            <w:r w:rsidRPr="00DC7FDE">
              <w:rPr>
                <w:sz w:val="26"/>
                <w:szCs w:val="26"/>
              </w:rPr>
              <w:t>-</w:t>
            </w:r>
          </w:p>
        </w:tc>
      </w:tr>
      <w:tr w:rsidR="00BC30A3">
        <w:tc>
          <w:tcPr>
            <w:tcW w:w="2700" w:type="dxa"/>
            <w:tcBorders>
              <w:top w:val="single" w:sz="4" w:space="0" w:color="auto"/>
              <w:bottom w:val="single" w:sz="4" w:space="0" w:color="auto"/>
              <w:right w:val="single" w:sz="4" w:space="0" w:color="auto"/>
            </w:tcBorders>
          </w:tcPr>
          <w:p w:rsidR="00BC30A3" w:rsidRDefault="00BC30A3" w:rsidP="00F870A6">
            <w:pPr>
              <w:ind w:hanging="108"/>
              <w:rPr>
                <w:sz w:val="28"/>
                <w:szCs w:val="28"/>
              </w:rPr>
            </w:pPr>
            <w:r>
              <w:rPr>
                <w:sz w:val="28"/>
                <w:szCs w:val="28"/>
              </w:rPr>
              <w:t>Молодняк</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firstLine="72"/>
              <w:jc w:val="center"/>
              <w:rPr>
                <w:sz w:val="26"/>
                <w:szCs w:val="26"/>
              </w:rPr>
            </w:pPr>
            <w:r w:rsidRPr="00DC7FDE">
              <w:rPr>
                <w:sz w:val="26"/>
                <w:szCs w:val="26"/>
              </w:rPr>
              <w:t>3-8</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firstLine="72"/>
              <w:jc w:val="center"/>
              <w:rPr>
                <w:sz w:val="26"/>
                <w:szCs w:val="26"/>
              </w:rPr>
            </w:pPr>
            <w:r w:rsidRPr="00DC7FDE">
              <w:rPr>
                <w:sz w:val="26"/>
                <w:szCs w:val="26"/>
              </w:rPr>
              <w:t>25-50</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left="-147" w:right="-107" w:firstLine="72"/>
              <w:jc w:val="center"/>
              <w:rPr>
                <w:sz w:val="26"/>
                <w:szCs w:val="26"/>
              </w:rPr>
            </w:pPr>
            <w:r w:rsidRPr="00DC7FDE">
              <w:rPr>
                <w:sz w:val="26"/>
                <w:szCs w:val="26"/>
              </w:rPr>
              <w:t xml:space="preserve"> 0,75-1,0</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firstLine="72"/>
              <w:jc w:val="center"/>
              <w:rPr>
                <w:sz w:val="26"/>
                <w:szCs w:val="26"/>
              </w:rPr>
            </w:pPr>
            <w:r w:rsidRPr="00DC7FDE">
              <w:rPr>
                <w:sz w:val="26"/>
                <w:szCs w:val="26"/>
              </w:rPr>
              <w:t>10-30</w:t>
            </w:r>
          </w:p>
        </w:tc>
        <w:tc>
          <w:tcPr>
            <w:tcW w:w="1080" w:type="dxa"/>
            <w:tcBorders>
              <w:top w:val="single" w:sz="4" w:space="0" w:color="auto"/>
              <w:left w:val="single" w:sz="4" w:space="0" w:color="auto"/>
              <w:bottom w:val="single" w:sz="4" w:space="0" w:color="auto"/>
              <w:right w:val="single" w:sz="4" w:space="0" w:color="auto"/>
            </w:tcBorders>
          </w:tcPr>
          <w:p w:rsidR="00BC30A3" w:rsidRPr="00DC7FDE" w:rsidRDefault="00BC30A3" w:rsidP="000C393D">
            <w:pPr>
              <w:ind w:firstLine="72"/>
              <w:jc w:val="center"/>
              <w:rPr>
                <w:sz w:val="26"/>
                <w:szCs w:val="26"/>
              </w:rPr>
            </w:pPr>
            <w:r w:rsidRPr="00DC7FDE">
              <w:rPr>
                <w:sz w:val="26"/>
                <w:szCs w:val="26"/>
              </w:rPr>
              <w:t>-</w:t>
            </w:r>
          </w:p>
        </w:tc>
        <w:tc>
          <w:tcPr>
            <w:tcW w:w="1080" w:type="dxa"/>
            <w:tcBorders>
              <w:top w:val="single" w:sz="4" w:space="0" w:color="auto"/>
              <w:left w:val="single" w:sz="4" w:space="0" w:color="auto"/>
              <w:bottom w:val="single" w:sz="4" w:space="0" w:color="auto"/>
            </w:tcBorders>
          </w:tcPr>
          <w:p w:rsidR="00BC30A3" w:rsidRPr="00DC7FDE" w:rsidRDefault="00BC30A3" w:rsidP="000C393D">
            <w:pPr>
              <w:ind w:firstLine="72"/>
              <w:jc w:val="center"/>
              <w:rPr>
                <w:sz w:val="26"/>
                <w:szCs w:val="26"/>
              </w:rPr>
            </w:pPr>
            <w:r w:rsidRPr="00DC7FDE">
              <w:rPr>
                <w:sz w:val="26"/>
                <w:szCs w:val="26"/>
              </w:rPr>
              <w:t>-</w:t>
            </w:r>
          </w:p>
        </w:tc>
      </w:tr>
      <w:tr w:rsidR="00BC30A3">
        <w:tc>
          <w:tcPr>
            <w:tcW w:w="9180" w:type="dxa"/>
            <w:gridSpan w:val="7"/>
            <w:tcBorders>
              <w:top w:val="single" w:sz="4" w:space="0" w:color="auto"/>
              <w:bottom w:val="single" w:sz="4" w:space="0" w:color="auto"/>
            </w:tcBorders>
          </w:tcPr>
          <w:p w:rsidR="00BC30A3" w:rsidRDefault="00BC30A3" w:rsidP="000C393D">
            <w:pPr>
              <w:ind w:firstLine="72"/>
              <w:jc w:val="center"/>
              <w:rPr>
                <w:sz w:val="28"/>
                <w:szCs w:val="28"/>
              </w:rPr>
            </w:pPr>
            <w:r>
              <w:rPr>
                <w:sz w:val="28"/>
                <w:szCs w:val="28"/>
              </w:rPr>
              <w:t>Овцы</w:t>
            </w:r>
          </w:p>
        </w:tc>
      </w:tr>
      <w:tr w:rsidR="00BC30A3">
        <w:tc>
          <w:tcPr>
            <w:tcW w:w="2700" w:type="dxa"/>
            <w:tcBorders>
              <w:top w:val="single" w:sz="4" w:space="0" w:color="auto"/>
              <w:bottom w:val="single" w:sz="4" w:space="0" w:color="auto"/>
              <w:right w:val="single" w:sz="4" w:space="0" w:color="auto"/>
            </w:tcBorders>
          </w:tcPr>
          <w:p w:rsidR="00BC30A3" w:rsidRDefault="00BC30A3" w:rsidP="00F870A6">
            <w:pPr>
              <w:ind w:hanging="108"/>
              <w:rPr>
                <w:sz w:val="28"/>
                <w:szCs w:val="28"/>
              </w:rPr>
            </w:pPr>
            <w:r>
              <w:rPr>
                <w:sz w:val="28"/>
                <w:szCs w:val="28"/>
              </w:rPr>
              <w:t>Взрослые</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2-3</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5-10</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left="-275" w:right="-208" w:firstLine="72"/>
              <w:jc w:val="center"/>
              <w:rPr>
                <w:sz w:val="26"/>
                <w:szCs w:val="26"/>
              </w:rPr>
            </w:pPr>
            <w:r w:rsidRPr="00393488">
              <w:rPr>
                <w:sz w:val="26"/>
                <w:szCs w:val="26"/>
              </w:rPr>
              <w:t>0,25-0,4</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3-5</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3-5</w:t>
            </w:r>
          </w:p>
        </w:tc>
        <w:tc>
          <w:tcPr>
            <w:tcW w:w="1080" w:type="dxa"/>
            <w:tcBorders>
              <w:top w:val="single" w:sz="4" w:space="0" w:color="auto"/>
              <w:left w:val="single" w:sz="4" w:space="0" w:color="auto"/>
              <w:bottom w:val="single" w:sz="4" w:space="0" w:color="auto"/>
            </w:tcBorders>
          </w:tcPr>
          <w:p w:rsidR="00BC30A3" w:rsidRPr="00393488" w:rsidRDefault="00BC30A3" w:rsidP="000C393D">
            <w:pPr>
              <w:ind w:firstLine="72"/>
              <w:jc w:val="center"/>
              <w:rPr>
                <w:sz w:val="26"/>
                <w:szCs w:val="26"/>
              </w:rPr>
            </w:pPr>
            <w:r w:rsidRPr="00393488">
              <w:rPr>
                <w:sz w:val="26"/>
                <w:szCs w:val="26"/>
              </w:rPr>
              <w:t>-</w:t>
            </w:r>
          </w:p>
        </w:tc>
      </w:tr>
      <w:tr w:rsidR="00BC30A3">
        <w:tc>
          <w:tcPr>
            <w:tcW w:w="2700" w:type="dxa"/>
            <w:tcBorders>
              <w:top w:val="single" w:sz="4" w:space="0" w:color="auto"/>
              <w:bottom w:val="single" w:sz="4" w:space="0" w:color="auto"/>
              <w:right w:val="single" w:sz="4" w:space="0" w:color="auto"/>
            </w:tcBorders>
          </w:tcPr>
          <w:p w:rsidR="00BC30A3" w:rsidRDefault="00BC30A3" w:rsidP="00F870A6">
            <w:pPr>
              <w:ind w:hanging="108"/>
              <w:rPr>
                <w:sz w:val="28"/>
                <w:szCs w:val="28"/>
              </w:rPr>
            </w:pPr>
            <w:r>
              <w:rPr>
                <w:sz w:val="28"/>
                <w:szCs w:val="28"/>
              </w:rPr>
              <w:t>Ягнята</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1-2</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3-6</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left="-275" w:right="-208" w:firstLine="72"/>
              <w:jc w:val="center"/>
              <w:rPr>
                <w:sz w:val="26"/>
                <w:szCs w:val="26"/>
              </w:rPr>
            </w:pPr>
            <w:r w:rsidRPr="00393488">
              <w:rPr>
                <w:sz w:val="26"/>
                <w:szCs w:val="26"/>
              </w:rPr>
              <w:t>0,15-0,2</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w:t>
            </w:r>
          </w:p>
        </w:tc>
        <w:tc>
          <w:tcPr>
            <w:tcW w:w="1080" w:type="dxa"/>
            <w:tcBorders>
              <w:top w:val="single" w:sz="4" w:space="0" w:color="auto"/>
              <w:left w:val="single" w:sz="4" w:space="0" w:color="auto"/>
              <w:bottom w:val="single" w:sz="4" w:space="0" w:color="auto"/>
              <w:right w:val="single" w:sz="4" w:space="0" w:color="auto"/>
            </w:tcBorders>
          </w:tcPr>
          <w:p w:rsidR="00BC30A3" w:rsidRPr="00393488" w:rsidRDefault="00BC30A3" w:rsidP="000C393D">
            <w:pPr>
              <w:ind w:firstLine="72"/>
              <w:jc w:val="center"/>
              <w:rPr>
                <w:sz w:val="26"/>
                <w:szCs w:val="26"/>
              </w:rPr>
            </w:pPr>
            <w:r w:rsidRPr="00393488">
              <w:rPr>
                <w:sz w:val="26"/>
                <w:szCs w:val="26"/>
              </w:rPr>
              <w:t>-</w:t>
            </w:r>
          </w:p>
        </w:tc>
        <w:tc>
          <w:tcPr>
            <w:tcW w:w="1080" w:type="dxa"/>
            <w:tcBorders>
              <w:top w:val="single" w:sz="4" w:space="0" w:color="auto"/>
              <w:left w:val="single" w:sz="4" w:space="0" w:color="auto"/>
              <w:bottom w:val="single" w:sz="4" w:space="0" w:color="auto"/>
            </w:tcBorders>
          </w:tcPr>
          <w:p w:rsidR="00BC30A3" w:rsidRPr="00393488" w:rsidRDefault="00BC30A3" w:rsidP="000C393D">
            <w:pPr>
              <w:ind w:firstLine="72"/>
              <w:jc w:val="center"/>
              <w:rPr>
                <w:sz w:val="26"/>
                <w:szCs w:val="26"/>
              </w:rPr>
            </w:pPr>
            <w:r w:rsidRPr="00393488">
              <w:rPr>
                <w:sz w:val="26"/>
                <w:szCs w:val="26"/>
              </w:rPr>
              <w:t>-</w:t>
            </w:r>
          </w:p>
        </w:tc>
      </w:tr>
      <w:tr w:rsidR="00BC30A3">
        <w:tc>
          <w:tcPr>
            <w:tcW w:w="9180" w:type="dxa"/>
            <w:gridSpan w:val="7"/>
            <w:tcBorders>
              <w:top w:val="single" w:sz="4" w:space="0" w:color="auto"/>
              <w:bottom w:val="single" w:sz="4" w:space="0" w:color="auto"/>
            </w:tcBorders>
          </w:tcPr>
          <w:p w:rsidR="00BC30A3" w:rsidRDefault="00BC30A3" w:rsidP="000C393D">
            <w:pPr>
              <w:ind w:firstLine="72"/>
              <w:jc w:val="center"/>
              <w:rPr>
                <w:sz w:val="28"/>
                <w:szCs w:val="28"/>
              </w:rPr>
            </w:pPr>
            <w:r>
              <w:rPr>
                <w:sz w:val="28"/>
                <w:szCs w:val="28"/>
              </w:rPr>
              <w:t>Свиньи</w:t>
            </w:r>
          </w:p>
        </w:tc>
      </w:tr>
      <w:tr w:rsidR="00BC30A3">
        <w:tc>
          <w:tcPr>
            <w:tcW w:w="2700" w:type="dxa"/>
            <w:tcBorders>
              <w:top w:val="single" w:sz="4" w:space="0" w:color="auto"/>
              <w:bottom w:val="single" w:sz="4" w:space="0" w:color="auto"/>
              <w:right w:val="single" w:sz="4" w:space="0" w:color="auto"/>
            </w:tcBorders>
          </w:tcPr>
          <w:p w:rsidR="000C393D" w:rsidRDefault="00BC30A3" w:rsidP="00F870A6">
            <w:pPr>
              <w:ind w:hanging="108"/>
            </w:pPr>
            <w:r>
              <w:rPr>
                <w:sz w:val="28"/>
                <w:szCs w:val="28"/>
              </w:rPr>
              <w:t xml:space="preserve">Взрослые </w:t>
            </w:r>
          </w:p>
          <w:p w:rsidR="00BC30A3" w:rsidRDefault="00BC30A3" w:rsidP="00F870A6">
            <w:pPr>
              <w:ind w:hanging="108"/>
              <w:rPr>
                <w:sz w:val="28"/>
                <w:szCs w:val="28"/>
              </w:rPr>
            </w:pPr>
            <w:r w:rsidRPr="00C63C9D">
              <w:t>(на 100</w:t>
            </w:r>
            <w:r>
              <w:t xml:space="preserve"> </w:t>
            </w:r>
            <w:r w:rsidRPr="00C63C9D">
              <w:t>кг массы)</w:t>
            </w:r>
          </w:p>
        </w:tc>
        <w:tc>
          <w:tcPr>
            <w:tcW w:w="1080" w:type="dxa"/>
            <w:tcBorders>
              <w:top w:val="single" w:sz="4" w:space="0" w:color="auto"/>
              <w:left w:val="single" w:sz="4" w:space="0" w:color="auto"/>
              <w:bottom w:val="single" w:sz="4" w:space="0" w:color="auto"/>
              <w:right w:val="single" w:sz="4" w:space="0" w:color="auto"/>
            </w:tcBorders>
            <w:vAlign w:val="bottom"/>
          </w:tcPr>
          <w:p w:rsidR="00BC30A3" w:rsidRPr="00393488" w:rsidRDefault="00BC30A3" w:rsidP="000C393D">
            <w:pPr>
              <w:ind w:firstLine="72"/>
              <w:jc w:val="center"/>
              <w:rPr>
                <w:sz w:val="26"/>
                <w:szCs w:val="26"/>
              </w:rPr>
            </w:pPr>
            <w:r w:rsidRPr="00393488">
              <w:rPr>
                <w:sz w:val="26"/>
                <w:szCs w:val="26"/>
              </w:rPr>
              <w:t>3-6</w:t>
            </w:r>
          </w:p>
        </w:tc>
        <w:tc>
          <w:tcPr>
            <w:tcW w:w="1080" w:type="dxa"/>
            <w:tcBorders>
              <w:top w:val="single" w:sz="4" w:space="0" w:color="auto"/>
              <w:left w:val="single" w:sz="4" w:space="0" w:color="auto"/>
              <w:bottom w:val="single" w:sz="4" w:space="0" w:color="auto"/>
              <w:right w:val="single" w:sz="4" w:space="0" w:color="auto"/>
            </w:tcBorders>
            <w:vAlign w:val="bottom"/>
          </w:tcPr>
          <w:p w:rsidR="00BC30A3" w:rsidRPr="00393488" w:rsidRDefault="00BC30A3" w:rsidP="000C393D">
            <w:pPr>
              <w:ind w:firstLine="72"/>
              <w:jc w:val="center"/>
              <w:rPr>
                <w:sz w:val="26"/>
                <w:szCs w:val="26"/>
              </w:rPr>
            </w:pPr>
            <w:r w:rsidRPr="00393488">
              <w:rPr>
                <w:sz w:val="26"/>
                <w:szCs w:val="26"/>
              </w:rPr>
              <w:t>3-10</w:t>
            </w:r>
          </w:p>
        </w:tc>
        <w:tc>
          <w:tcPr>
            <w:tcW w:w="1080" w:type="dxa"/>
            <w:tcBorders>
              <w:top w:val="single" w:sz="4" w:space="0" w:color="auto"/>
              <w:left w:val="single" w:sz="4" w:space="0" w:color="auto"/>
              <w:bottom w:val="single" w:sz="4" w:space="0" w:color="auto"/>
              <w:right w:val="single" w:sz="4" w:space="0" w:color="auto"/>
            </w:tcBorders>
            <w:vAlign w:val="bottom"/>
          </w:tcPr>
          <w:p w:rsidR="00BC30A3" w:rsidRPr="00393488" w:rsidRDefault="00BC30A3" w:rsidP="000C393D">
            <w:pPr>
              <w:ind w:left="-95" w:right="-208" w:firstLine="72"/>
              <w:rPr>
                <w:sz w:val="26"/>
                <w:szCs w:val="26"/>
              </w:rPr>
            </w:pPr>
            <w:r>
              <w:rPr>
                <w:sz w:val="26"/>
                <w:szCs w:val="26"/>
              </w:rPr>
              <w:t xml:space="preserve"> </w:t>
            </w:r>
            <w:r w:rsidRPr="00393488">
              <w:rPr>
                <w:sz w:val="26"/>
                <w:szCs w:val="26"/>
              </w:rPr>
              <w:t>0,25-0,5</w:t>
            </w:r>
          </w:p>
        </w:tc>
        <w:tc>
          <w:tcPr>
            <w:tcW w:w="1080" w:type="dxa"/>
            <w:tcBorders>
              <w:top w:val="single" w:sz="4" w:space="0" w:color="auto"/>
              <w:left w:val="single" w:sz="4" w:space="0" w:color="auto"/>
              <w:bottom w:val="single" w:sz="4" w:space="0" w:color="auto"/>
              <w:right w:val="single" w:sz="4" w:space="0" w:color="auto"/>
            </w:tcBorders>
            <w:vAlign w:val="bottom"/>
          </w:tcPr>
          <w:p w:rsidR="00BC30A3" w:rsidRPr="00393488" w:rsidRDefault="00BC30A3" w:rsidP="000C393D">
            <w:pPr>
              <w:ind w:firstLine="72"/>
              <w:jc w:val="center"/>
              <w:rPr>
                <w:sz w:val="26"/>
                <w:szCs w:val="26"/>
              </w:rPr>
            </w:pPr>
            <w:r w:rsidRPr="00393488">
              <w:rPr>
                <w:sz w:val="26"/>
                <w:szCs w:val="26"/>
              </w:rPr>
              <w:t>3-4</w:t>
            </w:r>
          </w:p>
        </w:tc>
        <w:tc>
          <w:tcPr>
            <w:tcW w:w="1080" w:type="dxa"/>
            <w:tcBorders>
              <w:top w:val="single" w:sz="4" w:space="0" w:color="auto"/>
              <w:left w:val="single" w:sz="4" w:space="0" w:color="auto"/>
              <w:bottom w:val="single" w:sz="4" w:space="0" w:color="auto"/>
              <w:right w:val="single" w:sz="4" w:space="0" w:color="auto"/>
            </w:tcBorders>
            <w:vAlign w:val="bottom"/>
          </w:tcPr>
          <w:p w:rsidR="00BC30A3" w:rsidRPr="00393488" w:rsidRDefault="00BC30A3" w:rsidP="000C393D">
            <w:pPr>
              <w:ind w:firstLine="72"/>
              <w:jc w:val="center"/>
              <w:rPr>
                <w:sz w:val="26"/>
                <w:szCs w:val="26"/>
              </w:rPr>
            </w:pPr>
            <w:r w:rsidRPr="00393488">
              <w:rPr>
                <w:sz w:val="26"/>
                <w:szCs w:val="26"/>
              </w:rPr>
              <w:t>20-40</w:t>
            </w:r>
          </w:p>
        </w:tc>
        <w:tc>
          <w:tcPr>
            <w:tcW w:w="1080" w:type="dxa"/>
            <w:tcBorders>
              <w:top w:val="single" w:sz="4" w:space="0" w:color="auto"/>
              <w:left w:val="single" w:sz="4" w:space="0" w:color="auto"/>
              <w:bottom w:val="single" w:sz="4" w:space="0" w:color="auto"/>
            </w:tcBorders>
            <w:vAlign w:val="bottom"/>
          </w:tcPr>
          <w:p w:rsidR="00BC30A3" w:rsidRPr="00393488" w:rsidRDefault="00BC30A3" w:rsidP="000C393D">
            <w:pPr>
              <w:ind w:firstLine="72"/>
              <w:jc w:val="center"/>
              <w:rPr>
                <w:sz w:val="26"/>
                <w:szCs w:val="26"/>
              </w:rPr>
            </w:pPr>
            <w:r w:rsidRPr="00393488">
              <w:rPr>
                <w:sz w:val="26"/>
                <w:szCs w:val="26"/>
              </w:rPr>
              <w:t>100</w:t>
            </w:r>
          </w:p>
        </w:tc>
      </w:tr>
      <w:tr w:rsidR="00BC30A3">
        <w:tc>
          <w:tcPr>
            <w:tcW w:w="2700" w:type="dxa"/>
            <w:tcBorders>
              <w:top w:val="single" w:sz="4" w:space="0" w:color="auto"/>
              <w:bottom w:val="single" w:sz="4" w:space="0" w:color="auto"/>
              <w:right w:val="single" w:sz="4" w:space="0" w:color="auto"/>
            </w:tcBorders>
          </w:tcPr>
          <w:p w:rsidR="00BC30A3" w:rsidRDefault="00BC30A3" w:rsidP="00F870A6">
            <w:pPr>
              <w:ind w:hanging="108"/>
              <w:rPr>
                <w:sz w:val="28"/>
                <w:szCs w:val="28"/>
              </w:rPr>
            </w:pPr>
            <w:r>
              <w:rPr>
                <w:sz w:val="28"/>
                <w:szCs w:val="28"/>
              </w:rPr>
              <w:t>Поросята-отъемыши</w:t>
            </w:r>
          </w:p>
        </w:tc>
        <w:tc>
          <w:tcPr>
            <w:tcW w:w="1080" w:type="dxa"/>
            <w:tcBorders>
              <w:top w:val="single" w:sz="4" w:space="0" w:color="auto"/>
              <w:left w:val="single" w:sz="4" w:space="0" w:color="auto"/>
              <w:bottom w:val="single" w:sz="4" w:space="0" w:color="auto"/>
              <w:right w:val="single" w:sz="4" w:space="0" w:color="auto"/>
            </w:tcBorders>
            <w:vAlign w:val="center"/>
          </w:tcPr>
          <w:p w:rsidR="00BC30A3" w:rsidRPr="00393488" w:rsidRDefault="00BC30A3" w:rsidP="000C393D">
            <w:pPr>
              <w:ind w:firstLine="72"/>
              <w:jc w:val="center"/>
              <w:rPr>
                <w:sz w:val="26"/>
                <w:szCs w:val="26"/>
              </w:rPr>
            </w:pPr>
            <w:r w:rsidRPr="00393488">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BC30A3" w:rsidRPr="00393488" w:rsidRDefault="00BC30A3" w:rsidP="000C393D">
            <w:pPr>
              <w:ind w:firstLine="72"/>
              <w:jc w:val="center"/>
              <w:rPr>
                <w:sz w:val="26"/>
                <w:szCs w:val="26"/>
              </w:rPr>
            </w:pPr>
            <w:r w:rsidRPr="00393488">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BC30A3" w:rsidRPr="00393488" w:rsidRDefault="00BC30A3" w:rsidP="000C393D">
            <w:pPr>
              <w:ind w:left="-95" w:right="-107" w:firstLine="72"/>
              <w:jc w:val="center"/>
              <w:rPr>
                <w:spacing w:val="-2"/>
                <w:sz w:val="26"/>
                <w:szCs w:val="26"/>
              </w:rPr>
            </w:pPr>
            <w:r w:rsidRPr="00393488">
              <w:rPr>
                <w:spacing w:val="-2"/>
                <w:sz w:val="26"/>
                <w:szCs w:val="26"/>
              </w:rPr>
              <w:t>0,10-0,15</w:t>
            </w:r>
          </w:p>
        </w:tc>
        <w:tc>
          <w:tcPr>
            <w:tcW w:w="1080" w:type="dxa"/>
            <w:tcBorders>
              <w:top w:val="single" w:sz="4" w:space="0" w:color="auto"/>
              <w:left w:val="single" w:sz="4" w:space="0" w:color="auto"/>
              <w:bottom w:val="single" w:sz="4" w:space="0" w:color="auto"/>
              <w:right w:val="single" w:sz="4" w:space="0" w:color="auto"/>
            </w:tcBorders>
            <w:vAlign w:val="center"/>
          </w:tcPr>
          <w:p w:rsidR="00BC30A3" w:rsidRPr="00393488" w:rsidRDefault="00BC30A3" w:rsidP="000C393D">
            <w:pPr>
              <w:ind w:firstLine="72"/>
              <w:jc w:val="center"/>
              <w:rPr>
                <w:sz w:val="26"/>
                <w:szCs w:val="26"/>
              </w:rPr>
            </w:pPr>
            <w:r w:rsidRPr="00393488">
              <w:rPr>
                <w:sz w:val="26"/>
                <w:szCs w:val="26"/>
              </w:rPr>
              <w:t>-</w:t>
            </w:r>
          </w:p>
        </w:tc>
        <w:tc>
          <w:tcPr>
            <w:tcW w:w="1080" w:type="dxa"/>
            <w:tcBorders>
              <w:top w:val="single" w:sz="4" w:space="0" w:color="auto"/>
              <w:left w:val="single" w:sz="4" w:space="0" w:color="auto"/>
              <w:bottom w:val="single" w:sz="4" w:space="0" w:color="auto"/>
              <w:right w:val="single" w:sz="4" w:space="0" w:color="auto"/>
            </w:tcBorders>
            <w:vAlign w:val="center"/>
          </w:tcPr>
          <w:p w:rsidR="00BC30A3" w:rsidRPr="00393488" w:rsidRDefault="00BC30A3" w:rsidP="000C393D">
            <w:pPr>
              <w:ind w:firstLine="72"/>
              <w:jc w:val="center"/>
              <w:rPr>
                <w:sz w:val="26"/>
                <w:szCs w:val="26"/>
              </w:rPr>
            </w:pPr>
            <w:r w:rsidRPr="00393488">
              <w:rPr>
                <w:sz w:val="26"/>
                <w:szCs w:val="26"/>
              </w:rPr>
              <w:t>2-4</w:t>
            </w:r>
          </w:p>
        </w:tc>
        <w:tc>
          <w:tcPr>
            <w:tcW w:w="1080" w:type="dxa"/>
            <w:tcBorders>
              <w:top w:val="single" w:sz="4" w:space="0" w:color="auto"/>
              <w:left w:val="single" w:sz="4" w:space="0" w:color="auto"/>
              <w:bottom w:val="single" w:sz="4" w:space="0" w:color="auto"/>
            </w:tcBorders>
            <w:vAlign w:val="center"/>
          </w:tcPr>
          <w:p w:rsidR="00BC30A3" w:rsidRPr="00393488" w:rsidRDefault="00BC30A3" w:rsidP="000C393D">
            <w:pPr>
              <w:ind w:firstLine="72"/>
              <w:jc w:val="center"/>
              <w:rPr>
                <w:sz w:val="26"/>
                <w:szCs w:val="26"/>
              </w:rPr>
            </w:pPr>
            <w:r w:rsidRPr="00393488">
              <w:rPr>
                <w:sz w:val="26"/>
                <w:szCs w:val="26"/>
              </w:rPr>
              <w:t>50</w:t>
            </w:r>
          </w:p>
        </w:tc>
      </w:tr>
    </w:tbl>
    <w:p w:rsidR="00BC30A3" w:rsidRPr="000C393D" w:rsidRDefault="00BC30A3" w:rsidP="00486063">
      <w:pPr>
        <w:ind w:firstLine="0"/>
        <w:rPr>
          <w:sz w:val="28"/>
          <w:szCs w:val="28"/>
        </w:rPr>
      </w:pPr>
      <w:r w:rsidRPr="000C393D">
        <w:rPr>
          <w:sz w:val="28"/>
          <w:szCs w:val="28"/>
        </w:rPr>
        <w:t>*-необходимо проводить анализ кормов и добавок на содержание микр</w:t>
      </w:r>
      <w:r w:rsidRPr="000C393D">
        <w:rPr>
          <w:sz w:val="28"/>
          <w:szCs w:val="28"/>
        </w:rPr>
        <w:t>о</w:t>
      </w:r>
      <w:r w:rsidRPr="000C393D">
        <w:rPr>
          <w:sz w:val="28"/>
          <w:szCs w:val="28"/>
        </w:rPr>
        <w:t>элементов</w:t>
      </w:r>
    </w:p>
    <w:p w:rsidR="00BC30A3" w:rsidRDefault="00BC30A3" w:rsidP="000C393D">
      <w:r>
        <w:t>Для высокопродуктивных, беременных и лактирующих живо</w:t>
      </w:r>
      <w:r>
        <w:t>т</w:t>
      </w:r>
      <w:r>
        <w:t>ных эти дозы по указанию врача или зоотехника повышают на 50-100%. Такие же ориентировочные номы добавок разработаны для Прибалтики, Украины, Карпат и других зон.</w:t>
      </w:r>
    </w:p>
    <w:p w:rsidR="00BC30A3" w:rsidRDefault="00BC30A3" w:rsidP="000C393D">
      <w:r>
        <w:t>Многолетние наблюдения свидетельствуют, что строгое собл</w:t>
      </w:r>
      <w:r>
        <w:t>ю</w:t>
      </w:r>
      <w:r>
        <w:t>дение приведенных выше условий оптимизации метаболического ст</w:t>
      </w:r>
      <w:r>
        <w:t>а</w:t>
      </w:r>
      <w:r>
        <w:t>туса у маточного поголовья обеспечивает нормализацию их воспр</w:t>
      </w:r>
      <w:r>
        <w:t>о</w:t>
      </w:r>
      <w:r>
        <w:t>изводительной функции и получение крепкого жизнеспособного, у</w:t>
      </w:r>
      <w:r>
        <w:t>с</w:t>
      </w:r>
      <w:r>
        <w:t>тойчивого к заболеваниям в первые дни жизни приплода у молочных коров, свиней и овец.</w:t>
      </w:r>
    </w:p>
    <w:p w:rsidR="00486063" w:rsidRDefault="00486063" w:rsidP="000C393D"/>
    <w:p w:rsidR="00486063" w:rsidRDefault="00486063" w:rsidP="000C393D"/>
    <w:p w:rsidR="00486063" w:rsidRDefault="00486063" w:rsidP="000C393D"/>
    <w:p w:rsidR="00486063" w:rsidRPr="00AF1DFE" w:rsidRDefault="00486063" w:rsidP="000C393D"/>
    <w:p w:rsidR="00ED6E6F" w:rsidRPr="002956AB" w:rsidRDefault="00ED6E6F" w:rsidP="00ED6E6F">
      <w:pPr>
        <w:pStyle w:val="af0"/>
      </w:pPr>
      <w:r w:rsidRPr="002956AB">
        <w:t>УДК</w:t>
      </w:r>
      <w:r>
        <w:t xml:space="preserve"> </w:t>
      </w:r>
      <w:r w:rsidRPr="002956AB">
        <w:t>619:612.017:636.4:616.24-084:615.218</w:t>
      </w:r>
    </w:p>
    <w:p w:rsidR="00ED6E6F" w:rsidRPr="008B239C" w:rsidRDefault="00ED6E6F" w:rsidP="00ED6E6F">
      <w:pPr>
        <w:pStyle w:val="1"/>
      </w:pPr>
      <w:bookmarkStart w:id="147" w:name="_Toc202587324"/>
      <w:bookmarkStart w:id="148" w:name="_Toc202840482"/>
      <w:r w:rsidRPr="008B239C">
        <w:t>ИММУННЫЙ СТАТУС ПОРОСЯТ</w:t>
      </w:r>
      <w:r>
        <w:t xml:space="preserve"> ПРИ РЕСПИРАТОРНОЙ ПАТОЛОГИИ</w:t>
      </w:r>
      <w:r w:rsidRPr="008B239C">
        <w:t xml:space="preserve"> И ПОСЛЕ ЛЕЧЕНИЯ ИХ ДИОКСИНОРОМ</w:t>
      </w:r>
      <w:bookmarkEnd w:id="147"/>
      <w:bookmarkEnd w:id="148"/>
    </w:p>
    <w:p w:rsidR="00ED6E6F" w:rsidRPr="00E24C39" w:rsidRDefault="00ED6E6F" w:rsidP="00ED6E6F">
      <w:pPr>
        <w:pStyle w:val="af2"/>
      </w:pPr>
      <w:r w:rsidRPr="00E24C39">
        <w:t>Сашнина Л.Ю., Масьянов Ю.Н., Никулин А.И., Лебедев М.И.</w:t>
      </w:r>
    </w:p>
    <w:p w:rsidR="00ED6E6F" w:rsidRPr="00E67310" w:rsidRDefault="00ED6E6F" w:rsidP="00ED6E6F">
      <w:pPr>
        <w:pStyle w:val="af4"/>
      </w:pPr>
      <w:r>
        <w:t xml:space="preserve">ГНУ </w:t>
      </w:r>
      <w:r w:rsidRPr="00BF380C">
        <w:t>Всероссийский НИВИ па</w:t>
      </w:r>
      <w:r>
        <w:t xml:space="preserve">тологии, фармакологии и терапии, </w:t>
      </w:r>
      <w:r>
        <w:br/>
        <w:t>Воронеж, Россия</w:t>
      </w:r>
    </w:p>
    <w:p w:rsidR="00ED6E6F" w:rsidRPr="00E24C39" w:rsidRDefault="00ED6E6F" w:rsidP="00ED6E6F">
      <w:r w:rsidRPr="00E24C39">
        <w:t>В этиологии респираторных болезней поросят в крупных свин</w:t>
      </w:r>
      <w:r w:rsidRPr="00E24C39">
        <w:t>о</w:t>
      </w:r>
      <w:r w:rsidRPr="00E24C39">
        <w:t>водческих хозяйствах наряду с вирусами (возбудители РРСС, гриппа, цирковирусной и других инфекций) большую роль играют микопла</w:t>
      </w:r>
      <w:r w:rsidRPr="00E24C39">
        <w:t>з</w:t>
      </w:r>
      <w:r w:rsidRPr="00E24C39">
        <w:t>мы, актинобациллы, бордетеллы, гемофилы, пастереллы, кокковая микрофлора и др.[2,3].</w:t>
      </w:r>
    </w:p>
    <w:p w:rsidR="00ED6E6F" w:rsidRPr="00E24C39" w:rsidRDefault="00ED6E6F" w:rsidP="00ED6E6F">
      <w:r w:rsidRPr="00E24C39">
        <w:t>При респираторной патологии в качестве средств этиотропной терапии применяют антибиотики, сульфаниламиды, комплексные а</w:t>
      </w:r>
      <w:r w:rsidRPr="00E24C39">
        <w:t>н</w:t>
      </w:r>
      <w:r w:rsidRPr="00E24C39">
        <w:t>тимикробные препараты с разным механизмом действия [1,4].</w:t>
      </w:r>
    </w:p>
    <w:p w:rsidR="00ED6E6F" w:rsidRPr="00E24C39" w:rsidRDefault="00ED6E6F" w:rsidP="00ED6E6F">
      <w:r w:rsidRPr="00E24C39">
        <w:t xml:space="preserve">Ранее проведенными исследованиями </w:t>
      </w:r>
      <w:r w:rsidRPr="00E24C39">
        <w:rPr>
          <w:lang w:val="en-US"/>
        </w:rPr>
        <w:t>in</w:t>
      </w:r>
      <w:r w:rsidRPr="00E24C39">
        <w:t xml:space="preserve">  </w:t>
      </w:r>
      <w:r w:rsidRPr="00E24C39">
        <w:rPr>
          <w:lang w:val="en-US"/>
        </w:rPr>
        <w:t>vitro</w:t>
      </w:r>
      <w:r w:rsidRPr="00E24C39">
        <w:t xml:space="preserve"> комплексного препарата диоксинор установлена, что он обладает выраженным а</w:t>
      </w:r>
      <w:r w:rsidRPr="00E24C39">
        <w:t>н</w:t>
      </w:r>
      <w:r w:rsidRPr="00E24C39">
        <w:t>тимикробным действием в отношении потенциальных бактериальных возбудителей респираторных болезней поросят. Изучение специфич</w:t>
      </w:r>
      <w:r w:rsidRPr="00E24C39">
        <w:t>е</w:t>
      </w:r>
      <w:r w:rsidRPr="00E24C39">
        <w:t xml:space="preserve">ской активности препарата </w:t>
      </w:r>
      <w:r w:rsidRPr="00E24C39">
        <w:rPr>
          <w:lang w:val="en-US"/>
        </w:rPr>
        <w:t>in</w:t>
      </w:r>
      <w:r w:rsidRPr="00E24C39">
        <w:t xml:space="preserve"> </w:t>
      </w:r>
      <w:r w:rsidRPr="00E24C39">
        <w:rPr>
          <w:lang w:val="en-US"/>
        </w:rPr>
        <w:t>vivo</w:t>
      </w:r>
      <w:r w:rsidRPr="00E24C39">
        <w:t xml:space="preserve"> на моделях стафилококковой и пастереллезной инфекций белых мышей, показало, что назначение препарата в дозе 0,1мл/кг один раз в сутки в течение 5 дней, обесп</w:t>
      </w:r>
      <w:r w:rsidRPr="00E24C39">
        <w:t>е</w:t>
      </w:r>
      <w:r w:rsidRPr="00E24C39">
        <w:t>чивало высокую терапевтическую эффективность (85-95%) [5].</w:t>
      </w:r>
    </w:p>
    <w:p w:rsidR="00ED6E6F" w:rsidRPr="00ED6E6F" w:rsidRDefault="00ED6E6F" w:rsidP="00ED6E6F">
      <w:pPr>
        <w:rPr>
          <w:spacing w:val="-2"/>
        </w:rPr>
      </w:pPr>
      <w:r w:rsidRPr="00ED6E6F">
        <w:rPr>
          <w:spacing w:val="-2"/>
        </w:rPr>
        <w:t xml:space="preserve">Результаты изучения антимикробной активности диоксинора  </w:t>
      </w:r>
      <w:r w:rsidRPr="00ED6E6F">
        <w:rPr>
          <w:spacing w:val="-2"/>
          <w:lang w:val="en-US"/>
        </w:rPr>
        <w:t>in</w:t>
      </w:r>
      <w:r w:rsidRPr="00ED6E6F">
        <w:rPr>
          <w:spacing w:val="-2"/>
        </w:rPr>
        <w:t xml:space="preserve"> </w:t>
      </w:r>
      <w:r w:rsidRPr="00ED6E6F">
        <w:rPr>
          <w:spacing w:val="-2"/>
          <w:lang w:val="en-US"/>
        </w:rPr>
        <w:t>vitro</w:t>
      </w:r>
      <w:r w:rsidRPr="00ED6E6F">
        <w:rPr>
          <w:spacing w:val="-2"/>
        </w:rPr>
        <w:t xml:space="preserve"> и </w:t>
      </w:r>
      <w:r w:rsidRPr="00ED6E6F">
        <w:rPr>
          <w:spacing w:val="-2"/>
          <w:lang w:val="en-US"/>
        </w:rPr>
        <w:t>in</w:t>
      </w:r>
      <w:r w:rsidRPr="00ED6E6F">
        <w:rPr>
          <w:spacing w:val="-2"/>
        </w:rPr>
        <w:t xml:space="preserve"> </w:t>
      </w:r>
      <w:r w:rsidRPr="00ED6E6F">
        <w:rPr>
          <w:spacing w:val="-2"/>
          <w:lang w:val="en-US"/>
        </w:rPr>
        <w:t>vivo</w:t>
      </w:r>
      <w:r w:rsidRPr="00ED6E6F">
        <w:rPr>
          <w:spacing w:val="-2"/>
        </w:rPr>
        <w:t xml:space="preserve"> явились основанием для его клинических испытаний  при респираторных болезнях поросят. Проведенные исследования св</w:t>
      </w:r>
      <w:r w:rsidRPr="00ED6E6F">
        <w:rPr>
          <w:spacing w:val="-2"/>
        </w:rPr>
        <w:t>и</w:t>
      </w:r>
      <w:r w:rsidRPr="00ED6E6F">
        <w:rPr>
          <w:spacing w:val="-2"/>
        </w:rPr>
        <w:t xml:space="preserve">детельствовали о выраженной лечебной эффективности диоксинора (83,7-87,1%) при пневмониях поросят бактериальной этиологии [6]. </w:t>
      </w:r>
    </w:p>
    <w:p w:rsidR="00ED6E6F" w:rsidRPr="00E24C39" w:rsidRDefault="00ED6E6F" w:rsidP="00ED6E6F">
      <w:r w:rsidRPr="00ED6E6F">
        <w:t>Цель исследований</w:t>
      </w:r>
      <w:r>
        <w:rPr>
          <w:b/>
          <w:bCs/>
        </w:rPr>
        <w:t xml:space="preserve"> - </w:t>
      </w:r>
      <w:r w:rsidRPr="00E24C39">
        <w:t>изучить иммунный статус у поросят при респираторной патологии и после лечения их диоксинором.</w:t>
      </w:r>
    </w:p>
    <w:p w:rsidR="00ED6E6F" w:rsidRPr="00E24C39" w:rsidRDefault="00ED6E6F" w:rsidP="00ED6E6F">
      <w:r w:rsidRPr="00E24C39">
        <w:rPr>
          <w:b/>
          <w:bCs/>
        </w:rPr>
        <w:t xml:space="preserve">Материалы и методы. </w:t>
      </w:r>
      <w:r w:rsidRPr="00E24C39">
        <w:t>Исследования проводили в крупном стационарно неблагополучном по респираторной патологии свин</w:t>
      </w:r>
      <w:r w:rsidRPr="00E24C39">
        <w:t>о</w:t>
      </w:r>
      <w:r w:rsidRPr="00E24C39">
        <w:t>водческом хозяйстве.</w:t>
      </w:r>
    </w:p>
    <w:p w:rsidR="00ED6E6F" w:rsidRPr="008F515A" w:rsidRDefault="00ED6E6F" w:rsidP="00ED6E6F">
      <w:r w:rsidRPr="00E24C39">
        <w:t>Проведенными бактериологическими исследованиями от уб</w:t>
      </w:r>
      <w:r w:rsidRPr="00E24C39">
        <w:t>и</w:t>
      </w:r>
      <w:r w:rsidRPr="00E24C39">
        <w:t>тых с диагностической целью больных пневмонией поросят из пор</w:t>
      </w:r>
      <w:r w:rsidRPr="00E24C39">
        <w:t>а</w:t>
      </w:r>
      <w:r w:rsidRPr="00E24C39">
        <w:t xml:space="preserve">женных легких выделены культуры </w:t>
      </w:r>
      <w:r w:rsidRPr="00E24C39">
        <w:rPr>
          <w:lang w:val="en-US"/>
        </w:rPr>
        <w:t>Pasteurella</w:t>
      </w:r>
      <w:r w:rsidRPr="00E24C39">
        <w:t xml:space="preserve"> </w:t>
      </w:r>
      <w:r w:rsidRPr="00E24C39">
        <w:rPr>
          <w:lang w:val="en-US"/>
        </w:rPr>
        <w:t>multocida</w:t>
      </w:r>
      <w:r w:rsidRPr="00E24C39">
        <w:t xml:space="preserve"> (30,7%), </w:t>
      </w:r>
      <w:r w:rsidRPr="00E24C39">
        <w:rPr>
          <w:lang w:val="en-US"/>
        </w:rPr>
        <w:t>Streptococcus</w:t>
      </w:r>
      <w:r w:rsidRPr="00E24C39">
        <w:t xml:space="preserve"> </w:t>
      </w:r>
      <w:r w:rsidRPr="00E24C39">
        <w:rPr>
          <w:lang w:val="en-US"/>
        </w:rPr>
        <w:t>pneumoniae</w:t>
      </w:r>
      <w:r w:rsidRPr="00E24C39">
        <w:t xml:space="preserve"> (23,1%), </w:t>
      </w:r>
      <w:r w:rsidRPr="00E24C39">
        <w:rPr>
          <w:lang w:val="en-US"/>
        </w:rPr>
        <w:t>Salmonella</w:t>
      </w:r>
      <w:r w:rsidRPr="00E24C39">
        <w:t xml:space="preserve"> </w:t>
      </w:r>
      <w:r w:rsidRPr="00E24C39">
        <w:rPr>
          <w:lang w:val="en-US"/>
        </w:rPr>
        <w:t>cholerae</w:t>
      </w:r>
      <w:r w:rsidRPr="00E24C39">
        <w:t xml:space="preserve"> </w:t>
      </w:r>
      <w:r w:rsidRPr="00E24C39">
        <w:rPr>
          <w:lang w:val="en-US"/>
        </w:rPr>
        <w:t>suis</w:t>
      </w:r>
      <w:r w:rsidRPr="00E24C39">
        <w:t xml:space="preserve"> (30,8%). При молекулярно-генетическом исследовании выделены геномы </w:t>
      </w:r>
      <w:r w:rsidRPr="00E24C39">
        <w:rPr>
          <w:lang w:val="en-US"/>
        </w:rPr>
        <w:t>M</w:t>
      </w:r>
      <w:r w:rsidRPr="00E24C39">
        <w:rPr>
          <w:lang w:val="en-US"/>
        </w:rPr>
        <w:t>y</w:t>
      </w:r>
      <w:r w:rsidRPr="00E24C39">
        <w:rPr>
          <w:lang w:val="en-US"/>
        </w:rPr>
        <w:t>coplasma</w:t>
      </w:r>
      <w:r w:rsidRPr="00E24C39">
        <w:t xml:space="preserve"> </w:t>
      </w:r>
      <w:r w:rsidRPr="00E24C39">
        <w:rPr>
          <w:lang w:val="en-US"/>
        </w:rPr>
        <w:t>hyopneumoniae</w:t>
      </w:r>
      <w:r w:rsidRPr="00E24C39">
        <w:t xml:space="preserve"> (37,5%), </w:t>
      </w:r>
      <w:r w:rsidRPr="00E24C39">
        <w:rPr>
          <w:lang w:val="en-US"/>
        </w:rPr>
        <w:t>Mycoplasma</w:t>
      </w:r>
      <w:r w:rsidRPr="00E24C39">
        <w:t xml:space="preserve"> </w:t>
      </w:r>
      <w:r w:rsidRPr="00E24C39">
        <w:rPr>
          <w:lang w:val="en-US"/>
        </w:rPr>
        <w:t>hyorinis</w:t>
      </w:r>
      <w:r w:rsidRPr="00E24C39">
        <w:t xml:space="preserve"> (25,0%). </w:t>
      </w:r>
    </w:p>
    <w:p w:rsidR="00ED6E6F" w:rsidRPr="00E24C39" w:rsidRDefault="00ED6E6F" w:rsidP="00ED6E6F">
      <w:r w:rsidRPr="00E24C39">
        <w:t>Исследования проведены на двух группах больных животных в возрасте 85 дней. Животным первой группы (</w:t>
      </w:r>
      <w:r w:rsidRPr="00E24C39">
        <w:rPr>
          <w:lang w:val="en-US"/>
        </w:rPr>
        <w:t>n</w:t>
      </w:r>
      <w:r w:rsidRPr="00E24C39">
        <w:t xml:space="preserve"> = 33) применяли - д</w:t>
      </w:r>
      <w:r w:rsidRPr="00E24C39">
        <w:t>и</w:t>
      </w:r>
      <w:r w:rsidRPr="00E24C39">
        <w:t>оксинор в дозе 1мл/10кг массы тела, второй (</w:t>
      </w:r>
      <w:r w:rsidRPr="00E24C39">
        <w:rPr>
          <w:lang w:val="en-US"/>
        </w:rPr>
        <w:t>n</w:t>
      </w:r>
      <w:r w:rsidRPr="00E24C39">
        <w:t xml:space="preserve"> = 31) - энрофлон 5% (группа сравнения) в дозе 1мл/10кг массы тела один раз в сутки. Л</w:t>
      </w:r>
      <w:r w:rsidRPr="00E24C39">
        <w:t>е</w:t>
      </w:r>
      <w:r w:rsidRPr="00E24C39">
        <w:t>чение проводили в течение 7 дней.</w:t>
      </w:r>
    </w:p>
    <w:p w:rsidR="00ED6E6F" w:rsidRPr="00E24C39" w:rsidRDefault="00ED6E6F" w:rsidP="00ED6E6F">
      <w:r w:rsidRPr="00E24C39">
        <w:t>Исследования крови проводили до лечения и на 7 сутки после проведения терапевтических обработок.</w:t>
      </w:r>
    </w:p>
    <w:p w:rsidR="00ED6E6F" w:rsidRPr="00E24C39" w:rsidRDefault="00ED6E6F" w:rsidP="00ED6E6F">
      <w:r w:rsidRPr="00E24C39">
        <w:t>В сыворотке крови определяли бактерицидную, лизоцимную,  комплементарную активность, фагоцитарную активность лейкоцитов, классы иммуноглобулинов.</w:t>
      </w:r>
    </w:p>
    <w:p w:rsidR="00ED6E6F" w:rsidRPr="00E24C39" w:rsidRDefault="00ED6E6F" w:rsidP="00ED6E6F">
      <w:r w:rsidRPr="00E24C39">
        <w:t>Одновременно аналогичные исследования крови проводили у интактных клинически здоровых поросят такого же возраста (</w:t>
      </w:r>
      <w:r w:rsidRPr="00E24C39">
        <w:rPr>
          <w:lang w:val="en-US"/>
        </w:rPr>
        <w:t>n</w:t>
      </w:r>
      <w:r w:rsidRPr="00E24C39">
        <w:t xml:space="preserve"> = 28). </w:t>
      </w:r>
    </w:p>
    <w:p w:rsidR="00ED6E6F" w:rsidRPr="00E24C39" w:rsidRDefault="00ED6E6F" w:rsidP="00ED6E6F">
      <w:r w:rsidRPr="00E24C39">
        <w:rPr>
          <w:b/>
          <w:bCs/>
        </w:rPr>
        <w:t>Результаты исследований и обсуждение</w:t>
      </w:r>
      <w:r w:rsidRPr="00E24C39">
        <w:t>. Клиническими и</w:t>
      </w:r>
      <w:r w:rsidRPr="00E24C39">
        <w:t>с</w:t>
      </w:r>
      <w:r w:rsidRPr="00E24C39">
        <w:t>следованиями  установлено, что выздоровление животных при пр</w:t>
      </w:r>
      <w:r w:rsidRPr="00E24C39">
        <w:t>и</w:t>
      </w:r>
      <w:r w:rsidRPr="00E24C39">
        <w:t>менении диоксинора наступало на 7,1±0,4, при назначении энрофл</w:t>
      </w:r>
      <w:r w:rsidRPr="00E24C39">
        <w:t>о</w:t>
      </w:r>
      <w:r w:rsidRPr="00E24C39">
        <w:t>на-5% - на 8,5±0,5 сутки. Лечебная эффективность составила соотве</w:t>
      </w:r>
      <w:r w:rsidRPr="00E24C39">
        <w:t>т</w:t>
      </w:r>
      <w:r w:rsidRPr="00E24C39">
        <w:t>ственно 87,8 и 80,6%. Среднесуточный прирост массы у животных при  лечении энрофлоном-5% составил 185г, при назначении диокс</w:t>
      </w:r>
      <w:r w:rsidRPr="00E24C39">
        <w:t>и</w:t>
      </w:r>
      <w:r w:rsidRPr="00E24C39">
        <w:t>нора – 200</w:t>
      </w:r>
      <w:r w:rsidR="00486063">
        <w:t xml:space="preserve"> </w:t>
      </w:r>
      <w:r w:rsidRPr="00E24C39">
        <w:t>г. Этот показатель у клинически здоровых животных был несколько выше и составил – 240</w:t>
      </w:r>
      <w:r w:rsidR="00486063">
        <w:t xml:space="preserve"> </w:t>
      </w:r>
      <w:r w:rsidRPr="00E24C39">
        <w:t>г. Падежа среди подопытных ж</w:t>
      </w:r>
      <w:r w:rsidRPr="00E24C39">
        <w:t>и</w:t>
      </w:r>
      <w:r w:rsidRPr="00E24C39">
        <w:t>вотных не регистрировали.</w:t>
      </w:r>
    </w:p>
    <w:p w:rsidR="00ED6E6F" w:rsidRPr="00E24C39" w:rsidRDefault="00ED6E6F" w:rsidP="00ED6E6F">
      <w:r w:rsidRPr="00E24C39">
        <w:t>При исследовании крови у больных поросят до лечения, по сравнению со здоровыми животными, отмечены более низкие уровни большинства показателей неспецифической резистентности. Так, ба</w:t>
      </w:r>
      <w:r w:rsidRPr="00E24C39">
        <w:t>к</w:t>
      </w:r>
      <w:r w:rsidRPr="00E24C39">
        <w:t>терицидная активность сыворотки крови у поросят первой  и второй групп была ниже соответственно на 9,1 и 8,4%, фагоцитарная акти</w:t>
      </w:r>
      <w:r w:rsidRPr="00E24C39">
        <w:t>в</w:t>
      </w:r>
      <w:r w:rsidRPr="00E24C39">
        <w:t>ность лейкоцитов на 2,3 и 0,9%, фагоцитарное число на 28,8 и 1,4%, фагоцитарный индекс на 28,6 и 3,7%. Кроме того, у поросят второй группы была существенно снижена лизоцимная активность сыворо</w:t>
      </w:r>
      <w:r w:rsidRPr="00E24C39">
        <w:t>т</w:t>
      </w:r>
      <w:r w:rsidRPr="00E24C39">
        <w:t>ки крови по сравнению со здоровыми на 42,2% и животными первой группы – на 38,2%, а у последних отмечалось повышение общей г</w:t>
      </w:r>
      <w:r w:rsidRPr="00E24C39">
        <w:t>е</w:t>
      </w:r>
      <w:r w:rsidRPr="00E24C39">
        <w:t xml:space="preserve">молитической активности комплемента по сравнению с клинически здоровыми и поросятами второй группы, соответственно – на 18,4 и 22,8%, что вероятно обусловлено повышенной антигенной нагрузкой. </w:t>
      </w:r>
    </w:p>
    <w:p w:rsidR="00ED6E6F" w:rsidRPr="00486063" w:rsidRDefault="00ED6E6F" w:rsidP="00ED6E6F">
      <w:pPr>
        <w:rPr>
          <w:spacing w:val="-2"/>
        </w:rPr>
      </w:pPr>
      <w:r w:rsidRPr="00486063">
        <w:rPr>
          <w:spacing w:val="-2"/>
        </w:rPr>
        <w:t xml:space="preserve">У больных пневмонией поросят отмечен выраженный дефицит гуморального звена иммунитета. Об этом свидетельствует наличие у них, по сравнению с клинически здоровыми поросятами, существенно более низких концентраций  </w:t>
      </w:r>
      <w:r w:rsidRPr="00486063">
        <w:rPr>
          <w:spacing w:val="-2"/>
          <w:lang w:val="en-US"/>
        </w:rPr>
        <w:t>Ig</w:t>
      </w:r>
      <w:r w:rsidRPr="00486063">
        <w:rPr>
          <w:spacing w:val="-2"/>
        </w:rPr>
        <w:t xml:space="preserve"> </w:t>
      </w:r>
      <w:r w:rsidRPr="00486063">
        <w:rPr>
          <w:spacing w:val="-2"/>
          <w:lang w:val="en-US"/>
        </w:rPr>
        <w:t>G</w:t>
      </w:r>
      <w:r w:rsidRPr="00486063">
        <w:rPr>
          <w:spacing w:val="-2"/>
        </w:rPr>
        <w:t xml:space="preserve"> в крови на 18,5% (первая группа) и на 41,4% (вторая группа), что обусловлено низкой интенсивностью вт</w:t>
      </w:r>
      <w:r w:rsidRPr="00486063">
        <w:rPr>
          <w:spacing w:val="-2"/>
        </w:rPr>
        <w:t>о</w:t>
      </w:r>
      <w:r w:rsidRPr="00486063">
        <w:rPr>
          <w:spacing w:val="-2"/>
        </w:rPr>
        <w:t xml:space="preserve">ричного иммунного ответа. Однако в обоих случаях у больных поросят были выше уровни </w:t>
      </w:r>
      <w:r w:rsidRPr="00486063">
        <w:rPr>
          <w:spacing w:val="-2"/>
          <w:lang w:val="en-US"/>
        </w:rPr>
        <w:t>Ig</w:t>
      </w:r>
      <w:r w:rsidRPr="00486063">
        <w:rPr>
          <w:spacing w:val="-2"/>
        </w:rPr>
        <w:t xml:space="preserve"> </w:t>
      </w:r>
      <w:r w:rsidRPr="00486063">
        <w:rPr>
          <w:spacing w:val="-2"/>
          <w:lang w:val="en-US"/>
        </w:rPr>
        <w:t>M</w:t>
      </w:r>
      <w:r w:rsidRPr="00486063">
        <w:rPr>
          <w:spacing w:val="-2"/>
        </w:rPr>
        <w:t xml:space="preserve"> в крови соответственно на 59,0 и 31,4%, что отражает повышенную активность первичного гуморального ответа.</w:t>
      </w:r>
    </w:p>
    <w:p w:rsidR="00ED6E6F" w:rsidRPr="00E24C39" w:rsidRDefault="00ED6E6F" w:rsidP="00ED6E6F">
      <w:r w:rsidRPr="00E24C39">
        <w:t xml:space="preserve">Наличие у больных поросят более высоких уровней </w:t>
      </w:r>
      <w:r w:rsidRPr="00E24C39">
        <w:rPr>
          <w:lang w:val="en-US"/>
        </w:rPr>
        <w:t>Ig</w:t>
      </w:r>
      <w:r w:rsidRPr="00E24C39">
        <w:t xml:space="preserve"> </w:t>
      </w:r>
      <w:r w:rsidRPr="00E24C39">
        <w:rPr>
          <w:lang w:val="en-US"/>
        </w:rPr>
        <w:t>M</w:t>
      </w:r>
      <w:r w:rsidRPr="00E24C39">
        <w:t xml:space="preserve"> и ни</w:t>
      </w:r>
      <w:r w:rsidRPr="00E24C39">
        <w:t>з</w:t>
      </w:r>
      <w:r w:rsidRPr="00E24C39">
        <w:t xml:space="preserve">ких </w:t>
      </w:r>
      <w:r w:rsidRPr="00E24C39">
        <w:rPr>
          <w:lang w:val="en-US"/>
        </w:rPr>
        <w:t>Ig</w:t>
      </w:r>
      <w:r w:rsidRPr="00E24C39">
        <w:t xml:space="preserve"> </w:t>
      </w:r>
      <w:r w:rsidRPr="00E24C39">
        <w:rPr>
          <w:lang w:val="en-US"/>
        </w:rPr>
        <w:t>G</w:t>
      </w:r>
      <w:r w:rsidRPr="00E24C39">
        <w:t xml:space="preserve"> является косвенным свидетельством нарушения регулято</w:t>
      </w:r>
      <w:r w:rsidRPr="00E24C39">
        <w:t>р</w:t>
      </w:r>
      <w:r w:rsidRPr="00E24C39">
        <w:t>ной функции  Т-клеток, влияющих на антигензависимое  переключ</w:t>
      </w:r>
      <w:r w:rsidRPr="00E24C39">
        <w:t>е</w:t>
      </w:r>
      <w:r w:rsidRPr="00E24C39">
        <w:t>ние В-лимфоцитов при дифференцировке в плазмоциты и на выр</w:t>
      </w:r>
      <w:r w:rsidRPr="00E24C39">
        <w:t>а</w:t>
      </w:r>
      <w:r w:rsidRPr="00E24C39">
        <w:t xml:space="preserve">ботку более аффинных антител G-класса. </w:t>
      </w:r>
    </w:p>
    <w:p w:rsidR="00ED6E6F" w:rsidRPr="00E24C39" w:rsidRDefault="00ED6E6F" w:rsidP="00ED6E6F">
      <w:pPr>
        <w:rPr>
          <w:spacing w:val="-4"/>
        </w:rPr>
      </w:pPr>
      <w:r w:rsidRPr="00E24C39">
        <w:rPr>
          <w:spacing w:val="-4"/>
        </w:rPr>
        <w:t>После проведения курса терапии у животных обеих групп отмеч</w:t>
      </w:r>
      <w:r w:rsidRPr="00E24C39">
        <w:rPr>
          <w:spacing w:val="-4"/>
        </w:rPr>
        <w:t>а</w:t>
      </w:r>
      <w:r w:rsidRPr="00E24C39">
        <w:rPr>
          <w:spacing w:val="-4"/>
        </w:rPr>
        <w:t>ли повышение бактерицидной и лизоцимной активности сыворотки крови до уровня здоровых животных, что свидетельствовало о вызд</w:t>
      </w:r>
      <w:r w:rsidRPr="00E24C39">
        <w:rPr>
          <w:spacing w:val="-4"/>
        </w:rPr>
        <w:t>о</w:t>
      </w:r>
      <w:r w:rsidRPr="00E24C39">
        <w:rPr>
          <w:spacing w:val="-4"/>
        </w:rPr>
        <w:t>ровлении.</w:t>
      </w:r>
    </w:p>
    <w:p w:rsidR="00ED6E6F" w:rsidRPr="00E24C39" w:rsidRDefault="00ED6E6F" w:rsidP="00ED6E6F">
      <w:r w:rsidRPr="00E24C39">
        <w:t>У поросят после лечения диоксинором отмечено снижение ко</w:t>
      </w:r>
      <w:r w:rsidRPr="00E24C39">
        <w:t>м</w:t>
      </w:r>
      <w:r w:rsidRPr="00E24C39">
        <w:t>плементарной активности сыворотки крови, повышение фагоцита</w:t>
      </w:r>
      <w:r w:rsidRPr="00E24C39">
        <w:t>р</w:t>
      </w:r>
      <w:r w:rsidRPr="00E24C39">
        <w:t>ной активности лейкоцитов, фагоцитарного числа и фагоцитарного индекса до уровня значений клинически здоровых животных, что обусловлено компенсаторной реакцией организма.</w:t>
      </w:r>
    </w:p>
    <w:p w:rsidR="00ED6E6F" w:rsidRPr="00E24C39" w:rsidRDefault="00ED6E6F" w:rsidP="00ED6E6F">
      <w:r w:rsidRPr="00E24C39">
        <w:t>У животных второй группы уровень комплементарной активн</w:t>
      </w:r>
      <w:r w:rsidRPr="00E24C39">
        <w:t>о</w:t>
      </w:r>
      <w:r w:rsidRPr="00E24C39">
        <w:t>сти сыворотки крови, показателей фагоцитарной активности лейкоц</w:t>
      </w:r>
      <w:r w:rsidRPr="00E24C39">
        <w:t>и</w:t>
      </w:r>
      <w:r w:rsidRPr="00E24C39">
        <w:t>тов, фагоцитарного числа и фагоцитарного индекса по сравнению с клинически здоровыми животными и животными первой группы был выше соответственно – на 32,9 и 44,6%, ФАЛ – на 4,5 и 5,0%, ФЧ – на 14,2 и 17,9%, ФИ – на 8,7 и 11,6%, что свидетельствовало о напр</w:t>
      </w:r>
      <w:r w:rsidRPr="00E24C39">
        <w:t>я</w:t>
      </w:r>
      <w:r w:rsidRPr="00E24C39">
        <w:t xml:space="preserve">женности этой системы неспецифической защиты. </w:t>
      </w:r>
    </w:p>
    <w:p w:rsidR="00ED6E6F" w:rsidRPr="00E24C39" w:rsidRDefault="00ED6E6F" w:rsidP="00ED6E6F">
      <w:r w:rsidRPr="00E24C39">
        <w:t>О более выраженной терапевтической эффективности диокс</w:t>
      </w:r>
      <w:r w:rsidRPr="00E24C39">
        <w:t>и</w:t>
      </w:r>
      <w:r w:rsidRPr="00E24C39">
        <w:t xml:space="preserve">нора свидетельствовали и показатели гуморального иммунитета. У животных после лечения этим препаратом уровень </w:t>
      </w:r>
      <w:r w:rsidRPr="00E24C39">
        <w:rPr>
          <w:lang w:val="en-US"/>
        </w:rPr>
        <w:t>Ig</w:t>
      </w:r>
      <w:r w:rsidRPr="00E24C39">
        <w:t xml:space="preserve"> </w:t>
      </w:r>
      <w:r w:rsidRPr="00E24C39">
        <w:rPr>
          <w:lang w:val="en-US"/>
        </w:rPr>
        <w:t>G</w:t>
      </w:r>
      <w:r w:rsidRPr="00E24C39">
        <w:t xml:space="preserve"> не изменялся, так же как и у здоровых животных, что обусловлено уменьшением антигенной нагрузки, за счет антимикробного действия диоксинора.</w:t>
      </w:r>
    </w:p>
    <w:p w:rsidR="00ED6E6F" w:rsidRPr="00E24C39" w:rsidRDefault="00ED6E6F" w:rsidP="00ED6E6F">
      <w:r w:rsidRPr="00E24C39">
        <w:t xml:space="preserve">Напротив, у поросят группы сравнения, отмечали повышение содержания </w:t>
      </w:r>
      <w:r w:rsidRPr="00E24C39">
        <w:rPr>
          <w:lang w:val="en-US"/>
        </w:rPr>
        <w:t>Ig</w:t>
      </w:r>
      <w:r w:rsidRPr="00E24C39">
        <w:t xml:space="preserve"> </w:t>
      </w:r>
      <w:r w:rsidRPr="00E24C39">
        <w:rPr>
          <w:lang w:val="en-US"/>
        </w:rPr>
        <w:t>G</w:t>
      </w:r>
      <w:r w:rsidRPr="00E24C39">
        <w:t xml:space="preserve"> в крови на 40,4% , что свидетельствует об интенси</w:t>
      </w:r>
      <w:r w:rsidRPr="00E24C39">
        <w:t>в</w:t>
      </w:r>
      <w:r w:rsidRPr="00E24C39">
        <w:t>ном переключении В-клеток  при дифференцировке в антителопрод</w:t>
      </w:r>
      <w:r w:rsidRPr="00E24C39">
        <w:t>у</w:t>
      </w:r>
      <w:r w:rsidRPr="00E24C39">
        <w:t xml:space="preserve">центы, на синтез </w:t>
      </w:r>
      <w:r w:rsidRPr="00E24C39">
        <w:rPr>
          <w:lang w:val="en-US"/>
        </w:rPr>
        <w:t>Ig</w:t>
      </w:r>
      <w:r w:rsidRPr="00E24C39">
        <w:t xml:space="preserve"> </w:t>
      </w:r>
      <w:r w:rsidRPr="00E24C39">
        <w:rPr>
          <w:lang w:val="en-US"/>
        </w:rPr>
        <w:t>G</w:t>
      </w:r>
      <w:r w:rsidRPr="00E24C39">
        <w:t>.</w:t>
      </w:r>
    </w:p>
    <w:p w:rsidR="00ED6E6F" w:rsidRPr="00E24C39" w:rsidRDefault="00ED6E6F" w:rsidP="00ED6E6F">
      <w:r w:rsidRPr="00E24C39">
        <w:t xml:space="preserve">При общей тенденции снижения уровня </w:t>
      </w:r>
      <w:r w:rsidRPr="00E24C39">
        <w:rPr>
          <w:lang w:val="en-US"/>
        </w:rPr>
        <w:t>Ig</w:t>
      </w:r>
      <w:r w:rsidRPr="00E24C39">
        <w:t xml:space="preserve"> </w:t>
      </w:r>
      <w:r w:rsidRPr="00E24C39">
        <w:rPr>
          <w:lang w:val="en-US"/>
        </w:rPr>
        <w:t>A</w:t>
      </w:r>
      <w:r w:rsidRPr="00E24C39">
        <w:t xml:space="preserve"> в крови поросят, в меньшей степени оно наблюдалось в обоих случаях у переболевших животных, чем у клинически здорового молодняка, что свидетельс</w:t>
      </w:r>
      <w:r w:rsidRPr="00E24C39">
        <w:t>т</w:t>
      </w:r>
      <w:r w:rsidRPr="00E24C39">
        <w:t>вует о повышенной напряженности у них локального иммунитета.</w:t>
      </w:r>
    </w:p>
    <w:p w:rsidR="00ED6E6F" w:rsidRPr="00E24C39" w:rsidRDefault="00ED6E6F" w:rsidP="00ED6E6F">
      <w:r w:rsidRPr="00E24C39">
        <w:rPr>
          <w:b/>
          <w:bCs/>
        </w:rPr>
        <w:t>Выводы.</w:t>
      </w:r>
      <w:r w:rsidRPr="00E24C39">
        <w:t xml:space="preserve"> Таким образом, у больных пневмонией поросят и</w:t>
      </w:r>
      <w:r w:rsidRPr="00E24C39">
        <w:t>м</w:t>
      </w:r>
      <w:r w:rsidRPr="00E24C39">
        <w:t>мунный статус характеризуется снижением большинства показателей общей резистентности и гуморального звена иммунитета. Примен</w:t>
      </w:r>
      <w:r w:rsidRPr="00E24C39">
        <w:t>е</w:t>
      </w:r>
      <w:r w:rsidRPr="00E24C39">
        <w:t>ние эффективных антимикробных средств и, в частности, комплек</w:t>
      </w:r>
      <w:r w:rsidRPr="00E24C39">
        <w:t>с</w:t>
      </w:r>
      <w:r w:rsidRPr="00E24C39">
        <w:t>ного препарата диоксинор сопровождается нормализацией у живо</w:t>
      </w:r>
      <w:r w:rsidRPr="00E24C39">
        <w:t>т</w:t>
      </w:r>
      <w:r w:rsidRPr="00E24C39">
        <w:t>ных комплементарной, лизоцимной активности сыворотки крови, ф</w:t>
      </w:r>
      <w:r w:rsidRPr="00E24C39">
        <w:t>а</w:t>
      </w:r>
      <w:r w:rsidRPr="00E24C39">
        <w:t>гоцитарной активности лейкоцитов, снижением антигенного возде</w:t>
      </w:r>
      <w:r w:rsidRPr="00E24C39">
        <w:t>й</w:t>
      </w:r>
      <w:r w:rsidRPr="00E24C39">
        <w:t>ствия на иммунную систему и соответственно индукции вторичного (системного) гуморального иммунного ответа.</w:t>
      </w:r>
    </w:p>
    <w:p w:rsidR="00ED6E6F" w:rsidRPr="008F515A" w:rsidRDefault="00ED6E6F" w:rsidP="00ED6E6F">
      <w:pPr>
        <w:rPr>
          <w:lang w:val="en-US"/>
        </w:rPr>
      </w:pPr>
      <w:r w:rsidRPr="00E24C39">
        <w:rPr>
          <w:b/>
          <w:bCs/>
        </w:rPr>
        <w:t xml:space="preserve">Литература. </w:t>
      </w:r>
      <w:r w:rsidRPr="00F870A6">
        <w:t xml:space="preserve">1. </w:t>
      </w:r>
      <w:r w:rsidRPr="00E24C39">
        <w:rPr>
          <w:color w:val="000000"/>
        </w:rPr>
        <w:t>Гречухин А.Н.</w:t>
      </w:r>
      <w:r>
        <w:rPr>
          <w:color w:val="000000"/>
        </w:rPr>
        <w:t xml:space="preserve"> </w:t>
      </w:r>
      <w:r w:rsidRPr="00E24C39">
        <w:rPr>
          <w:color w:val="000000"/>
        </w:rPr>
        <w:t>Эффективные средства лечения и профилактика при респираторном симптомокомплексе свиней/</w:t>
      </w:r>
      <w:r>
        <w:rPr>
          <w:color w:val="000000"/>
        </w:rPr>
        <w:t>/</w:t>
      </w:r>
      <w:r w:rsidRPr="00E24C39">
        <w:rPr>
          <w:color w:val="000000"/>
        </w:rPr>
        <w:t xml:space="preserve"> Вет</w:t>
      </w:r>
      <w:r w:rsidRPr="00E24C39">
        <w:rPr>
          <w:color w:val="000000"/>
        </w:rPr>
        <w:t>е</w:t>
      </w:r>
      <w:r w:rsidRPr="00E24C39">
        <w:rPr>
          <w:color w:val="000000"/>
        </w:rPr>
        <w:t>ринария.- 2006, №11.- с.13-15.</w:t>
      </w:r>
      <w:r>
        <w:rPr>
          <w:color w:val="000000"/>
        </w:rPr>
        <w:t xml:space="preserve"> 2. </w:t>
      </w:r>
      <w:r w:rsidRPr="00E24C39">
        <w:t>Дрю Т., Дон С. Инфекционная пат</w:t>
      </w:r>
      <w:r w:rsidRPr="00E24C39">
        <w:t>о</w:t>
      </w:r>
      <w:r w:rsidRPr="00E24C39">
        <w:t>логия респираторного тракта у свиней</w:t>
      </w:r>
      <w:r>
        <w:t xml:space="preserve">// </w:t>
      </w:r>
      <w:r w:rsidRPr="00E24C39">
        <w:t>Проблемы инфекционной п</w:t>
      </w:r>
      <w:r w:rsidRPr="00E24C39">
        <w:t>а</w:t>
      </w:r>
      <w:r w:rsidRPr="00E24C39">
        <w:t>тологии свиней</w:t>
      </w:r>
      <w:r>
        <w:t xml:space="preserve">: </w:t>
      </w:r>
      <w:r w:rsidRPr="00E24C39">
        <w:t>15 Московский междунар</w:t>
      </w:r>
      <w:r>
        <w:t>.</w:t>
      </w:r>
      <w:r w:rsidRPr="00E24C39">
        <w:t xml:space="preserve"> </w:t>
      </w:r>
      <w:r>
        <w:t>в</w:t>
      </w:r>
      <w:r w:rsidRPr="00E24C39">
        <w:t>етер</w:t>
      </w:r>
      <w:r>
        <w:t>.</w:t>
      </w:r>
      <w:r w:rsidRPr="00E24C39">
        <w:t xml:space="preserve"> конгресс по боле</w:t>
      </w:r>
      <w:r w:rsidRPr="00E24C39">
        <w:t>з</w:t>
      </w:r>
      <w:r w:rsidRPr="00E24C39">
        <w:t>ням мелких домашних животных</w:t>
      </w:r>
      <w:r>
        <w:t>.-</w:t>
      </w:r>
      <w:r w:rsidRPr="00E24C39">
        <w:t xml:space="preserve"> Москва 2007.- с.16-19</w:t>
      </w:r>
      <w:r>
        <w:t xml:space="preserve">. 3. </w:t>
      </w:r>
      <w:r w:rsidRPr="00E24C39">
        <w:rPr>
          <w:color w:val="000000"/>
        </w:rPr>
        <w:t>Орлянкин Б. Г., Алипер Т. И., Непоклонов Е. А. Инфекционные респираторные болезни сви</w:t>
      </w:r>
      <w:r>
        <w:rPr>
          <w:color w:val="000000"/>
        </w:rPr>
        <w:t>ней</w:t>
      </w:r>
      <w:r w:rsidRPr="00E24C39">
        <w:rPr>
          <w:color w:val="000000"/>
        </w:rPr>
        <w:t xml:space="preserve">/ </w:t>
      </w:r>
      <w:r>
        <w:rPr>
          <w:color w:val="000000"/>
        </w:rPr>
        <w:t xml:space="preserve">/ </w:t>
      </w:r>
      <w:r w:rsidRPr="00E24C39">
        <w:rPr>
          <w:color w:val="000000"/>
        </w:rPr>
        <w:t>Ветеринария.-  2005, №11.- с.3-6.</w:t>
      </w:r>
      <w:r>
        <w:rPr>
          <w:color w:val="000000"/>
        </w:rPr>
        <w:t xml:space="preserve"> 4. </w:t>
      </w:r>
      <w:r w:rsidRPr="00E24C39">
        <w:t>Шахов А.Г. С</w:t>
      </w:r>
      <w:r w:rsidRPr="00E24C39">
        <w:t>о</w:t>
      </w:r>
      <w:r w:rsidRPr="00E24C39">
        <w:t>хранение поросят при их доращивании</w:t>
      </w:r>
      <w:r>
        <w:t>//</w:t>
      </w:r>
      <w:r w:rsidRPr="00E24C39">
        <w:t>Свиноводство.- 2004, №2. - с.27-29</w:t>
      </w:r>
      <w:r>
        <w:t xml:space="preserve">. 5. </w:t>
      </w:r>
      <w:r w:rsidRPr="00E24C39">
        <w:t>Шахов А.Г., Сашнина Л.Ю., Никулин А.И.</w:t>
      </w:r>
      <w:r>
        <w:t xml:space="preserve"> и др.</w:t>
      </w:r>
      <w:r w:rsidRPr="00E24C39">
        <w:t xml:space="preserve"> Антими</w:t>
      </w:r>
      <w:r w:rsidRPr="00E24C39">
        <w:t>к</w:t>
      </w:r>
      <w:r w:rsidRPr="00E24C39">
        <w:t>робная активность диоксинора</w:t>
      </w:r>
      <w:r>
        <w:t xml:space="preserve"> //</w:t>
      </w:r>
      <w:r w:rsidRPr="00E24C39">
        <w:t xml:space="preserve"> Материалы</w:t>
      </w:r>
      <w:r>
        <w:t xml:space="preserve"> 1-го</w:t>
      </w:r>
      <w:r w:rsidRPr="00E24C39">
        <w:t xml:space="preserve"> съезд</w:t>
      </w:r>
      <w:r>
        <w:t>а</w:t>
      </w:r>
      <w:r w:rsidRPr="00E24C39">
        <w:t xml:space="preserve"> ветерина</w:t>
      </w:r>
      <w:r w:rsidRPr="00E24C39">
        <w:t>р</w:t>
      </w:r>
      <w:r w:rsidRPr="00E24C39">
        <w:t>ных фармакологов России.– Воро</w:t>
      </w:r>
      <w:r>
        <w:t xml:space="preserve">неж, 2007.- с.661-663. 6. </w:t>
      </w:r>
      <w:r w:rsidRPr="00E24C39">
        <w:t>Шахов А.Г., Сашнина Л.Ю., Никулин А.И.</w:t>
      </w:r>
      <w:r>
        <w:t xml:space="preserve"> и др. </w:t>
      </w:r>
      <w:r w:rsidRPr="00E24C39">
        <w:t>Лечебная эффективность диокс</w:t>
      </w:r>
      <w:r w:rsidRPr="00E24C39">
        <w:t>и</w:t>
      </w:r>
      <w:r w:rsidRPr="00E24C39">
        <w:t>нора при респираторной патологии порося</w:t>
      </w:r>
      <w:r>
        <w:t xml:space="preserve">т// Материалы 1-го </w:t>
      </w:r>
      <w:r w:rsidRPr="00E24C39">
        <w:t>съезд</w:t>
      </w:r>
      <w:r>
        <w:t>а</w:t>
      </w:r>
      <w:r w:rsidRPr="00E24C39">
        <w:t xml:space="preserve"> ветеринарных фармакологов России.– Воронеж</w:t>
      </w:r>
      <w:r w:rsidRPr="008F515A">
        <w:rPr>
          <w:lang w:val="en-US"/>
        </w:rPr>
        <w:t xml:space="preserve">, 2007.- </w:t>
      </w:r>
      <w:r w:rsidRPr="00E24C39">
        <w:t>с</w:t>
      </w:r>
      <w:r w:rsidRPr="008F515A">
        <w:rPr>
          <w:lang w:val="en-US"/>
        </w:rPr>
        <w:t>.663-667</w:t>
      </w:r>
    </w:p>
    <w:p w:rsidR="00ED6E6F" w:rsidRPr="008F515A" w:rsidRDefault="00ED6E6F" w:rsidP="00ED6E6F">
      <w:pPr>
        <w:ind w:firstLine="0"/>
        <w:jc w:val="center"/>
        <w:rPr>
          <w:b/>
          <w:bCs/>
          <w:lang w:val="en-US"/>
        </w:rPr>
      </w:pPr>
      <w:r w:rsidRPr="00E24C39">
        <w:rPr>
          <w:b/>
          <w:bCs/>
          <w:lang w:val="en-US"/>
        </w:rPr>
        <w:t>Summary</w:t>
      </w:r>
    </w:p>
    <w:p w:rsidR="00ED6E6F" w:rsidRPr="00E24C39" w:rsidRDefault="00ED6E6F" w:rsidP="00ED6E6F">
      <w:pPr>
        <w:rPr>
          <w:lang w:val="en-US"/>
        </w:rPr>
      </w:pPr>
      <w:r w:rsidRPr="00E24C39">
        <w:rPr>
          <w:lang w:val="en-US"/>
        </w:rPr>
        <w:t>In</w:t>
      </w:r>
      <w:r w:rsidRPr="008F515A">
        <w:rPr>
          <w:lang w:val="en-US"/>
        </w:rPr>
        <w:t xml:space="preserve"> </w:t>
      </w:r>
      <w:r w:rsidRPr="00E24C39">
        <w:rPr>
          <w:lang w:val="en-US"/>
        </w:rPr>
        <w:t>pigs</w:t>
      </w:r>
      <w:r w:rsidRPr="008F515A">
        <w:rPr>
          <w:lang w:val="en-US"/>
        </w:rPr>
        <w:t xml:space="preserve"> </w:t>
      </w:r>
      <w:r w:rsidRPr="00E24C39">
        <w:rPr>
          <w:lang w:val="en-US"/>
        </w:rPr>
        <w:t>sick</w:t>
      </w:r>
      <w:r w:rsidRPr="008F515A">
        <w:rPr>
          <w:lang w:val="en-US"/>
        </w:rPr>
        <w:t xml:space="preserve"> </w:t>
      </w:r>
      <w:r w:rsidRPr="00E24C39">
        <w:rPr>
          <w:lang w:val="en-US"/>
        </w:rPr>
        <w:t>with</w:t>
      </w:r>
      <w:r w:rsidRPr="008F515A">
        <w:rPr>
          <w:lang w:val="en-US"/>
        </w:rPr>
        <w:t xml:space="preserve"> </w:t>
      </w:r>
      <w:r w:rsidRPr="00E24C39">
        <w:rPr>
          <w:lang w:val="en-US"/>
        </w:rPr>
        <w:t>pneumonia</w:t>
      </w:r>
      <w:r w:rsidRPr="008F515A">
        <w:rPr>
          <w:lang w:val="en-US"/>
        </w:rPr>
        <w:t xml:space="preserve"> </w:t>
      </w:r>
      <w:r w:rsidRPr="00E24C39">
        <w:rPr>
          <w:lang w:val="en-US"/>
        </w:rPr>
        <w:t>an</w:t>
      </w:r>
      <w:r w:rsidRPr="008F515A">
        <w:rPr>
          <w:lang w:val="en-US"/>
        </w:rPr>
        <w:t xml:space="preserve"> </w:t>
      </w:r>
      <w:r w:rsidRPr="00E24C39">
        <w:rPr>
          <w:lang w:val="en-US"/>
        </w:rPr>
        <w:t>immune status is characterized with decrease of most of indices of common resistance and humoral immunity. Use of effective antibacterial drugs and, particularly, complex drug diox</w:t>
      </w:r>
      <w:r w:rsidRPr="00E24C39">
        <w:rPr>
          <w:lang w:val="en-US"/>
        </w:rPr>
        <w:t>i</w:t>
      </w:r>
      <w:r w:rsidRPr="00E24C39">
        <w:rPr>
          <w:lang w:val="en-US"/>
        </w:rPr>
        <w:t>nor leads to normalization of complemental, lyzocime activity of blood s</w:t>
      </w:r>
      <w:r w:rsidRPr="00E24C39">
        <w:rPr>
          <w:lang w:val="en-US"/>
        </w:rPr>
        <w:t>e</w:t>
      </w:r>
      <w:r w:rsidRPr="00E24C39">
        <w:rPr>
          <w:lang w:val="en-US"/>
        </w:rPr>
        <w:t>rum, phagocyte activity of leucocytes, leads to decrease of antigenic effect to immune system and, agreeably, leads to induction of secondary (system) immune response.</w:t>
      </w:r>
    </w:p>
    <w:p w:rsidR="009A7010" w:rsidRPr="00A87589" w:rsidRDefault="009A7010" w:rsidP="009A7010">
      <w:pPr>
        <w:pStyle w:val="af0"/>
        <w:rPr>
          <w:caps/>
        </w:rPr>
      </w:pPr>
      <w:r w:rsidRPr="00A87589">
        <w:rPr>
          <w:caps/>
        </w:rPr>
        <w:t>УДК 619:615</w:t>
      </w:r>
      <w:r w:rsidRPr="00A87589">
        <w:t>.636.591.134.</w:t>
      </w:r>
    </w:p>
    <w:p w:rsidR="009A7010" w:rsidRPr="00941F8D" w:rsidRDefault="009A7010" w:rsidP="00941F8D">
      <w:pPr>
        <w:pStyle w:val="1"/>
      </w:pPr>
      <w:bookmarkStart w:id="149" w:name="_Toc202587325"/>
      <w:bookmarkStart w:id="150" w:name="_Toc202840483"/>
      <w:r w:rsidRPr="00941F8D">
        <w:t>К вопросу о фармакологии природных бентонитов</w:t>
      </w:r>
      <w:bookmarkEnd w:id="149"/>
      <w:bookmarkEnd w:id="150"/>
    </w:p>
    <w:p w:rsidR="009A7010" w:rsidRPr="00DA4E39" w:rsidRDefault="009A7010" w:rsidP="00DA4E39">
      <w:pPr>
        <w:pStyle w:val="af2"/>
      </w:pPr>
      <w:r w:rsidRPr="00DA4E39">
        <w:rPr>
          <w:caps/>
        </w:rPr>
        <w:t>С</w:t>
      </w:r>
      <w:r w:rsidRPr="00DA4E39">
        <w:t xml:space="preserve">емененко М П., Антипов В.А. </w:t>
      </w:r>
      <w:r w:rsidR="00DA4E39">
        <w:rPr>
          <w:lang w:val="en-US"/>
        </w:rPr>
        <w:t>E</w:t>
      </w:r>
      <w:r w:rsidR="00DA4E39" w:rsidRPr="008F515A">
        <w:t>-</w:t>
      </w:r>
      <w:r w:rsidR="00DA4E39">
        <w:rPr>
          <w:lang w:val="en-US"/>
        </w:rPr>
        <w:t>mail</w:t>
      </w:r>
      <w:r w:rsidR="00DA4E39" w:rsidRPr="008F515A">
        <w:t>:</w:t>
      </w:r>
      <w:r w:rsidRPr="00DA4E39">
        <w:t xml:space="preserve"> </w:t>
      </w:r>
      <w:hyperlink r:id="rId31" w:history="1">
        <w:r w:rsidRPr="00DA4E39">
          <w:rPr>
            <w:rStyle w:val="a5"/>
            <w:color w:val="auto"/>
            <w:u w:val="none"/>
            <w:lang w:val="en-US"/>
          </w:rPr>
          <w:t>Krasnodarnivi</w:t>
        </w:r>
        <w:r w:rsidRPr="00DA4E39">
          <w:rPr>
            <w:rStyle w:val="a5"/>
            <w:color w:val="auto"/>
            <w:u w:val="none"/>
          </w:rPr>
          <w:t>@</w:t>
        </w:r>
        <w:r w:rsidRPr="00DA4E39">
          <w:rPr>
            <w:rStyle w:val="a5"/>
            <w:color w:val="auto"/>
            <w:u w:val="none"/>
            <w:lang w:val="en-US"/>
          </w:rPr>
          <w:t>mail</w:t>
        </w:r>
        <w:r w:rsidRPr="00DA4E39">
          <w:rPr>
            <w:rStyle w:val="a5"/>
            <w:color w:val="auto"/>
            <w:u w:val="none"/>
          </w:rPr>
          <w:t>.</w:t>
        </w:r>
        <w:r w:rsidRPr="00DA4E39">
          <w:rPr>
            <w:rStyle w:val="a5"/>
            <w:color w:val="auto"/>
            <w:u w:val="none"/>
            <w:lang w:val="en-US"/>
          </w:rPr>
          <w:t>ru</w:t>
        </w:r>
      </w:hyperlink>
    </w:p>
    <w:p w:rsidR="009A7010" w:rsidRDefault="009A7010" w:rsidP="009A7010">
      <w:pPr>
        <w:pStyle w:val="af4"/>
      </w:pPr>
      <w:r w:rsidRPr="00A87589">
        <w:t>Краснодарский научно-исследовательский ветеринарный институт</w:t>
      </w:r>
    </w:p>
    <w:p w:rsidR="009A7010" w:rsidRPr="00537910" w:rsidRDefault="009A7010" w:rsidP="009A7010">
      <w:r w:rsidRPr="00537910">
        <w:t>Острота продовольс</w:t>
      </w:r>
      <w:r>
        <w:t>твенной проблемы в нашей стране</w:t>
      </w:r>
      <w:r w:rsidRPr="00537910">
        <w:t xml:space="preserve"> и, св</w:t>
      </w:r>
      <w:r w:rsidRPr="00537910">
        <w:t>я</w:t>
      </w:r>
      <w:r w:rsidRPr="00537910">
        <w:t>занная с этим продовольственная безопасность, во многом обусло</w:t>
      </w:r>
      <w:r w:rsidRPr="00537910">
        <w:t>в</w:t>
      </w:r>
      <w:r w:rsidRPr="00537910">
        <w:t>лена низкой продуктивностью сельскохозяйственных животных. О</w:t>
      </w:r>
      <w:r w:rsidRPr="00537910">
        <w:t>д</w:t>
      </w:r>
      <w:r w:rsidRPr="00537910">
        <w:t>ной из основных причин этого является неполноценное кормление животных, которое не обеспечивает нормального течения биохимич</w:t>
      </w:r>
      <w:r w:rsidRPr="00537910">
        <w:t>е</w:t>
      </w:r>
      <w:r w:rsidRPr="00537910">
        <w:t xml:space="preserve">ских процессов в органах и тканях организма </w:t>
      </w:r>
      <w:r>
        <w:t>[4].</w:t>
      </w:r>
    </w:p>
    <w:p w:rsidR="009A7010" w:rsidRPr="00537910" w:rsidRDefault="009A7010" w:rsidP="009A7010">
      <w:r w:rsidRPr="00537910">
        <w:t>Усугубляют эту ситуацию промышленные технологии ведения животноводства, которые из-за разрыва связи с естественными би</w:t>
      </w:r>
      <w:r w:rsidRPr="00537910">
        <w:t>о</w:t>
      </w:r>
      <w:r w:rsidRPr="00537910">
        <w:t>топами и гиподинамией способствуют снижению усвояемости биол</w:t>
      </w:r>
      <w:r w:rsidRPr="00537910">
        <w:t>о</w:t>
      </w:r>
      <w:r w:rsidRPr="00537910">
        <w:t>гически активных ве</w:t>
      </w:r>
      <w:r>
        <w:t>ществ из кормов [2].</w:t>
      </w:r>
    </w:p>
    <w:p w:rsidR="009A7010" w:rsidRPr="00537910" w:rsidRDefault="009A7010" w:rsidP="009A7010">
      <w:r w:rsidRPr="00537910">
        <w:t>В</w:t>
      </w:r>
      <w:r>
        <w:t xml:space="preserve"> </w:t>
      </w:r>
      <w:r w:rsidRPr="00537910">
        <w:t>связи с этим, интенсификация сельскохозяйственного прои</w:t>
      </w:r>
      <w:r w:rsidRPr="00537910">
        <w:t>з</w:t>
      </w:r>
      <w:r w:rsidRPr="00537910">
        <w:t>водства настоятельно требует применения в животноводстве отечес</w:t>
      </w:r>
      <w:r w:rsidRPr="00537910">
        <w:t>т</w:t>
      </w:r>
      <w:r w:rsidRPr="00537910">
        <w:t>венных высокоэффективных средств, направленных на повышение сохранности животных и увеличение их продуктивности.</w:t>
      </w:r>
    </w:p>
    <w:p w:rsidR="009A7010" w:rsidRDefault="009A7010" w:rsidP="009A7010">
      <w:r w:rsidRPr="00537910">
        <w:t>В этом смысле перспективным является разработка и использ</w:t>
      </w:r>
      <w:r w:rsidRPr="00537910">
        <w:t>о</w:t>
      </w:r>
      <w:r w:rsidRPr="00537910">
        <w:t>вание минералов монтмориллонитового ряда, к которым следует о</w:t>
      </w:r>
      <w:r w:rsidRPr="00537910">
        <w:t>т</w:t>
      </w:r>
      <w:r w:rsidRPr="00537910">
        <w:t>нести бентонитовые глины, обладающие целым рядом уникальных особенностей, характеризующихся разнообразным минеральным с</w:t>
      </w:r>
      <w:r w:rsidRPr="00537910">
        <w:t>о</w:t>
      </w:r>
      <w:r w:rsidRPr="00537910">
        <w:t>ставом, а также сорбирующими, буфер</w:t>
      </w:r>
      <w:r>
        <w:t>ными и ионообменными сво</w:t>
      </w:r>
      <w:r>
        <w:t>й</w:t>
      </w:r>
      <w:r>
        <w:t xml:space="preserve">ствами. </w:t>
      </w:r>
    </w:p>
    <w:p w:rsidR="009A7010" w:rsidRDefault="009A7010" w:rsidP="009A7010">
      <w:r>
        <w:t>В биологическом отношении природные бентониты чрезвыча</w:t>
      </w:r>
      <w:r>
        <w:t>й</w:t>
      </w:r>
      <w:r>
        <w:t>но активны, поэтому прямо или косвенно оказывают влияние на мн</w:t>
      </w:r>
      <w:r>
        <w:t>о</w:t>
      </w:r>
      <w:r>
        <w:t>гие стороны обмена веществ, что выражается в повышении у разных видов животных и птиц молочной, мясной, шерстной и яичной пр</w:t>
      </w:r>
      <w:r>
        <w:t>о</w:t>
      </w:r>
      <w:r>
        <w:t>дуктивности [</w:t>
      </w:r>
      <w:r w:rsidR="00486063">
        <w:t>1,</w:t>
      </w:r>
      <w:r>
        <w:t>3,5].</w:t>
      </w:r>
    </w:p>
    <w:p w:rsidR="009A7010" w:rsidRDefault="009A7010" w:rsidP="009A7010">
      <w:r w:rsidRPr="00F34E8F">
        <w:t xml:space="preserve">Установлено, что </w:t>
      </w:r>
      <w:r>
        <w:t>они обладаю</w:t>
      </w:r>
      <w:r w:rsidRPr="00F34E8F">
        <w:t>т разносторонней фармаколог</w:t>
      </w:r>
      <w:r w:rsidRPr="00F34E8F">
        <w:t>и</w:t>
      </w:r>
      <w:r w:rsidRPr="00F34E8F">
        <w:t>ческой активностью, стимулируя основные показатели белкового, у</w:t>
      </w:r>
      <w:r w:rsidRPr="00F34E8F">
        <w:t>г</w:t>
      </w:r>
      <w:r w:rsidRPr="00F34E8F">
        <w:t>леводного, мине</w:t>
      </w:r>
      <w:r>
        <w:t>рального обмена, активизируя</w:t>
      </w:r>
      <w:r w:rsidRPr="00F34E8F">
        <w:t xml:space="preserve"> деятельность органов кроветворения, усиливая эритропоэз</w:t>
      </w:r>
      <w:r>
        <w:t>, а также оказывая влияние на уровень неспецифической резистентности организма животных.</w:t>
      </w:r>
    </w:p>
    <w:p w:rsidR="009A7010" w:rsidRDefault="009A7010" w:rsidP="009A7010">
      <w:r w:rsidRPr="00481684">
        <w:t>Сравнительн</w:t>
      </w:r>
      <w:r>
        <w:t>ое изучение разных доз бентонитов</w:t>
      </w:r>
      <w:r w:rsidRPr="00481684">
        <w:t xml:space="preserve"> на </w:t>
      </w:r>
      <w:r>
        <w:t>крупном</w:t>
      </w:r>
      <w:r w:rsidRPr="00481684">
        <w:t xml:space="preserve"> р</w:t>
      </w:r>
      <w:r w:rsidRPr="00481684">
        <w:t>о</w:t>
      </w:r>
      <w:r w:rsidRPr="00481684">
        <w:t>га</w:t>
      </w:r>
      <w:r>
        <w:t>том</w:t>
      </w:r>
      <w:r w:rsidRPr="00481684">
        <w:t xml:space="preserve"> ско</w:t>
      </w:r>
      <w:r>
        <w:t xml:space="preserve">те </w:t>
      </w:r>
      <w:r w:rsidRPr="00481684">
        <w:t xml:space="preserve">показало, что </w:t>
      </w:r>
      <w:r>
        <w:t>они при включении в рационы жвачных оказываю</w:t>
      </w:r>
      <w:r w:rsidRPr="00481684">
        <w:t xml:space="preserve">т положительное влияние на </w:t>
      </w:r>
      <w:r w:rsidRPr="00707D11">
        <w:t>основные обменные процессы организма</w:t>
      </w:r>
      <w:r>
        <w:t xml:space="preserve">, </w:t>
      </w:r>
      <w:r w:rsidRPr="00481684">
        <w:t>рост и развитие животных.</w:t>
      </w:r>
      <w:r>
        <w:t xml:space="preserve"> </w:t>
      </w:r>
      <w:r w:rsidRPr="00707D11">
        <w:t xml:space="preserve">Так, скармливание </w:t>
      </w:r>
      <w:r>
        <w:t xml:space="preserve">бентонитов </w:t>
      </w:r>
      <w:r w:rsidRPr="00707D11">
        <w:t>коровам в дозе 3% от сухого вещества рациона в период лактации а</w:t>
      </w:r>
      <w:r w:rsidRPr="00707D11">
        <w:t>к</w:t>
      </w:r>
      <w:r w:rsidRPr="00707D11">
        <w:t>тивизирует эритро- и гемопоэз, увеличивая эритроциты и гемоглобин в среднем на  8,6 -11,7%  и 14,7 - 16,1% соответственно</w:t>
      </w:r>
      <w:r>
        <w:t>.</w:t>
      </w:r>
    </w:p>
    <w:p w:rsidR="009A7010" w:rsidRDefault="009A7010" w:rsidP="009A7010">
      <w:r>
        <w:t>Их и</w:t>
      </w:r>
      <w:r w:rsidRPr="00707D11">
        <w:t>спользование, в значительной степени, изменяет показатели протеинограмм животных, не только повышая на 14,0-16,0% уровень общего белка в сыворотке крови,</w:t>
      </w:r>
      <w:r>
        <w:t xml:space="preserve"> но увеличивая долю альбуминовой фракции на </w:t>
      </w:r>
      <w:r w:rsidRPr="00030801">
        <w:t>8,9% - 15,5%</w:t>
      </w:r>
      <w:r w:rsidRPr="00707D11">
        <w:t xml:space="preserve"> </w:t>
      </w:r>
      <w:r>
        <w:t xml:space="preserve">(за 60 дней опытного периода). </w:t>
      </w:r>
    </w:p>
    <w:p w:rsidR="009A7010" w:rsidRDefault="009A7010" w:rsidP="009A7010">
      <w:r>
        <w:t>Применение бентонитов</w:t>
      </w:r>
      <w:r w:rsidRPr="00707D11">
        <w:t xml:space="preserve"> значительно повышает уровень глюк</w:t>
      </w:r>
      <w:r w:rsidRPr="00707D11">
        <w:t>о</w:t>
      </w:r>
      <w:r w:rsidRPr="00707D11">
        <w:t>зы - основн</w:t>
      </w:r>
      <w:r>
        <w:t>ой</w:t>
      </w:r>
      <w:r w:rsidRPr="00707D11">
        <w:t xml:space="preserve"> по</w:t>
      </w:r>
      <w:r>
        <w:t>казатель</w:t>
      </w:r>
      <w:r w:rsidRPr="00707D11">
        <w:t xml:space="preserve"> углеводного обмена (в 1,4-1,8 раза), а также способствует</w:t>
      </w:r>
      <w:r>
        <w:t xml:space="preserve"> активизации минерального обмена</w:t>
      </w:r>
      <w:r w:rsidRPr="00707D11">
        <w:t xml:space="preserve">. </w:t>
      </w:r>
      <w:r>
        <w:t>Результаты опытов</w:t>
      </w:r>
      <w:r w:rsidRPr="00684B2B">
        <w:t xml:space="preserve"> показали, что</w:t>
      </w:r>
      <w:r>
        <w:t xml:space="preserve"> их</w:t>
      </w:r>
      <w:r w:rsidRPr="00684B2B">
        <w:t xml:space="preserve"> использование в рационе коров повлияло на усво</w:t>
      </w:r>
      <w:r w:rsidRPr="00684B2B">
        <w:t>е</w:t>
      </w:r>
      <w:r w:rsidRPr="00684B2B">
        <w:t xml:space="preserve">ние минеральных элементов. </w:t>
      </w:r>
      <w:r>
        <w:t>Ч</w:t>
      </w:r>
      <w:r w:rsidRPr="00684B2B">
        <w:t>ерез 60 дней применения</w:t>
      </w:r>
      <w:r>
        <w:t xml:space="preserve"> природных минералов</w:t>
      </w:r>
      <w:r w:rsidRPr="00684B2B">
        <w:t xml:space="preserve"> содержание кальция в крови опытных коров увеличилось на 17,7% (против 7,0% контрольной группы), а к окончанию экс</w:t>
      </w:r>
      <w:r>
        <w:t>пер</w:t>
      </w:r>
      <w:r>
        <w:t>и</w:t>
      </w:r>
      <w:r>
        <w:t>мента – на 46,5%</w:t>
      </w:r>
      <w:r w:rsidRPr="00684B2B">
        <w:t xml:space="preserve">. Уровень фосфора, напротив, </w:t>
      </w:r>
      <w:r>
        <w:t>с</w:t>
      </w:r>
      <w:r w:rsidRPr="00684B2B">
        <w:t>нижался. При этом, Са : Р соотношение изме</w:t>
      </w:r>
      <w:r>
        <w:t>няло</w:t>
      </w:r>
      <w:r w:rsidRPr="00684B2B">
        <w:t>сь в сторону увеличения, составив 1,07</w:t>
      </w:r>
      <w:r>
        <w:t xml:space="preserve"> против 0,56 фоновых значений</w:t>
      </w:r>
      <w:r w:rsidRPr="00684B2B">
        <w:t>.</w:t>
      </w:r>
    </w:p>
    <w:p w:rsidR="009A7010" w:rsidRPr="00684B2B" w:rsidRDefault="009A7010" w:rsidP="009A7010">
      <w:r w:rsidRPr="00684B2B">
        <w:t xml:space="preserve">Разница в содержании микроэлементов у </w:t>
      </w:r>
      <w:r>
        <w:t xml:space="preserve">опытных </w:t>
      </w:r>
      <w:r w:rsidRPr="00684B2B">
        <w:t xml:space="preserve">животных </w:t>
      </w:r>
      <w:r>
        <w:t>в отличие от</w:t>
      </w:r>
      <w:r w:rsidRPr="00684B2B">
        <w:t xml:space="preserve"> кон</w:t>
      </w:r>
      <w:r>
        <w:t xml:space="preserve">трольных </w:t>
      </w:r>
      <w:r w:rsidRPr="00684B2B">
        <w:t>оказалась более существенной. Так, железо в крови коров</w:t>
      </w:r>
      <w:r>
        <w:t xml:space="preserve">, участвующих в эксперименте, </w:t>
      </w:r>
      <w:r w:rsidRPr="00684B2B">
        <w:t>к концу исследований п</w:t>
      </w:r>
      <w:r w:rsidRPr="00684B2B">
        <w:t>о</w:t>
      </w:r>
      <w:r w:rsidRPr="00684B2B">
        <w:t>высилось на 39,9%, цинк – на 24,5%, медь – на 11,2%. У аналогов контрольной группы эти показатели оставались на уровне фоновых исследований (разница к концу опыта колебалась в пределах 3,7 – 5,0%). Лишь по уро</w:t>
      </w:r>
      <w:r>
        <w:t>вню железа значения были выше (</w:t>
      </w:r>
      <w:r w:rsidRPr="00684B2B">
        <w:t>16,6%), однако достоверности результатов отмечено не было.</w:t>
      </w:r>
    </w:p>
    <w:p w:rsidR="009A7010" w:rsidRDefault="009A7010" w:rsidP="009A7010">
      <w:r w:rsidRPr="00684B2B">
        <w:t>На уровень магния и каротина бентонит существенного влияния не оказал</w:t>
      </w:r>
      <w:r>
        <w:t>.</w:t>
      </w:r>
    </w:p>
    <w:p w:rsidR="009A7010" w:rsidRPr="009A7010" w:rsidRDefault="009A7010" w:rsidP="009A7010">
      <w:pPr>
        <w:rPr>
          <w:spacing w:val="-2"/>
        </w:rPr>
      </w:pPr>
      <w:r w:rsidRPr="009A7010">
        <w:rPr>
          <w:spacing w:val="-2"/>
        </w:rPr>
        <w:t>Сорбционные, ионообменные свойства бентонитов, возможность пополнения рационов макро- и микроэлементами, которые, в свою очередь, включаясь в окислительно-восстановительные реакции орг</w:t>
      </w:r>
      <w:r w:rsidRPr="009A7010">
        <w:rPr>
          <w:spacing w:val="-2"/>
        </w:rPr>
        <w:t>а</w:t>
      </w:r>
      <w:r w:rsidRPr="009A7010">
        <w:rPr>
          <w:spacing w:val="-2"/>
        </w:rPr>
        <w:t>низма в качестве коферментов, способствуют иммобилизации фе</w:t>
      </w:r>
      <w:r w:rsidRPr="009A7010">
        <w:rPr>
          <w:spacing w:val="-2"/>
        </w:rPr>
        <w:t>р</w:t>
      </w:r>
      <w:r w:rsidRPr="009A7010">
        <w:rPr>
          <w:spacing w:val="-2"/>
        </w:rPr>
        <w:t>ментных систем, более эффективному использованию питательных веществ рациона животного, в том числе, и на синтез молока. При из</w:t>
      </w:r>
      <w:r w:rsidRPr="009A7010">
        <w:rPr>
          <w:spacing w:val="-2"/>
        </w:rPr>
        <w:t>у</w:t>
      </w:r>
      <w:r w:rsidRPr="009A7010">
        <w:rPr>
          <w:spacing w:val="-2"/>
        </w:rPr>
        <w:t>чении динамики среднесуточного удоя у животных, увеличение сост</w:t>
      </w:r>
      <w:r w:rsidRPr="009A7010">
        <w:rPr>
          <w:spacing w:val="-2"/>
        </w:rPr>
        <w:t>а</w:t>
      </w:r>
      <w:r w:rsidRPr="009A7010">
        <w:rPr>
          <w:spacing w:val="-2"/>
        </w:rPr>
        <w:t>вило 0,87±0,02 кг молока в сутки или 4,73%. На втором месяце эксп</w:t>
      </w:r>
      <w:r w:rsidRPr="009A7010">
        <w:rPr>
          <w:spacing w:val="-2"/>
        </w:rPr>
        <w:t>е</w:t>
      </w:r>
      <w:r w:rsidRPr="009A7010">
        <w:rPr>
          <w:spacing w:val="-2"/>
        </w:rPr>
        <w:t xml:space="preserve">римента  среднесуточный удой повысился  1,14±0,03 кг или 6,8%. </w:t>
      </w:r>
    </w:p>
    <w:p w:rsidR="009A7010" w:rsidRPr="00707D11" w:rsidRDefault="009A7010" w:rsidP="009A7010">
      <w:r w:rsidRPr="00707D11">
        <w:t>Использование бентонитовых глин в составе комбикормов в  рационах телят оказыв</w:t>
      </w:r>
      <w:r>
        <w:t xml:space="preserve">ает влияние на энергию их роста. </w:t>
      </w:r>
      <w:r w:rsidRPr="00707D11">
        <w:t xml:space="preserve"> При  их пр</w:t>
      </w:r>
      <w:r w:rsidRPr="00707D11">
        <w:t>и</w:t>
      </w:r>
      <w:r w:rsidRPr="00707D11">
        <w:t>менении в количестве 1% от сухого вещества  достигается  преим</w:t>
      </w:r>
      <w:r w:rsidRPr="00707D11">
        <w:t>у</w:t>
      </w:r>
      <w:r w:rsidRPr="00707D11">
        <w:t xml:space="preserve">щество в приросте массы тела на 3,9-6,0%. </w:t>
      </w:r>
    </w:p>
    <w:p w:rsidR="009A7010" w:rsidRPr="007A284C" w:rsidRDefault="009A7010" w:rsidP="009A7010">
      <w:r w:rsidRPr="007A284C">
        <w:t>Под влиянием природных бентонитов в организме происходят изменения не только в обменных процессах, обеспечивающих физи</w:t>
      </w:r>
      <w:r w:rsidRPr="007A284C">
        <w:t>о</w:t>
      </w:r>
      <w:r w:rsidRPr="007A284C">
        <w:t xml:space="preserve">логическое здоровье животных, но и в показателях, характеризующих состояние естественной резистентности. Результатами </w:t>
      </w:r>
      <w:r>
        <w:t xml:space="preserve">наших </w:t>
      </w:r>
      <w:r w:rsidRPr="007A284C">
        <w:t>иссл</w:t>
      </w:r>
      <w:r w:rsidRPr="007A284C">
        <w:t>е</w:t>
      </w:r>
      <w:r w:rsidRPr="007A284C">
        <w:t>дований установлено, что их применение с кормами в дозе 1% от с</w:t>
      </w:r>
      <w:r w:rsidRPr="007A284C">
        <w:t>у</w:t>
      </w:r>
      <w:r w:rsidRPr="007A284C">
        <w:t>хого вещества рациона активизирует органы кроветворения, повышая концентрацию лейкоцитов на 9,3%. В лейкограммах опытных живо</w:t>
      </w:r>
      <w:r w:rsidRPr="007A284C">
        <w:t>т</w:t>
      </w:r>
      <w:r w:rsidRPr="007A284C">
        <w:t>ных отслеживается динамика нормализации процентного соотнош</w:t>
      </w:r>
      <w:r w:rsidRPr="007A284C">
        <w:t>е</w:t>
      </w:r>
      <w:r w:rsidRPr="007A284C">
        <w:t>ния дифференциальных клеток белой крови.</w:t>
      </w:r>
    </w:p>
    <w:p w:rsidR="009A7010" w:rsidRPr="007A284C" w:rsidRDefault="009A7010" w:rsidP="009A7010">
      <w:r w:rsidRPr="007A284C">
        <w:t>Применение бентонитов повышает фагоцитарную активность</w:t>
      </w:r>
      <w:r>
        <w:t xml:space="preserve"> нейтрофилов</w:t>
      </w:r>
      <w:r w:rsidRPr="007A284C">
        <w:t xml:space="preserve"> у телят на 30-й день на 6,6%, через два месяца – на 22,6%. Интенсивность фагоцитоза</w:t>
      </w:r>
      <w:r>
        <w:t xml:space="preserve"> увеличивается </w:t>
      </w:r>
      <w:r w:rsidRPr="007A284C">
        <w:t>в 1,53 раза относ</w:t>
      </w:r>
      <w:r w:rsidRPr="007A284C">
        <w:t>и</w:t>
      </w:r>
      <w:r w:rsidRPr="007A284C">
        <w:t xml:space="preserve">тельно исходных показателей, фагоцитарное число </w:t>
      </w:r>
      <w:r>
        <w:t>повышается на  16,9%. Уровень лизоцимной активности сыворотки крови</w:t>
      </w:r>
      <w:r w:rsidRPr="007A284C">
        <w:t xml:space="preserve"> возрастает в </w:t>
      </w:r>
      <w:r>
        <w:t>1,6</w:t>
      </w:r>
      <w:r w:rsidR="0029390C">
        <w:t>-</w:t>
      </w:r>
      <w:r>
        <w:t>1,72 раза,</w:t>
      </w:r>
      <w:r w:rsidRPr="007A284C">
        <w:t xml:space="preserve"> бак</w:t>
      </w:r>
      <w:r>
        <w:t xml:space="preserve">терицидной активности - </w:t>
      </w:r>
      <w:r w:rsidRPr="007A284C">
        <w:t>на 8,0-10,1%, а конце</w:t>
      </w:r>
      <w:r w:rsidRPr="007A284C">
        <w:t>н</w:t>
      </w:r>
      <w:r w:rsidRPr="007A284C">
        <w:t xml:space="preserve">трация гамма-глобулинов </w:t>
      </w:r>
      <w:r>
        <w:t xml:space="preserve">увеличивается </w:t>
      </w:r>
      <w:r w:rsidRPr="007A284C">
        <w:t xml:space="preserve"> на 12,5%.   </w:t>
      </w:r>
    </w:p>
    <w:p w:rsidR="009A7010" w:rsidRPr="007A284C" w:rsidRDefault="009A7010" w:rsidP="009A7010">
      <w:r w:rsidRPr="007A284C">
        <w:t>Применение бентонитовых глин способствует  увеличению с</w:t>
      </w:r>
      <w:r w:rsidRPr="007A284C">
        <w:t>о</w:t>
      </w:r>
      <w:r w:rsidRPr="007A284C">
        <w:t xml:space="preserve">держания Т-лимфоцитов за счет снижения нулевых клеток на  15,7%, а также снижению циркулирующих иммунных комплексов на 7,3%. </w:t>
      </w:r>
    </w:p>
    <w:p w:rsidR="009A7010" w:rsidRDefault="009A7010" w:rsidP="009A7010">
      <w:r w:rsidRPr="007A284C">
        <w:t>Полученные данные свидетельствуют о том, что бентониты ок</w:t>
      </w:r>
      <w:r w:rsidRPr="007A284C">
        <w:t>а</w:t>
      </w:r>
      <w:r w:rsidRPr="007A284C">
        <w:t>зывают разностороннее и многоуровневое влияние на обмен</w:t>
      </w:r>
      <w:r>
        <w:t>ные пр</w:t>
      </w:r>
      <w:r>
        <w:t>о</w:t>
      </w:r>
      <w:r>
        <w:t xml:space="preserve">цессы организма животных, </w:t>
      </w:r>
      <w:r w:rsidRPr="007A284C">
        <w:t>обеспечивая коррекцию морфологич</w:t>
      </w:r>
      <w:r w:rsidRPr="007A284C">
        <w:t>е</w:t>
      </w:r>
      <w:r w:rsidRPr="007A284C">
        <w:t>ских и биохимических показателей крови, активизируя показатели е</w:t>
      </w:r>
      <w:r w:rsidRPr="007A284C">
        <w:t>с</w:t>
      </w:r>
      <w:r w:rsidRPr="007A284C">
        <w:t>тественной резистентности, стимулируя рост, развитие и</w:t>
      </w:r>
      <w:r>
        <w:t xml:space="preserve"> их</w:t>
      </w:r>
      <w:r w:rsidRPr="007A284C">
        <w:t xml:space="preserve"> проду</w:t>
      </w:r>
      <w:r w:rsidRPr="007A284C">
        <w:t>к</w:t>
      </w:r>
      <w:r w:rsidRPr="007A284C">
        <w:t>тив</w:t>
      </w:r>
      <w:r>
        <w:t>ность</w:t>
      </w:r>
      <w:r w:rsidRPr="007A284C">
        <w:t>.</w:t>
      </w:r>
    </w:p>
    <w:p w:rsidR="009A7010" w:rsidRPr="008E57CB" w:rsidRDefault="009A7010" w:rsidP="009A7010">
      <w:r w:rsidRPr="00A958A9">
        <w:rPr>
          <w:b/>
          <w:bCs/>
        </w:rPr>
        <w:t xml:space="preserve">Литература.  </w:t>
      </w:r>
      <w:r>
        <w:t xml:space="preserve">1. </w:t>
      </w:r>
      <w:r w:rsidRPr="008E57CB">
        <w:t>Аракелян Ф.Р. Применение бентонитовой гл</w:t>
      </w:r>
      <w:r w:rsidRPr="008E57CB">
        <w:t>и</w:t>
      </w:r>
      <w:r w:rsidRPr="008E57CB">
        <w:t>ны Саригюхского месторождения в качестве кормовой добавки к р</w:t>
      </w:r>
      <w:r w:rsidRPr="008E57CB">
        <w:t>а</w:t>
      </w:r>
      <w:r w:rsidRPr="008E57CB">
        <w:t>циону сельскохозяйственных животных /Ф.Р. Аракелян // Ученые Ереванского зооветеринарного института – производству: Сб. науч. Тр.- Ереван.,  1986. - С.17-18.</w:t>
      </w:r>
      <w:r>
        <w:t xml:space="preserve"> 2. </w:t>
      </w:r>
      <w:r w:rsidRPr="008E57CB">
        <w:t>Данилевский В.М. Болезни обмена веществ /В.М. Данилевский.-  Болезни свиней.- М.: «Колос».- 1970. - 362-364 с.</w:t>
      </w:r>
      <w:r>
        <w:t xml:space="preserve"> 3. </w:t>
      </w:r>
      <w:r w:rsidRPr="008E57CB">
        <w:t>Мерабишвили М.С. Исследование и технологическая оценка бентонитов /М.С. Мерабишвили .- Бентониты.-  М.:  Из-во "Наука".-  1980. - 155-161 с.</w:t>
      </w:r>
      <w:r>
        <w:t xml:space="preserve"> 4. </w:t>
      </w:r>
      <w:r w:rsidRPr="008E57CB">
        <w:t>Петрухин И.В. Корма и кормовые д</w:t>
      </w:r>
      <w:r w:rsidRPr="008E57CB">
        <w:t>о</w:t>
      </w:r>
      <w:r w:rsidRPr="008E57CB">
        <w:t>бавки /И.В. Петрухин.- Справочник.-  М.:  Росагропромиздат.-  1989. - 242-251 с.</w:t>
      </w:r>
      <w:r>
        <w:t xml:space="preserve"> 5. </w:t>
      </w:r>
      <w:r w:rsidRPr="008E57CB">
        <w:t>Сергеева Т.И. Профилактическая эффективность бент</w:t>
      </w:r>
      <w:r w:rsidRPr="008E57CB">
        <w:t>о</w:t>
      </w:r>
      <w:r w:rsidRPr="008E57CB">
        <w:t>нита при желудочно-кишечных заболеваниях поросят /Т.И. Сергеева, Л.А.  Матюшевский.-  Итоги и перспективы научных исследований по проблемам патологии животных и разработка средств и методов т</w:t>
      </w:r>
      <w:r w:rsidRPr="008E57CB">
        <w:t>е</w:t>
      </w:r>
      <w:r w:rsidRPr="008E57CB">
        <w:t>рапии и профилактики.-  Воронеж.- 1995. - С.275-276.</w:t>
      </w:r>
    </w:p>
    <w:p w:rsidR="009A7010" w:rsidRPr="001E080E" w:rsidRDefault="009A7010" w:rsidP="009A7010">
      <w:pPr>
        <w:pStyle w:val="af0"/>
      </w:pPr>
      <w:r w:rsidRPr="001E080E">
        <w:t>УДК 619:615.9.33</w:t>
      </w:r>
    </w:p>
    <w:p w:rsidR="009A7010" w:rsidRPr="001E080E" w:rsidRDefault="009A7010" w:rsidP="00DA4E39">
      <w:pPr>
        <w:pStyle w:val="1"/>
      </w:pPr>
      <w:bookmarkStart w:id="151" w:name="_Toc202587326"/>
      <w:bookmarkStart w:id="152" w:name="_Toc202840484"/>
      <w:r w:rsidRPr="001E080E">
        <w:t>ТОКСИКОЛОГИЧЕСКАЯ ОЦЕНКА ПРЕПАРАТА ФАРМИКС</w:t>
      </w:r>
      <w:bookmarkEnd w:id="151"/>
      <w:bookmarkEnd w:id="152"/>
    </w:p>
    <w:p w:rsidR="009A7010" w:rsidRPr="00DA4E39" w:rsidRDefault="009A7010" w:rsidP="00DA4E39">
      <w:pPr>
        <w:pStyle w:val="af2"/>
      </w:pPr>
      <w:r w:rsidRPr="00DA4E39">
        <w:t xml:space="preserve">Семененко М.П., Ферсунин А.В. </w:t>
      </w:r>
      <w:r w:rsidR="00DA4E39">
        <w:rPr>
          <w:lang w:val="en-US"/>
        </w:rPr>
        <w:t>E</w:t>
      </w:r>
      <w:r w:rsidR="00DA4E39" w:rsidRPr="008F515A">
        <w:t>-</w:t>
      </w:r>
      <w:r w:rsidR="00DA4E39">
        <w:rPr>
          <w:lang w:val="en-US"/>
        </w:rPr>
        <w:t>mail</w:t>
      </w:r>
      <w:r w:rsidR="00DA4E39" w:rsidRPr="008F515A">
        <w:t xml:space="preserve">: </w:t>
      </w:r>
      <w:hyperlink r:id="rId32" w:history="1">
        <w:r w:rsidRPr="00DA4E39">
          <w:rPr>
            <w:rStyle w:val="a5"/>
            <w:color w:val="auto"/>
            <w:u w:val="none"/>
            <w:lang w:val="en-US"/>
          </w:rPr>
          <w:t>Krasnodarnivi</w:t>
        </w:r>
        <w:r w:rsidRPr="00DA4E39">
          <w:rPr>
            <w:rStyle w:val="a5"/>
            <w:color w:val="auto"/>
            <w:u w:val="none"/>
          </w:rPr>
          <w:t>@</w:t>
        </w:r>
        <w:r w:rsidRPr="00DA4E39">
          <w:rPr>
            <w:rStyle w:val="a5"/>
            <w:color w:val="auto"/>
            <w:u w:val="none"/>
            <w:lang w:val="en-US"/>
          </w:rPr>
          <w:t>mail</w:t>
        </w:r>
        <w:r w:rsidRPr="00DA4E39">
          <w:rPr>
            <w:rStyle w:val="a5"/>
            <w:color w:val="auto"/>
            <w:u w:val="none"/>
          </w:rPr>
          <w:t>.</w:t>
        </w:r>
        <w:r w:rsidRPr="00DA4E39">
          <w:rPr>
            <w:rStyle w:val="a5"/>
            <w:color w:val="auto"/>
            <w:u w:val="none"/>
            <w:lang w:val="en-US"/>
          </w:rPr>
          <w:t>ru</w:t>
        </w:r>
      </w:hyperlink>
    </w:p>
    <w:p w:rsidR="009A7010" w:rsidRPr="001E080E" w:rsidRDefault="009A7010" w:rsidP="009A7010">
      <w:pPr>
        <w:pStyle w:val="af4"/>
      </w:pPr>
      <w:r w:rsidRPr="001E080E">
        <w:t>Краснодарский научно-исследовательский ветеринарный институт</w:t>
      </w:r>
      <w:r>
        <w:t xml:space="preserve">, </w:t>
      </w:r>
      <w:r>
        <w:br/>
        <w:t>Краснодар, Россия</w:t>
      </w:r>
    </w:p>
    <w:p w:rsidR="009A7010" w:rsidRPr="009A7010" w:rsidRDefault="009A7010" w:rsidP="009A7010">
      <w:r w:rsidRPr="009A7010">
        <w:t>В современном животноводстве весьма важную роль играют химические средства. Их с успехом применяют для профилактики и лечения многих заболеваний животных и птицы, а также для стим</w:t>
      </w:r>
      <w:r w:rsidRPr="009A7010">
        <w:t>у</w:t>
      </w:r>
      <w:r w:rsidRPr="009A7010">
        <w:t>ляции обменных процессов.</w:t>
      </w:r>
    </w:p>
    <w:p w:rsidR="009A7010" w:rsidRPr="009A7010" w:rsidRDefault="009A7010" w:rsidP="009A7010">
      <w:r w:rsidRPr="009A7010">
        <w:t>Правильное применение микроэлементов, минеральных в</w:t>
      </w:r>
      <w:r w:rsidRPr="009A7010">
        <w:t>е</w:t>
      </w:r>
      <w:r w:rsidRPr="009A7010">
        <w:t>ществ, витаминов и антимикробных средств путем добавления их в рационы животных повышает усвояемость питательных веществ ко</w:t>
      </w:r>
      <w:r w:rsidRPr="009A7010">
        <w:t>р</w:t>
      </w:r>
      <w:r w:rsidRPr="009A7010">
        <w:t>ма, что способствует увеличению продуктивности и повышению о</w:t>
      </w:r>
      <w:r w:rsidRPr="009A7010">
        <w:t>б</w:t>
      </w:r>
      <w:r w:rsidRPr="009A7010">
        <w:t>щей сопротивляемости заболеваниям.</w:t>
      </w:r>
    </w:p>
    <w:p w:rsidR="009A7010" w:rsidRPr="009A7010" w:rsidRDefault="009A7010" w:rsidP="009A7010">
      <w:r w:rsidRPr="009A7010">
        <w:t>В связи с тем, что инфекционные заболевания сопровождаются тяжелыми функциональными изменениями в организме животных, повышение терапевтической эффективности применяемых антими</w:t>
      </w:r>
      <w:r w:rsidRPr="009A7010">
        <w:t>к</w:t>
      </w:r>
      <w:r w:rsidRPr="009A7010">
        <w:t>робных средств может быть достигнуто при их сочетании с другими лечебными препаратами. Из таких лекарственных веществ наиболее эффективными могут быть обменостабилизирующие средства и би</w:t>
      </w:r>
      <w:r w:rsidRPr="009A7010">
        <w:t>о</w:t>
      </w:r>
      <w:r w:rsidRPr="009A7010">
        <w:t>логически активные вещества. Сочетание указанных препаратов пат</w:t>
      </w:r>
      <w:r w:rsidRPr="009A7010">
        <w:t>о</w:t>
      </w:r>
      <w:r w:rsidRPr="009A7010">
        <w:t>генетической терапии с этиотропными средствами (антимикробные препараты) способствует снижению летальности, сокращению дл</w:t>
      </w:r>
      <w:r w:rsidRPr="009A7010">
        <w:t>и</w:t>
      </w:r>
      <w:r w:rsidRPr="009A7010">
        <w:t>тельности курса лечения и более быстрому развитию репаративных процессов.</w:t>
      </w:r>
    </w:p>
    <w:p w:rsidR="009A7010" w:rsidRPr="009A7010" w:rsidRDefault="009A7010" w:rsidP="009A7010">
      <w:r w:rsidRPr="009A7010">
        <w:t>Научно-обоснованное применение таких комплексных препар</w:t>
      </w:r>
      <w:r w:rsidRPr="009A7010">
        <w:t>а</w:t>
      </w:r>
      <w:r w:rsidRPr="009A7010">
        <w:t>тов позволяет значительно сократить падеж молодняка, в частности, от желудочно-кишечных и легочных заболеваний, а также от боле</w:t>
      </w:r>
      <w:r w:rsidRPr="009A7010">
        <w:t>з</w:t>
      </w:r>
      <w:r w:rsidRPr="009A7010">
        <w:t>ней обмена веществ.</w:t>
      </w:r>
    </w:p>
    <w:p w:rsidR="009A7010" w:rsidRPr="009A7010" w:rsidRDefault="009A7010" w:rsidP="009A7010">
      <w:r w:rsidRPr="009A7010">
        <w:t>В связи с этим, нами была поставлена задача - создание ко</w:t>
      </w:r>
      <w:r w:rsidRPr="009A7010">
        <w:t>м</w:t>
      </w:r>
      <w:r w:rsidRPr="009A7010">
        <w:t>плексного препарата, применяемого для лечения и профилактики ж</w:t>
      </w:r>
      <w:r w:rsidRPr="009A7010">
        <w:t>е</w:t>
      </w:r>
      <w:r w:rsidRPr="009A7010">
        <w:t>лудочно-кишечных болезней сельскохозяйственных животных, вкл</w:t>
      </w:r>
      <w:r w:rsidRPr="009A7010">
        <w:t>ю</w:t>
      </w:r>
      <w:r w:rsidRPr="009A7010">
        <w:t>чающего в себя компоненты, способные оказывать не только ант</w:t>
      </w:r>
      <w:r w:rsidRPr="009A7010">
        <w:t>и</w:t>
      </w:r>
      <w:r w:rsidRPr="009A7010">
        <w:t xml:space="preserve">микробное действие на возбудителей, подавляя развитие токсигенной  кишечной микрофлоры, но и положительно влияющие на процессы метаболизма и иммунитета организма животных. </w:t>
      </w:r>
    </w:p>
    <w:p w:rsidR="009A7010" w:rsidRPr="009A7010" w:rsidRDefault="009A7010" w:rsidP="009A7010">
      <w:r w:rsidRPr="009A7010">
        <w:t>В препарат включены витамины и микроэлементы, способс</w:t>
      </w:r>
      <w:r w:rsidRPr="009A7010">
        <w:t>т</w:t>
      </w:r>
      <w:r w:rsidRPr="009A7010">
        <w:t>вующие нормализации обмена веществ, повышающие иммунобиол</w:t>
      </w:r>
      <w:r w:rsidRPr="009A7010">
        <w:t>о</w:t>
      </w:r>
      <w:r w:rsidRPr="009A7010">
        <w:t>гическую реактивность организма и усиливающие процессы реген</w:t>
      </w:r>
      <w:r w:rsidRPr="009A7010">
        <w:t>е</w:t>
      </w:r>
      <w:r w:rsidRPr="009A7010">
        <w:t>рации органов и тканей, что, в свою очередь, способствует выздоро</w:t>
      </w:r>
      <w:r w:rsidRPr="009A7010">
        <w:t>в</w:t>
      </w:r>
      <w:r w:rsidRPr="009A7010">
        <w:t>лению животных и обеспечивает профилактику заболеваний. Кроме того, в состав препарата Фармикс включены природные бентониты, обладающие высокими сорбционными свойствам</w:t>
      </w:r>
      <w:r w:rsidR="008849EF">
        <w:t>.</w:t>
      </w:r>
    </w:p>
    <w:p w:rsidR="009A7010" w:rsidRPr="009A7010" w:rsidRDefault="009A7010" w:rsidP="009A7010">
      <w:r w:rsidRPr="009A7010">
        <w:t>Основной целью наших исследований явилось изучение токс</w:t>
      </w:r>
      <w:r w:rsidRPr="009A7010">
        <w:t>и</w:t>
      </w:r>
      <w:r w:rsidRPr="009A7010">
        <w:t>кологических свойств препарата Фармикс.</w:t>
      </w:r>
    </w:p>
    <w:p w:rsidR="009A7010" w:rsidRPr="00A44186" w:rsidRDefault="009A7010" w:rsidP="009A7010">
      <w:pPr>
        <w:rPr>
          <w:spacing w:val="-2"/>
        </w:rPr>
      </w:pPr>
      <w:r w:rsidRPr="00A44186">
        <w:rPr>
          <w:b/>
          <w:bCs/>
          <w:spacing w:val="-2"/>
        </w:rPr>
        <w:t>Материал и методы.</w:t>
      </w:r>
      <w:r w:rsidRPr="00A44186">
        <w:rPr>
          <w:spacing w:val="-2"/>
        </w:rPr>
        <w:t xml:space="preserve"> Экспериментальные исследования пров</w:t>
      </w:r>
      <w:r w:rsidRPr="00A44186">
        <w:rPr>
          <w:spacing w:val="-2"/>
        </w:rPr>
        <w:t>о</w:t>
      </w:r>
      <w:r w:rsidRPr="00A44186">
        <w:rPr>
          <w:spacing w:val="-2"/>
        </w:rPr>
        <w:t>дились в условиях лаборатории фармакологии Краснодарского НИВИ.</w:t>
      </w:r>
    </w:p>
    <w:p w:rsidR="009A7010" w:rsidRPr="009A7010" w:rsidRDefault="009A7010" w:rsidP="009A7010">
      <w:r w:rsidRPr="009A7010">
        <w:t>Общетоксические  свойства препарата оценивали путем опред</w:t>
      </w:r>
      <w:r w:rsidRPr="009A7010">
        <w:t>е</w:t>
      </w:r>
      <w:r w:rsidRPr="009A7010">
        <w:t>ления острой и хронической токсичности, а также возможных  побо</w:t>
      </w:r>
      <w:r w:rsidRPr="009A7010">
        <w:t>ч</w:t>
      </w:r>
      <w:r w:rsidRPr="009A7010">
        <w:t>ных свойств и отдаленных последствий в соответствии с  «Методич</w:t>
      </w:r>
      <w:r w:rsidRPr="009A7010">
        <w:t>е</w:t>
      </w:r>
      <w:r w:rsidRPr="009A7010">
        <w:t>скими  указаниями по определению токсических свойств препаратов, применяемых в ветеринарии и животноводстве», утвержденными ГУВ СССР и «Методическими рекомендациями по токсико-экологи</w:t>
      </w:r>
      <w:r w:rsidR="0029390C">
        <w:t>-</w:t>
      </w:r>
      <w:r w:rsidRPr="009A7010">
        <w:t>ческой оценке лекарственных средств, применяемых в ветеринарии», одобренных секцией отделения ветеринарной медицины РАСХН (1998). Токсикологические исследования включали в себя определ</w:t>
      </w:r>
      <w:r w:rsidRPr="009A7010">
        <w:t>е</w:t>
      </w:r>
      <w:r w:rsidRPr="009A7010">
        <w:t>ние параметров токсичности препарата и клинического состояния животных после его применения. Оценку результатов исследований проводили с помощью клинических, морфологических, паталогоан</w:t>
      </w:r>
      <w:r w:rsidRPr="009A7010">
        <w:t>а</w:t>
      </w:r>
      <w:r w:rsidRPr="009A7010">
        <w:t>томических и биохимических методов.</w:t>
      </w:r>
    </w:p>
    <w:p w:rsidR="009A7010" w:rsidRPr="009A7010" w:rsidRDefault="009A7010" w:rsidP="009A7010">
      <w:r w:rsidRPr="009A7010">
        <w:rPr>
          <w:b/>
          <w:bCs/>
        </w:rPr>
        <w:t xml:space="preserve">Результаты исследования. </w:t>
      </w:r>
      <w:r w:rsidRPr="009A7010">
        <w:t>Проведенное нами согласно общ</w:t>
      </w:r>
      <w:r w:rsidRPr="009A7010">
        <w:t>е</w:t>
      </w:r>
      <w:r w:rsidRPr="009A7010">
        <w:t>принятым методам изучение токсикологических свойств препарата Фармикс на лабораторных животных не позволило установить его среднесмертельную дозу (</w:t>
      </w:r>
      <w:r w:rsidRPr="009A7010">
        <w:rPr>
          <w:lang w:val="en-US"/>
        </w:rPr>
        <w:t>LD</w:t>
      </w:r>
      <w:r w:rsidRPr="009A7010">
        <w:rPr>
          <w:vertAlign w:val="subscript"/>
        </w:rPr>
        <w:t>50</w:t>
      </w:r>
      <w:r w:rsidRPr="009A7010">
        <w:t>) и дозу, вызывающую появление кл</w:t>
      </w:r>
      <w:r w:rsidRPr="009A7010">
        <w:t>и</w:t>
      </w:r>
      <w:r w:rsidRPr="009A7010">
        <w:t>нической картины токсикоза. Внутрижелудочное введение препарата в диапазоне доз от 1,4 г/кг до 24 г/кг массы тела не вызвало гибели и острой интоксикации животных, не влияло отрицательно на их общее состояние и поведение. Рефлексы оставались сохраненными. При этом нарушения функциональной активности органов пищеварения и мочеотделения не наблюдалось.</w:t>
      </w:r>
    </w:p>
    <w:p w:rsidR="009A7010" w:rsidRPr="009A7010" w:rsidRDefault="009A7010" w:rsidP="009A7010">
      <w:r w:rsidRPr="009A7010">
        <w:t>Длительное применение препарата в дозах, превышающих р</w:t>
      </w:r>
      <w:r w:rsidRPr="009A7010">
        <w:t>е</w:t>
      </w:r>
      <w:r w:rsidRPr="009A7010">
        <w:t>комендуемые терапевтические в 3-5 раз, не влияло отрицательно на общее состояние животных и показатели их клинического статуса. Морфологические исследования крови не выявили токсического влияния препарата на организм животных, показатели мало отлич</w:t>
      </w:r>
      <w:r w:rsidRPr="009A7010">
        <w:t>а</w:t>
      </w:r>
      <w:r w:rsidRPr="009A7010">
        <w:t>лись от контроля и оставались в пределах физиологической нормы. Под действием препарата в опытной группе произошло повышение количества эритроцитов на 7,8%, гемоглобина – 11,3%. В лейкоц</w:t>
      </w:r>
      <w:r w:rsidRPr="009A7010">
        <w:t>и</w:t>
      </w:r>
      <w:r w:rsidRPr="009A7010">
        <w:t>тарной формуле не выявлено отклонений от нормального уровня не</w:t>
      </w:r>
      <w:r w:rsidRPr="009A7010">
        <w:t>й</w:t>
      </w:r>
      <w:r w:rsidRPr="009A7010">
        <w:t>трофилов и эозинофилов, что говорит об отсутствии токсического и аллергенного воздействия изучаемого препарата Фармикс.</w:t>
      </w:r>
    </w:p>
    <w:p w:rsidR="009A7010" w:rsidRPr="009A7010" w:rsidRDefault="009A7010" w:rsidP="009A7010">
      <w:r w:rsidRPr="009A7010">
        <w:t xml:space="preserve">При биохимических исследованиях крови животных, длительно получавших Фармикс, установлено увеличение содержания общего белка по опытным группам на 6,5-11,4% в сравнении с контрольными аналогами. </w:t>
      </w:r>
    </w:p>
    <w:p w:rsidR="009A7010" w:rsidRPr="009A7010" w:rsidRDefault="009A7010" w:rsidP="009A7010">
      <w:r w:rsidRPr="009A7010">
        <w:t>Патоморфологические и гистологические исследования органов и тканей экспериментальных животных отклонений не выявили, лишь в единичных случаях, наблюдаемая десквамация покровного эпителия в ворсинках тонкого кишечника, как у контрольных, так и у опытных крыс, по-видимому, была связана с введением больших объемов из</w:t>
      </w:r>
      <w:r w:rsidRPr="009A7010">
        <w:t>у</w:t>
      </w:r>
      <w:r w:rsidRPr="009A7010">
        <w:t>чаемых образцов.</w:t>
      </w:r>
    </w:p>
    <w:p w:rsidR="009A7010" w:rsidRPr="009A7010" w:rsidRDefault="009A7010" w:rsidP="009A7010">
      <w:r w:rsidRPr="009A7010">
        <w:t>Применение препарата Фармикс не вызывало местного раздр</w:t>
      </w:r>
      <w:r w:rsidRPr="009A7010">
        <w:t>а</w:t>
      </w:r>
      <w:r w:rsidRPr="009A7010">
        <w:t xml:space="preserve">жающего  действия и общей негативной реакции организма. </w:t>
      </w:r>
    </w:p>
    <w:p w:rsidR="009A7010" w:rsidRPr="009A7010" w:rsidRDefault="009A7010" w:rsidP="009A7010">
      <w:r w:rsidRPr="009A7010">
        <w:rPr>
          <w:color w:val="000000"/>
          <w:spacing w:val="-4"/>
        </w:rPr>
        <w:t>Результаты проведенных нами исследований по оценке эмбри</w:t>
      </w:r>
      <w:r w:rsidRPr="009A7010">
        <w:rPr>
          <w:color w:val="000000"/>
          <w:spacing w:val="-4"/>
        </w:rPr>
        <w:t>о</w:t>
      </w:r>
      <w:r w:rsidRPr="009A7010">
        <w:rPr>
          <w:color w:val="000000"/>
          <w:spacing w:val="-4"/>
        </w:rPr>
        <w:t xml:space="preserve">токсического действия исследуемого </w:t>
      </w:r>
      <w:r w:rsidRPr="009A7010">
        <w:t xml:space="preserve">препарата </w:t>
      </w:r>
      <w:r w:rsidRPr="009A7010">
        <w:rPr>
          <w:color w:val="000000"/>
          <w:spacing w:val="-4"/>
        </w:rPr>
        <w:t>установили отсутствие</w:t>
      </w:r>
      <w:r w:rsidRPr="009A7010">
        <w:t xml:space="preserve"> токсического влияния на течение беременности и роды. Роды у опы</w:t>
      </w:r>
      <w:r w:rsidRPr="009A7010">
        <w:t>т</w:t>
      </w:r>
      <w:r w:rsidRPr="009A7010">
        <w:t>ных крыс наступали на 23-24 дни беременности. Численность помета у самок, получавших препарат Фармикс, была аналогичной численн</w:t>
      </w:r>
      <w:r w:rsidRPr="009A7010">
        <w:t>о</w:t>
      </w:r>
      <w:r w:rsidRPr="009A7010">
        <w:t>сти помета контрольных животных (число родившихся крысят на о</w:t>
      </w:r>
      <w:r w:rsidRPr="009A7010">
        <w:t>д</w:t>
      </w:r>
      <w:r w:rsidRPr="009A7010">
        <w:t>ну самку в опытной группе составило 12,7±0,65, в контрольной – 12,5±0,71). Крысята рождались живыми, без внешних аномалий. Ра</w:t>
      </w:r>
      <w:r w:rsidRPr="009A7010">
        <w:t>з</w:t>
      </w:r>
      <w:r w:rsidRPr="009A7010">
        <w:t>личий в их росте, развитии и поведении обнаружено не было.</w:t>
      </w:r>
    </w:p>
    <w:p w:rsidR="009A7010" w:rsidRPr="009A7010" w:rsidRDefault="009A7010" w:rsidP="009A7010">
      <w:pPr>
        <w:rPr>
          <w:b/>
          <w:bCs/>
        </w:rPr>
      </w:pPr>
      <w:r w:rsidRPr="009A7010">
        <w:t>Полученные данные по оценке токсикологических свойств Фармикса позволяют сделать выводы о его слабой токсичности и х</w:t>
      </w:r>
      <w:r w:rsidRPr="009A7010">
        <w:t>а</w:t>
      </w:r>
      <w:r w:rsidRPr="009A7010">
        <w:t>рактеризовать данный препарат как малоопасный, относящийся к 4-му классу опасности.</w:t>
      </w:r>
    </w:p>
    <w:p w:rsidR="009A7010" w:rsidRPr="0029390C" w:rsidRDefault="009A7010" w:rsidP="009A7010">
      <w:pPr>
        <w:rPr>
          <w:spacing w:val="-2"/>
        </w:rPr>
      </w:pPr>
      <w:r w:rsidRPr="0029390C">
        <w:rPr>
          <w:spacing w:val="-2"/>
        </w:rPr>
        <w:t>При этом, использование препарата Фармикс животным искл</w:t>
      </w:r>
      <w:r w:rsidRPr="0029390C">
        <w:rPr>
          <w:spacing w:val="-2"/>
        </w:rPr>
        <w:t>ю</w:t>
      </w:r>
      <w:r w:rsidRPr="0029390C">
        <w:rPr>
          <w:spacing w:val="-2"/>
        </w:rPr>
        <w:t>чает опасность возникновения осложнений: он не проявляет токсич</w:t>
      </w:r>
      <w:r w:rsidRPr="0029390C">
        <w:rPr>
          <w:spacing w:val="-2"/>
        </w:rPr>
        <w:t>е</w:t>
      </w:r>
      <w:r w:rsidRPr="0029390C">
        <w:rPr>
          <w:spacing w:val="-2"/>
        </w:rPr>
        <w:t>ского  действия при внутреннем применении и без специальных реж</w:t>
      </w:r>
      <w:r w:rsidRPr="0029390C">
        <w:rPr>
          <w:spacing w:val="-2"/>
        </w:rPr>
        <w:t>и</w:t>
      </w:r>
      <w:r w:rsidRPr="0029390C">
        <w:rPr>
          <w:spacing w:val="-2"/>
        </w:rPr>
        <w:t>мов может назначаться перорально, не обладает местно-раздража</w:t>
      </w:r>
      <w:r w:rsidR="0029390C" w:rsidRPr="0029390C">
        <w:rPr>
          <w:spacing w:val="-2"/>
        </w:rPr>
        <w:t>-</w:t>
      </w:r>
      <w:r w:rsidRPr="0029390C">
        <w:rPr>
          <w:spacing w:val="-2"/>
        </w:rPr>
        <w:t>ющими, эмбриотоксическими и тератогенными свойствами, что могло бы снизить его введение в рацион племенных и беременных животных.</w:t>
      </w:r>
    </w:p>
    <w:p w:rsidR="00E82BF8" w:rsidRPr="000E3884" w:rsidRDefault="00E82BF8" w:rsidP="00E82BF8">
      <w:pPr>
        <w:pStyle w:val="af0"/>
      </w:pPr>
      <w:r w:rsidRPr="000E3884">
        <w:t>УДК 619:615.9:549.2</w:t>
      </w:r>
    </w:p>
    <w:p w:rsidR="00E82BF8" w:rsidRPr="00455553" w:rsidRDefault="00E82BF8" w:rsidP="00E82BF8">
      <w:pPr>
        <w:pStyle w:val="1"/>
      </w:pPr>
      <w:bookmarkStart w:id="153" w:name="_Toc202840485"/>
      <w:r w:rsidRPr="00455553">
        <w:t>ВЛИЯНИЕ НАТРИЯ СУЛЬФИДА НА ТОКСИКОКИНЕТИКУ</w:t>
      </w:r>
      <w:r>
        <w:t xml:space="preserve"> </w:t>
      </w:r>
      <w:r>
        <w:br/>
      </w:r>
      <w:r w:rsidRPr="00455553">
        <w:t>КАДМИЯ И СВИНЦА ПРИ СОВМЕСТНОМ ВОЗДЕЙСТВИИ ИХ НА ЖИВОТНЫХ</w:t>
      </w:r>
      <w:bookmarkEnd w:id="153"/>
    </w:p>
    <w:p w:rsidR="00E82BF8" w:rsidRPr="00AD73C7" w:rsidRDefault="00E82BF8" w:rsidP="00E82BF8">
      <w:pPr>
        <w:pStyle w:val="afa"/>
      </w:pPr>
      <w:r w:rsidRPr="00AD73C7">
        <w:t>Софронова С.А., Конюхова В.А., Иванов А.В.</w:t>
      </w:r>
      <w:r w:rsidRPr="008F515A">
        <w:t xml:space="preserve"> </w:t>
      </w:r>
      <w:r w:rsidRPr="00AD73C7">
        <w:rPr>
          <w:caps/>
          <w:lang w:val="en-US"/>
        </w:rPr>
        <w:t>e</w:t>
      </w:r>
      <w:r w:rsidRPr="00455553">
        <w:t>-</w:t>
      </w:r>
      <w:r w:rsidRPr="00455553">
        <w:rPr>
          <w:lang w:val="en-US"/>
        </w:rPr>
        <w:t>mail</w:t>
      </w:r>
      <w:r w:rsidRPr="00455553">
        <w:t xml:space="preserve">: </w:t>
      </w:r>
      <w:r w:rsidRPr="00455553">
        <w:rPr>
          <w:lang w:val="en-US"/>
        </w:rPr>
        <w:t>vnivi</w:t>
      </w:r>
      <w:r w:rsidRPr="00455553">
        <w:t>@</w:t>
      </w:r>
      <w:r w:rsidRPr="00455553">
        <w:rPr>
          <w:lang w:val="en-US"/>
        </w:rPr>
        <w:t>tnpko</w:t>
      </w:r>
      <w:r w:rsidRPr="00455553">
        <w:t>.</w:t>
      </w:r>
      <w:r w:rsidRPr="00455553">
        <w:rPr>
          <w:lang w:val="en-US"/>
        </w:rPr>
        <w:t>ru</w:t>
      </w:r>
    </w:p>
    <w:p w:rsidR="00E82BF8" w:rsidRPr="00E82BF8" w:rsidRDefault="00E82BF8" w:rsidP="00E82BF8">
      <w:pPr>
        <w:pStyle w:val="af4"/>
      </w:pPr>
      <w:r w:rsidRPr="00455553">
        <w:rPr>
          <w:caps/>
        </w:rPr>
        <w:t xml:space="preserve">ФГУ </w:t>
      </w:r>
      <w:r w:rsidRPr="00455553">
        <w:t>Федеральный центр токсикологической и радиационной</w:t>
      </w:r>
      <w:r>
        <w:br/>
      </w:r>
      <w:r w:rsidRPr="00455553">
        <w:t>безопасности животных</w:t>
      </w:r>
      <w:r>
        <w:t>,</w:t>
      </w:r>
      <w:r w:rsidRPr="00455553">
        <w:t xml:space="preserve"> Казань</w:t>
      </w:r>
      <w:r w:rsidRPr="00455553">
        <w:rPr>
          <w:caps/>
        </w:rPr>
        <w:t xml:space="preserve">, </w:t>
      </w:r>
      <w:r w:rsidRPr="00E82BF8">
        <w:t>Р</w:t>
      </w:r>
      <w:r>
        <w:t>о</w:t>
      </w:r>
      <w:r w:rsidRPr="00E82BF8">
        <w:t>ссия</w:t>
      </w:r>
    </w:p>
    <w:p w:rsidR="00E82BF8" w:rsidRPr="00455553" w:rsidRDefault="00E82BF8" w:rsidP="00EB51C0">
      <w:r w:rsidRPr="00455553">
        <w:t>Среди тяжелых металлов свинец и кадмий являются наиболее распространенными загрязнителями окружающей среды. Попадая в организм, они накапливаются в нем длительно сохоаняются и оказ</w:t>
      </w:r>
      <w:r w:rsidRPr="00455553">
        <w:t>ы</w:t>
      </w:r>
      <w:r w:rsidRPr="00455553">
        <w:t>вают отрицательное влияние на здоровье животных и человека.</w:t>
      </w:r>
    </w:p>
    <w:p w:rsidR="00E82BF8" w:rsidRPr="00455553" w:rsidRDefault="00E82BF8" w:rsidP="00EB51C0">
      <w:r w:rsidRPr="00455553">
        <w:t>Для профилактики и лечения отравлений животных тяжелыми металлами широко используются серосодержащие вещества. В р</w:t>
      </w:r>
      <w:r w:rsidRPr="00455553">
        <w:t>е</w:t>
      </w:r>
      <w:r w:rsidRPr="00455553">
        <w:t>зультате скрининга лекарственных средств в отделе токсикологии ВНИВИ был отобран и испытан в качестве антидота натрия сульфид. Применение его с кормом в дозе 10 мг/кг массы тела значительно снижало содержание свинца и кадмия в органах, улучшало морфол</w:t>
      </w:r>
      <w:r w:rsidRPr="00455553">
        <w:t>о</w:t>
      </w:r>
      <w:r w:rsidRPr="00455553">
        <w:t>гические и биохимические показатели крови при хронической инто</w:t>
      </w:r>
      <w:r w:rsidRPr="00455553">
        <w:t>к</w:t>
      </w:r>
      <w:r w:rsidRPr="00455553">
        <w:t>сикации животных. Однако остались</w:t>
      </w:r>
      <w:r>
        <w:t xml:space="preserve"> </w:t>
      </w:r>
      <w:r w:rsidRPr="00455553">
        <w:t>нерешенными вопросы влияния натрия сульфида на токсикокинетику свинца и кадмия при совмес</w:t>
      </w:r>
      <w:r w:rsidRPr="00455553">
        <w:t>т</w:t>
      </w:r>
      <w:r w:rsidRPr="00455553">
        <w:t xml:space="preserve">ном поступлении их в организм животных. </w:t>
      </w:r>
    </w:p>
    <w:p w:rsidR="00E82BF8" w:rsidRPr="00455553" w:rsidRDefault="00E82BF8" w:rsidP="00EB51C0">
      <w:r w:rsidRPr="00E82BF8">
        <w:t>Целью н</w:t>
      </w:r>
      <w:r w:rsidRPr="00455553">
        <w:t>астоящих исследований являлось изучение распредел</w:t>
      </w:r>
      <w:r w:rsidRPr="00455553">
        <w:t>е</w:t>
      </w:r>
      <w:r w:rsidRPr="00455553">
        <w:t>ния свинца и кадмия  в органах и тканях животных при сочетанном воздействии их  и применении натрия сульфида.</w:t>
      </w:r>
    </w:p>
    <w:p w:rsidR="00E82BF8" w:rsidRDefault="00E82BF8" w:rsidP="00EB51C0">
      <w:r w:rsidRPr="00455553">
        <w:rPr>
          <w:b/>
          <w:bCs/>
        </w:rPr>
        <w:t>Материалы и методы.</w:t>
      </w:r>
      <w:r w:rsidRPr="00455553">
        <w:t xml:space="preserve"> Проведено две серии опытов на крол</w:t>
      </w:r>
      <w:r w:rsidRPr="00455553">
        <w:t>и</w:t>
      </w:r>
      <w:r w:rsidRPr="00455553">
        <w:t>ках массой 2,5-3,2 кг. Первая серия служила контролем,  животным ежедневно в течение 20 дней скармливали зерно, контаминированное одновременно кадмия хлоридом и свинца ацетатом в дозах 1,5 и 25 мг/кг соответственно. Во</w:t>
      </w:r>
      <w:r>
        <w:t xml:space="preserve"> </w:t>
      </w:r>
      <w:r w:rsidRPr="00455553">
        <w:t>второй серии опытным животным вместе с загрязненным кормом давали натрия сульфид в дозе 10 мг/кг массы тела. Лечебный препарат и металлы задавали в болюсах, затем скар</w:t>
      </w:r>
      <w:r w:rsidRPr="00455553">
        <w:t>м</w:t>
      </w:r>
      <w:r w:rsidRPr="00455553">
        <w:t>ливали основной рацион.</w:t>
      </w:r>
      <w:r>
        <w:t xml:space="preserve"> </w:t>
      </w:r>
    </w:p>
    <w:p w:rsidR="00E82BF8" w:rsidRPr="00455553" w:rsidRDefault="00E82BF8" w:rsidP="00EB51C0">
      <w:r w:rsidRPr="00455553">
        <w:t xml:space="preserve">Перед началом затравки, а также на 10 и 20 сутки у животных брали кровь для морфологического и биохимического исследования, а также для изучения естественной резистентности животных. </w:t>
      </w:r>
    </w:p>
    <w:p w:rsidR="00E82BF8" w:rsidRPr="00455553" w:rsidRDefault="00E82BF8" w:rsidP="00EB51C0">
      <w:r w:rsidRPr="00455553">
        <w:t>Определение количества эритроцитов, лейкоцитов, гемоглобина проводили общепринятыми методами. При биохимическом исслед</w:t>
      </w:r>
      <w:r w:rsidRPr="00455553">
        <w:t>о</w:t>
      </w:r>
      <w:r w:rsidRPr="00455553">
        <w:t>вании устанавливали содержание общего белка на рефрактометре RL-1 и белковых фракций нефелометрическим методом при помощи ф</w:t>
      </w:r>
      <w:r w:rsidRPr="00455553">
        <w:t>о</w:t>
      </w:r>
      <w:r w:rsidRPr="00455553">
        <w:t>токолориметра КФК-2. Концентрацию сульфгидрильных (</w:t>
      </w:r>
      <w:r w:rsidRPr="00455553">
        <w:rPr>
          <w:lang w:val="en-US"/>
        </w:rPr>
        <w:t>SH</w:t>
      </w:r>
      <w:r w:rsidRPr="00455553">
        <w:t>) групп определяли  фотоколориметрическим методом, фагоцитарную сп</w:t>
      </w:r>
      <w:r w:rsidRPr="00455553">
        <w:t>о</w:t>
      </w:r>
      <w:r w:rsidRPr="00455553">
        <w:t>собность нейтрофилов по показателям фагоцитоза: фагоцитарной а</w:t>
      </w:r>
      <w:r w:rsidRPr="00455553">
        <w:t>к</w:t>
      </w:r>
      <w:r w:rsidRPr="00455553">
        <w:t>тивности нейтрофилов, фагоцитарному индексу, фагоцитарному чи</w:t>
      </w:r>
      <w:r w:rsidRPr="00455553">
        <w:t>с</w:t>
      </w:r>
      <w:r w:rsidRPr="00455553">
        <w:t xml:space="preserve">лу, фагоцитарной емкости. </w:t>
      </w:r>
    </w:p>
    <w:p w:rsidR="00E82BF8" w:rsidRPr="00455553" w:rsidRDefault="00E82BF8" w:rsidP="00EB51C0">
      <w:r w:rsidRPr="00455553">
        <w:t>Для исследования органов на остаточное количество кадмия и свинца при сочетанном их воздействии животных убивали через 10, 20 дней с начала затравки. Содержание металлов в органах и   тканях определяли  методом атомно-абсорбционной спектрометрии на пр</w:t>
      </w:r>
      <w:r w:rsidRPr="00455553">
        <w:t>и</w:t>
      </w:r>
      <w:r w:rsidRPr="00455553">
        <w:t>боре ААС-3 (ГОСТ 30178-96).</w:t>
      </w:r>
    </w:p>
    <w:p w:rsidR="00E82BF8" w:rsidRPr="00455553" w:rsidRDefault="00E82BF8" w:rsidP="00EB51C0">
      <w:r w:rsidRPr="00455553">
        <w:rPr>
          <w:b/>
          <w:bCs/>
        </w:rPr>
        <w:t>Результаты исследований</w:t>
      </w:r>
      <w:r w:rsidRPr="00455553">
        <w:t>. При скармливании кроликам в т</w:t>
      </w:r>
      <w:r w:rsidRPr="00455553">
        <w:t>е</w:t>
      </w:r>
      <w:r w:rsidRPr="00455553">
        <w:t>чение 10 и 20 дней корма, контаминированного совместно кадмия хлоридом и свинца ацетатом в дозах 1,5 и 25 мг/кг, у животных вне</w:t>
      </w:r>
      <w:r w:rsidRPr="00455553">
        <w:t>ш</w:t>
      </w:r>
      <w:r w:rsidRPr="00455553">
        <w:t>ние признаки интоксикации отсутствовали.</w:t>
      </w:r>
    </w:p>
    <w:p w:rsidR="00E82BF8" w:rsidRDefault="00E82BF8" w:rsidP="00EB51C0">
      <w:r w:rsidRPr="00455553">
        <w:t>Результаты исследований на содержание кадмия и свинца в о</w:t>
      </w:r>
      <w:r w:rsidRPr="00455553">
        <w:t>р</w:t>
      </w:r>
      <w:r w:rsidRPr="00455553">
        <w:t>ганах кроликов при сочетанном их воздействии и применении натрия сульфида приведены в таблице 1.</w:t>
      </w:r>
    </w:p>
    <w:p w:rsidR="0029390C" w:rsidRPr="00455553" w:rsidRDefault="0029390C" w:rsidP="0029390C">
      <w:r w:rsidRPr="00455553">
        <w:t>Из таблицы видно, что при скармливании в течение 10 дней корма, контаминированного совместно кадмия хлоридом и свинца ацетатом в дозах 1,5 и 25 мг/кг соответственно, наибольшая конце</w:t>
      </w:r>
      <w:r w:rsidRPr="00455553">
        <w:t>н</w:t>
      </w:r>
      <w:r w:rsidRPr="00455553">
        <w:t>трация кадмия отмечалась в печени, сердце, почках и превышала ф</w:t>
      </w:r>
      <w:r w:rsidRPr="00455553">
        <w:t>о</w:t>
      </w:r>
      <w:r w:rsidRPr="00455553">
        <w:t>новый уровень в 7,7; 4,0; 3,3 раза, содержание свинца в почках, печ</w:t>
      </w:r>
      <w:r w:rsidRPr="00455553">
        <w:t>е</w:t>
      </w:r>
      <w:r w:rsidRPr="00455553">
        <w:t>ни и костях было выше фоновых показателей в 4,9; 3,7 и 2,2 раза. В костной ткани и мышцах содержание кадмия превышало исходные показатели в 1,33 и 1,28 раза, свинца в сердце и мышечной ткани - в 1,5 и 1,3 раза соответственно.</w:t>
      </w:r>
    </w:p>
    <w:p w:rsidR="0029390C" w:rsidRDefault="0029390C" w:rsidP="0029390C">
      <w:pPr>
        <w:rPr>
          <w:spacing w:val="-4"/>
        </w:rPr>
      </w:pPr>
      <w:r w:rsidRPr="0029390C">
        <w:rPr>
          <w:spacing w:val="-4"/>
        </w:rPr>
        <w:t>У животных, в рацион которых добавляли натрия сульфид, соде</w:t>
      </w:r>
      <w:r w:rsidRPr="0029390C">
        <w:rPr>
          <w:spacing w:val="-4"/>
        </w:rPr>
        <w:t>р</w:t>
      </w:r>
      <w:r w:rsidRPr="0029390C">
        <w:rPr>
          <w:spacing w:val="-4"/>
        </w:rPr>
        <w:t>жание кадмия и свинца в мышцах на 10 сутки было ниже на46,9 и 22,2%, в почках - на 52,2 и 75,9%, в костной ткани – на 18,7 и 20,5%, в сердце – на 50 и 35,9%, в печени –39,1 и 70% соответственно по сравн</w:t>
      </w:r>
      <w:r w:rsidRPr="0029390C">
        <w:rPr>
          <w:spacing w:val="-4"/>
        </w:rPr>
        <w:t>е</w:t>
      </w:r>
      <w:r w:rsidRPr="0029390C">
        <w:rPr>
          <w:spacing w:val="-4"/>
        </w:rPr>
        <w:t>нию с контрольными кроликами, не получавшими лечебный препарат.</w:t>
      </w:r>
    </w:p>
    <w:p w:rsidR="0029390C" w:rsidRDefault="0029390C" w:rsidP="0029390C">
      <w:pPr>
        <w:rPr>
          <w:spacing w:val="-4"/>
        </w:rPr>
      </w:pPr>
    </w:p>
    <w:p w:rsidR="0029390C" w:rsidRDefault="0029390C" w:rsidP="0029390C">
      <w:pPr>
        <w:rPr>
          <w:spacing w:val="-4"/>
        </w:rPr>
      </w:pPr>
    </w:p>
    <w:p w:rsidR="0029390C" w:rsidRPr="0029390C" w:rsidRDefault="0029390C" w:rsidP="0029390C">
      <w:pPr>
        <w:rPr>
          <w:spacing w:val="-4"/>
        </w:rPr>
      </w:pPr>
    </w:p>
    <w:p w:rsidR="0029390C" w:rsidRPr="00455553" w:rsidRDefault="0029390C" w:rsidP="00EB51C0"/>
    <w:p w:rsidR="00E82BF8" w:rsidRDefault="00E82BF8" w:rsidP="00E82BF8">
      <w:pPr>
        <w:pStyle w:val="af9"/>
        <w:ind w:left="0" w:right="-82" w:firstLine="0"/>
        <w:jc w:val="right"/>
      </w:pPr>
      <w:r w:rsidRPr="00455553">
        <w:t>Таблица 1</w:t>
      </w:r>
    </w:p>
    <w:p w:rsidR="00E82BF8" w:rsidRPr="00455553" w:rsidRDefault="00E82BF8" w:rsidP="00E82BF8">
      <w:pPr>
        <w:pStyle w:val="af9"/>
        <w:ind w:left="0" w:right="-82" w:firstLine="0"/>
        <w:jc w:val="center"/>
      </w:pPr>
      <w:r w:rsidRPr="00455553">
        <w:t>Содержание кадмия и свинца (мг/кг) в органах кроликов при хроническом отравлении кадмия хлоридом и свинца ацетатом и</w:t>
      </w:r>
      <w:r>
        <w:t xml:space="preserve"> </w:t>
      </w:r>
      <w:r w:rsidRPr="00455553">
        <w:t>применении натрия сульфида</w:t>
      </w:r>
      <w:r>
        <w:t xml:space="preserve"> (</w:t>
      </w:r>
      <w:r w:rsidRPr="00455553">
        <w:t>n=4</w:t>
      </w:r>
      <w:r>
        <w:t>)</w:t>
      </w:r>
    </w:p>
    <w:tbl>
      <w:tblPr>
        <w:tblStyle w:val="a7"/>
        <w:tblW w:w="0" w:type="auto"/>
        <w:tblInd w:w="0" w:type="dxa"/>
        <w:tblBorders>
          <w:left w:val="none" w:sz="0" w:space="0" w:color="auto"/>
          <w:right w:val="none" w:sz="0" w:space="0" w:color="auto"/>
        </w:tblBorders>
        <w:tblLayout w:type="fixed"/>
        <w:tblLook w:val="01E0"/>
      </w:tblPr>
      <w:tblGrid>
        <w:gridCol w:w="1368"/>
        <w:gridCol w:w="1290"/>
        <w:gridCol w:w="1290"/>
        <w:gridCol w:w="1290"/>
        <w:gridCol w:w="1170"/>
        <w:gridCol w:w="1260"/>
        <w:gridCol w:w="1440"/>
      </w:tblGrid>
      <w:tr w:rsidR="00E82BF8" w:rsidRPr="00455553">
        <w:tc>
          <w:tcPr>
            <w:tcW w:w="1368" w:type="dxa"/>
            <w:vMerge w:val="restart"/>
            <w:tcBorders>
              <w:top w:val="single" w:sz="4" w:space="0" w:color="auto"/>
              <w:bottom w:val="single" w:sz="4" w:space="0" w:color="auto"/>
              <w:right w:val="single" w:sz="4" w:space="0" w:color="auto"/>
            </w:tcBorders>
            <w:vAlign w:val="center"/>
          </w:tcPr>
          <w:p w:rsidR="00E82BF8" w:rsidRDefault="00E82BF8" w:rsidP="00E82BF8">
            <w:pPr>
              <w:ind w:firstLine="0"/>
              <w:rPr>
                <w:sz w:val="28"/>
                <w:szCs w:val="28"/>
              </w:rPr>
            </w:pPr>
            <w:r w:rsidRPr="00455553">
              <w:rPr>
                <w:sz w:val="28"/>
                <w:szCs w:val="28"/>
              </w:rPr>
              <w:t xml:space="preserve">Органы </w:t>
            </w:r>
          </w:p>
          <w:p w:rsidR="00E82BF8" w:rsidRPr="00455553" w:rsidRDefault="00E82BF8" w:rsidP="00E82BF8">
            <w:pPr>
              <w:ind w:firstLine="0"/>
              <w:rPr>
                <w:sz w:val="28"/>
                <w:szCs w:val="28"/>
              </w:rPr>
            </w:pPr>
            <w:r w:rsidRPr="00455553">
              <w:rPr>
                <w:sz w:val="28"/>
                <w:szCs w:val="28"/>
              </w:rPr>
              <w:t>и ткани</w:t>
            </w:r>
          </w:p>
        </w:tc>
        <w:tc>
          <w:tcPr>
            <w:tcW w:w="7740" w:type="dxa"/>
            <w:gridSpan w:val="6"/>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Группы животных и срок исследований</w:t>
            </w:r>
          </w:p>
        </w:tc>
      </w:tr>
      <w:tr w:rsidR="00E82BF8" w:rsidRPr="00455553">
        <w:tc>
          <w:tcPr>
            <w:tcW w:w="1368" w:type="dxa"/>
            <w:vMerge/>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фон</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кадмий</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lang w:val="en-US"/>
              </w:rPr>
            </w:pPr>
            <w:r w:rsidRPr="00455553">
              <w:rPr>
                <w:sz w:val="28"/>
                <w:szCs w:val="28"/>
                <w:lang w:val="en-US"/>
              </w:rPr>
              <w:t>Cd+Na</w:t>
            </w:r>
            <w:r w:rsidRPr="00455553">
              <w:rPr>
                <w:sz w:val="28"/>
                <w:szCs w:val="28"/>
                <w:vertAlign w:val="subscript"/>
                <w:lang w:val="en-US"/>
              </w:rPr>
              <w:t>2</w:t>
            </w:r>
            <w:r w:rsidRPr="00455553">
              <w:rPr>
                <w:sz w:val="28"/>
                <w:szCs w:val="28"/>
                <w:lang w:val="en-US"/>
              </w:rPr>
              <w:t>S</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фон</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свинец</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right="-108" w:firstLine="0"/>
              <w:jc w:val="center"/>
              <w:rPr>
                <w:sz w:val="28"/>
                <w:szCs w:val="28"/>
              </w:rPr>
            </w:pPr>
            <w:r w:rsidRPr="00455553">
              <w:rPr>
                <w:sz w:val="28"/>
                <w:szCs w:val="28"/>
                <w:lang w:val="en-US"/>
              </w:rPr>
              <w:t>Pb+ Na</w:t>
            </w:r>
            <w:r w:rsidRPr="00455553">
              <w:rPr>
                <w:sz w:val="28"/>
                <w:szCs w:val="28"/>
                <w:vertAlign w:val="subscript"/>
                <w:lang w:val="en-US"/>
              </w:rPr>
              <w:t>2</w:t>
            </w:r>
            <w:r w:rsidRPr="00455553">
              <w:rPr>
                <w:sz w:val="28"/>
                <w:szCs w:val="28"/>
                <w:lang w:val="en-US"/>
              </w:rPr>
              <w:t>S</w:t>
            </w:r>
          </w:p>
        </w:tc>
      </w:tr>
      <w:tr w:rsidR="00E82BF8" w:rsidRPr="00455553">
        <w:tc>
          <w:tcPr>
            <w:tcW w:w="9108" w:type="dxa"/>
            <w:gridSpan w:val="7"/>
            <w:tcBorders>
              <w:top w:val="single" w:sz="4" w:space="0" w:color="auto"/>
              <w:bottom w:val="single" w:sz="4" w:space="0" w:color="auto"/>
            </w:tcBorders>
          </w:tcPr>
          <w:p w:rsidR="00E82BF8" w:rsidRPr="00455553" w:rsidRDefault="00E82BF8" w:rsidP="00E82BF8">
            <w:pPr>
              <w:ind w:firstLine="0"/>
              <w:jc w:val="center"/>
              <w:rPr>
                <w:sz w:val="28"/>
                <w:szCs w:val="28"/>
              </w:rPr>
            </w:pPr>
            <w:r w:rsidRPr="00455553">
              <w:rPr>
                <w:sz w:val="28"/>
                <w:szCs w:val="28"/>
              </w:rPr>
              <w:t>10 дней</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Сердце</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0,03±</w:t>
            </w:r>
          </w:p>
          <w:p w:rsidR="00E82BF8" w:rsidRPr="00455553" w:rsidRDefault="00E82BF8" w:rsidP="00E82BF8">
            <w:pPr>
              <w:ind w:firstLine="0"/>
              <w:jc w:val="center"/>
              <w:rPr>
                <w:sz w:val="28"/>
                <w:szCs w:val="28"/>
              </w:rPr>
            </w:pPr>
            <w:r w:rsidRPr="00455553">
              <w:rPr>
                <w:sz w:val="28"/>
                <w:szCs w:val="28"/>
              </w:rPr>
              <w:t>0,001</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0,12±</w:t>
            </w:r>
          </w:p>
          <w:p w:rsidR="00E82BF8" w:rsidRPr="00455553" w:rsidRDefault="00E82BF8" w:rsidP="00E82BF8">
            <w:pPr>
              <w:ind w:firstLine="0"/>
              <w:jc w:val="center"/>
              <w:rPr>
                <w:sz w:val="28"/>
                <w:szCs w:val="28"/>
              </w:rPr>
            </w:pPr>
            <w:r w:rsidRPr="00455553">
              <w:rPr>
                <w:sz w:val="28"/>
                <w:szCs w:val="28"/>
              </w:rPr>
              <w:t>0,009</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0,06±</w:t>
            </w:r>
          </w:p>
          <w:p w:rsidR="00E82BF8" w:rsidRPr="00455553" w:rsidRDefault="00E82BF8" w:rsidP="00E82BF8">
            <w:pPr>
              <w:ind w:firstLine="0"/>
              <w:jc w:val="center"/>
              <w:rPr>
                <w:sz w:val="28"/>
                <w:szCs w:val="28"/>
              </w:rPr>
            </w:pPr>
            <w:r w:rsidRPr="00455553">
              <w:rPr>
                <w:sz w:val="28"/>
                <w:szCs w:val="28"/>
              </w:rPr>
              <w:t>0,013</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0,26±</w:t>
            </w:r>
          </w:p>
          <w:p w:rsidR="00E82BF8" w:rsidRPr="00455553" w:rsidRDefault="00E82BF8" w:rsidP="00E82BF8">
            <w:pPr>
              <w:ind w:firstLine="0"/>
              <w:jc w:val="center"/>
              <w:rPr>
                <w:sz w:val="28"/>
                <w:szCs w:val="28"/>
              </w:rPr>
            </w:pPr>
            <w:r w:rsidRPr="00455553">
              <w:rPr>
                <w:sz w:val="28"/>
                <w:szCs w:val="28"/>
              </w:rPr>
              <w:t>0,04</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0,39±</w:t>
            </w:r>
          </w:p>
          <w:p w:rsidR="00E82BF8" w:rsidRPr="00455553" w:rsidRDefault="00E82BF8" w:rsidP="00E82BF8">
            <w:pPr>
              <w:ind w:firstLine="0"/>
              <w:jc w:val="center"/>
              <w:rPr>
                <w:sz w:val="28"/>
                <w:szCs w:val="28"/>
              </w:rPr>
            </w:pPr>
            <w:r w:rsidRPr="00455553">
              <w:rPr>
                <w:sz w:val="28"/>
                <w:szCs w:val="28"/>
              </w:rPr>
              <w:t>0,02</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0,25±</w:t>
            </w:r>
          </w:p>
          <w:p w:rsidR="00E82BF8" w:rsidRPr="00455553" w:rsidRDefault="00E82BF8" w:rsidP="00E82BF8">
            <w:pPr>
              <w:ind w:firstLine="0"/>
              <w:jc w:val="center"/>
              <w:rPr>
                <w:sz w:val="28"/>
                <w:szCs w:val="28"/>
              </w:rPr>
            </w:pPr>
            <w:r w:rsidRPr="00455553">
              <w:rPr>
                <w:sz w:val="28"/>
                <w:szCs w:val="28"/>
              </w:rPr>
              <w:t>0,03</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Почки</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0,28±</w:t>
            </w:r>
          </w:p>
          <w:p w:rsidR="00E82BF8" w:rsidRPr="00455553" w:rsidRDefault="00E82BF8" w:rsidP="00E82BF8">
            <w:pPr>
              <w:ind w:firstLine="0"/>
              <w:jc w:val="center"/>
              <w:rPr>
                <w:sz w:val="28"/>
                <w:szCs w:val="28"/>
              </w:rPr>
            </w:pPr>
            <w:r w:rsidRPr="00455553">
              <w:rPr>
                <w:sz w:val="28"/>
                <w:szCs w:val="28"/>
              </w:rPr>
              <w:t>0,009</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0,92±</w:t>
            </w:r>
          </w:p>
          <w:p w:rsidR="00E82BF8" w:rsidRPr="00455553" w:rsidRDefault="00E82BF8" w:rsidP="00E82BF8">
            <w:pPr>
              <w:ind w:firstLine="0"/>
              <w:jc w:val="center"/>
              <w:rPr>
                <w:sz w:val="28"/>
                <w:szCs w:val="28"/>
              </w:rPr>
            </w:pPr>
            <w:r w:rsidRPr="00455553">
              <w:rPr>
                <w:sz w:val="28"/>
                <w:szCs w:val="28"/>
              </w:rPr>
              <w:t>0,011</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0,44±</w:t>
            </w:r>
          </w:p>
          <w:p w:rsidR="00E82BF8" w:rsidRPr="00455553" w:rsidRDefault="00E82BF8" w:rsidP="00E82BF8">
            <w:pPr>
              <w:ind w:firstLine="0"/>
              <w:jc w:val="center"/>
              <w:rPr>
                <w:sz w:val="28"/>
                <w:szCs w:val="28"/>
              </w:rPr>
            </w:pPr>
            <w:r w:rsidRPr="00455553">
              <w:rPr>
                <w:sz w:val="28"/>
                <w:szCs w:val="28"/>
              </w:rPr>
              <w:t>0,007</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0,54±</w:t>
            </w:r>
          </w:p>
          <w:p w:rsidR="00E82BF8" w:rsidRPr="00455553" w:rsidRDefault="00E82BF8" w:rsidP="00E82BF8">
            <w:pPr>
              <w:ind w:firstLine="0"/>
              <w:jc w:val="center"/>
              <w:rPr>
                <w:sz w:val="28"/>
                <w:szCs w:val="28"/>
              </w:rPr>
            </w:pPr>
            <w:r w:rsidRPr="00455553">
              <w:rPr>
                <w:sz w:val="28"/>
                <w:szCs w:val="28"/>
              </w:rPr>
              <w:t>0,03</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2,63±</w:t>
            </w:r>
          </w:p>
          <w:p w:rsidR="00E82BF8" w:rsidRPr="00455553" w:rsidRDefault="00E82BF8" w:rsidP="00E82BF8">
            <w:pPr>
              <w:ind w:firstLine="0"/>
              <w:jc w:val="center"/>
              <w:rPr>
                <w:sz w:val="28"/>
                <w:szCs w:val="28"/>
              </w:rPr>
            </w:pPr>
            <w:r w:rsidRPr="00455553">
              <w:rPr>
                <w:sz w:val="28"/>
                <w:szCs w:val="28"/>
              </w:rPr>
              <w:t>0,60</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0,48±</w:t>
            </w:r>
          </w:p>
          <w:p w:rsidR="00E82BF8" w:rsidRPr="00455553" w:rsidRDefault="00E82BF8" w:rsidP="00E82BF8">
            <w:pPr>
              <w:ind w:firstLine="0"/>
              <w:jc w:val="center"/>
              <w:rPr>
                <w:sz w:val="28"/>
                <w:szCs w:val="28"/>
              </w:rPr>
            </w:pPr>
            <w:r w:rsidRPr="00455553">
              <w:rPr>
                <w:sz w:val="28"/>
                <w:szCs w:val="28"/>
              </w:rPr>
              <w:t>0,02</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Печень</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0,09±</w:t>
            </w:r>
          </w:p>
          <w:p w:rsidR="00E82BF8" w:rsidRPr="00455553" w:rsidRDefault="00E82BF8" w:rsidP="00E82BF8">
            <w:pPr>
              <w:ind w:firstLine="0"/>
              <w:jc w:val="center"/>
              <w:rPr>
                <w:sz w:val="28"/>
                <w:szCs w:val="28"/>
              </w:rPr>
            </w:pPr>
            <w:r w:rsidRPr="00455553">
              <w:rPr>
                <w:sz w:val="28"/>
                <w:szCs w:val="28"/>
              </w:rPr>
              <w:t>0,002</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0,69±</w:t>
            </w:r>
          </w:p>
          <w:p w:rsidR="00E82BF8" w:rsidRPr="00455553" w:rsidRDefault="00E82BF8" w:rsidP="00E82BF8">
            <w:pPr>
              <w:ind w:firstLine="0"/>
              <w:jc w:val="center"/>
              <w:rPr>
                <w:sz w:val="28"/>
                <w:szCs w:val="28"/>
              </w:rPr>
            </w:pPr>
            <w:r w:rsidRPr="00455553">
              <w:rPr>
                <w:sz w:val="28"/>
                <w:szCs w:val="28"/>
              </w:rPr>
              <w:t>0,006</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0,42±</w:t>
            </w:r>
          </w:p>
          <w:p w:rsidR="00E82BF8" w:rsidRPr="00455553" w:rsidRDefault="00E82BF8" w:rsidP="00E82BF8">
            <w:pPr>
              <w:ind w:firstLine="0"/>
              <w:jc w:val="center"/>
              <w:rPr>
                <w:sz w:val="28"/>
                <w:szCs w:val="28"/>
              </w:rPr>
            </w:pPr>
            <w:r w:rsidRPr="00455553">
              <w:rPr>
                <w:sz w:val="28"/>
                <w:szCs w:val="28"/>
              </w:rPr>
              <w:t>0,002</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0,29±</w:t>
            </w:r>
          </w:p>
          <w:p w:rsidR="00E82BF8" w:rsidRPr="00455553" w:rsidRDefault="00E82BF8" w:rsidP="00E82BF8">
            <w:pPr>
              <w:ind w:firstLine="0"/>
              <w:jc w:val="center"/>
              <w:rPr>
                <w:sz w:val="28"/>
                <w:szCs w:val="28"/>
              </w:rPr>
            </w:pPr>
            <w:r w:rsidRPr="00455553">
              <w:rPr>
                <w:sz w:val="28"/>
                <w:szCs w:val="28"/>
              </w:rPr>
              <w:t>0,02</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1,08±</w:t>
            </w:r>
          </w:p>
          <w:p w:rsidR="00E82BF8" w:rsidRPr="00455553" w:rsidRDefault="00E82BF8" w:rsidP="00E82BF8">
            <w:pPr>
              <w:ind w:firstLine="0"/>
              <w:jc w:val="center"/>
              <w:rPr>
                <w:sz w:val="28"/>
                <w:szCs w:val="28"/>
              </w:rPr>
            </w:pPr>
            <w:r w:rsidRPr="00455553">
              <w:rPr>
                <w:sz w:val="28"/>
                <w:szCs w:val="28"/>
              </w:rPr>
              <w:t>0,07</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0,26±</w:t>
            </w:r>
          </w:p>
          <w:p w:rsidR="00E82BF8" w:rsidRPr="00455553" w:rsidRDefault="00E82BF8" w:rsidP="00E82BF8">
            <w:pPr>
              <w:ind w:firstLine="0"/>
              <w:jc w:val="center"/>
              <w:rPr>
                <w:sz w:val="28"/>
                <w:szCs w:val="28"/>
              </w:rPr>
            </w:pPr>
            <w:r w:rsidRPr="00455553">
              <w:rPr>
                <w:sz w:val="28"/>
                <w:szCs w:val="28"/>
              </w:rPr>
              <w:t>0,02</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Мышцы</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0,025±</w:t>
            </w:r>
          </w:p>
          <w:p w:rsidR="00E82BF8" w:rsidRPr="00455553" w:rsidRDefault="00E82BF8" w:rsidP="00E82BF8">
            <w:pPr>
              <w:ind w:firstLine="0"/>
              <w:jc w:val="center"/>
              <w:rPr>
                <w:sz w:val="28"/>
                <w:szCs w:val="28"/>
              </w:rPr>
            </w:pPr>
            <w:r w:rsidRPr="00455553">
              <w:rPr>
                <w:sz w:val="28"/>
                <w:szCs w:val="28"/>
              </w:rPr>
              <w:t>0,001</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0,032±</w:t>
            </w:r>
          </w:p>
          <w:p w:rsidR="00E82BF8" w:rsidRPr="00455553" w:rsidRDefault="00E82BF8" w:rsidP="00E82BF8">
            <w:pPr>
              <w:ind w:firstLine="0"/>
              <w:jc w:val="center"/>
              <w:rPr>
                <w:sz w:val="28"/>
                <w:szCs w:val="28"/>
              </w:rPr>
            </w:pPr>
            <w:r w:rsidRPr="00455553">
              <w:rPr>
                <w:sz w:val="28"/>
                <w:szCs w:val="28"/>
              </w:rPr>
              <w:t>0,004</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0,017±</w:t>
            </w:r>
          </w:p>
          <w:p w:rsidR="00E82BF8" w:rsidRPr="00455553" w:rsidRDefault="00E82BF8" w:rsidP="00E82BF8">
            <w:pPr>
              <w:ind w:firstLine="0"/>
              <w:jc w:val="center"/>
              <w:rPr>
                <w:sz w:val="28"/>
                <w:szCs w:val="28"/>
              </w:rPr>
            </w:pPr>
            <w:r w:rsidRPr="00455553">
              <w:rPr>
                <w:sz w:val="28"/>
                <w:szCs w:val="28"/>
              </w:rPr>
              <w:t>0,002</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0,21±</w:t>
            </w:r>
          </w:p>
          <w:p w:rsidR="00E82BF8" w:rsidRPr="00455553" w:rsidRDefault="00E82BF8" w:rsidP="00E82BF8">
            <w:pPr>
              <w:ind w:firstLine="0"/>
              <w:jc w:val="center"/>
              <w:rPr>
                <w:sz w:val="28"/>
                <w:szCs w:val="28"/>
              </w:rPr>
            </w:pPr>
            <w:r w:rsidRPr="00455553">
              <w:rPr>
                <w:sz w:val="28"/>
                <w:szCs w:val="2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0,27 ±</w:t>
            </w:r>
          </w:p>
          <w:p w:rsidR="00E82BF8" w:rsidRPr="00455553" w:rsidRDefault="00E82BF8" w:rsidP="00E82BF8">
            <w:pPr>
              <w:ind w:firstLine="0"/>
              <w:jc w:val="center"/>
              <w:rPr>
                <w:sz w:val="28"/>
                <w:szCs w:val="28"/>
              </w:rPr>
            </w:pPr>
            <w:r w:rsidRPr="00455553">
              <w:rPr>
                <w:sz w:val="28"/>
                <w:szCs w:val="28"/>
              </w:rPr>
              <w:t>0,02</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0,22±</w:t>
            </w:r>
          </w:p>
          <w:p w:rsidR="00E82BF8" w:rsidRPr="00455553" w:rsidRDefault="00E82BF8" w:rsidP="00E82BF8">
            <w:pPr>
              <w:ind w:firstLine="0"/>
              <w:jc w:val="center"/>
              <w:rPr>
                <w:sz w:val="28"/>
                <w:szCs w:val="28"/>
              </w:rPr>
            </w:pPr>
            <w:r w:rsidRPr="00455553">
              <w:rPr>
                <w:sz w:val="28"/>
                <w:szCs w:val="28"/>
              </w:rPr>
              <w:t>0,01</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Кость</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0,12±</w:t>
            </w:r>
          </w:p>
          <w:p w:rsidR="00E82BF8" w:rsidRPr="00455553" w:rsidRDefault="00E82BF8" w:rsidP="00E82BF8">
            <w:pPr>
              <w:ind w:firstLine="0"/>
              <w:jc w:val="center"/>
              <w:rPr>
                <w:sz w:val="28"/>
                <w:szCs w:val="28"/>
              </w:rPr>
            </w:pPr>
            <w:r w:rsidRPr="00455553">
              <w:rPr>
                <w:sz w:val="28"/>
                <w:szCs w:val="28"/>
              </w:rPr>
              <w:t>0,005</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0,16±</w:t>
            </w:r>
          </w:p>
          <w:p w:rsidR="00E82BF8" w:rsidRPr="00455553" w:rsidRDefault="00E82BF8" w:rsidP="00E82BF8">
            <w:pPr>
              <w:ind w:firstLine="0"/>
              <w:jc w:val="center"/>
              <w:rPr>
                <w:sz w:val="28"/>
                <w:szCs w:val="28"/>
              </w:rPr>
            </w:pPr>
            <w:r w:rsidRPr="00455553">
              <w:rPr>
                <w:sz w:val="28"/>
                <w:szCs w:val="28"/>
              </w:rPr>
              <w:t>0,05</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0,13±</w:t>
            </w:r>
          </w:p>
          <w:p w:rsidR="00E82BF8" w:rsidRPr="00455553" w:rsidRDefault="00E82BF8" w:rsidP="00E82BF8">
            <w:pPr>
              <w:ind w:firstLine="0"/>
              <w:jc w:val="center"/>
              <w:rPr>
                <w:sz w:val="28"/>
                <w:szCs w:val="28"/>
              </w:rPr>
            </w:pPr>
            <w:r w:rsidRPr="00455553">
              <w:rPr>
                <w:sz w:val="28"/>
                <w:szCs w:val="28"/>
              </w:rPr>
              <w:t>0,04</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0,54±</w:t>
            </w:r>
          </w:p>
          <w:p w:rsidR="00E82BF8" w:rsidRPr="00455553" w:rsidRDefault="00E82BF8" w:rsidP="00E82BF8">
            <w:pPr>
              <w:ind w:firstLine="0"/>
              <w:jc w:val="center"/>
              <w:rPr>
                <w:sz w:val="28"/>
                <w:szCs w:val="28"/>
              </w:rPr>
            </w:pPr>
            <w:r w:rsidRPr="00455553">
              <w:rPr>
                <w:sz w:val="28"/>
                <w:szCs w:val="28"/>
              </w:rPr>
              <w:t>0,07</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1,17±</w:t>
            </w:r>
          </w:p>
          <w:p w:rsidR="00E82BF8" w:rsidRPr="00455553" w:rsidRDefault="00E82BF8" w:rsidP="00E82BF8">
            <w:pPr>
              <w:ind w:firstLine="0"/>
              <w:jc w:val="center"/>
              <w:rPr>
                <w:sz w:val="28"/>
                <w:szCs w:val="28"/>
              </w:rPr>
            </w:pPr>
            <w:r w:rsidRPr="00455553">
              <w:rPr>
                <w:sz w:val="28"/>
                <w:szCs w:val="28"/>
              </w:rPr>
              <w:t>1,45</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0,93±</w:t>
            </w:r>
          </w:p>
          <w:p w:rsidR="00E82BF8" w:rsidRPr="00455553" w:rsidRDefault="00E82BF8" w:rsidP="00E82BF8">
            <w:pPr>
              <w:ind w:firstLine="0"/>
              <w:jc w:val="center"/>
              <w:rPr>
                <w:sz w:val="28"/>
                <w:szCs w:val="28"/>
              </w:rPr>
            </w:pPr>
            <w:r w:rsidRPr="00455553">
              <w:rPr>
                <w:sz w:val="28"/>
                <w:szCs w:val="28"/>
              </w:rPr>
              <w:t>1,77</w:t>
            </w:r>
          </w:p>
        </w:tc>
      </w:tr>
      <w:tr w:rsidR="00E82BF8" w:rsidRPr="00455553">
        <w:tc>
          <w:tcPr>
            <w:tcW w:w="9108" w:type="dxa"/>
            <w:gridSpan w:val="7"/>
            <w:tcBorders>
              <w:top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20 дней</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Сердце</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0,03±</w:t>
            </w:r>
          </w:p>
          <w:p w:rsidR="00E82BF8" w:rsidRPr="00455553" w:rsidRDefault="00E82BF8" w:rsidP="00E82BF8">
            <w:pPr>
              <w:ind w:firstLine="0"/>
              <w:jc w:val="center"/>
              <w:rPr>
                <w:sz w:val="28"/>
                <w:szCs w:val="28"/>
              </w:rPr>
            </w:pPr>
            <w:r w:rsidRPr="00455553">
              <w:rPr>
                <w:sz w:val="28"/>
                <w:szCs w:val="28"/>
              </w:rPr>
              <w:t>0,001</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0,08±</w:t>
            </w:r>
          </w:p>
          <w:p w:rsidR="00E82BF8" w:rsidRPr="00455553" w:rsidRDefault="00E82BF8" w:rsidP="00E82BF8">
            <w:pPr>
              <w:ind w:firstLine="0"/>
              <w:jc w:val="center"/>
              <w:rPr>
                <w:sz w:val="28"/>
                <w:szCs w:val="28"/>
              </w:rPr>
            </w:pPr>
            <w:r w:rsidRPr="00455553">
              <w:rPr>
                <w:sz w:val="28"/>
                <w:szCs w:val="28"/>
              </w:rPr>
              <w:t>0,04</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0,04±</w:t>
            </w:r>
          </w:p>
          <w:p w:rsidR="00E82BF8" w:rsidRPr="00455553" w:rsidRDefault="00E82BF8" w:rsidP="00E82BF8">
            <w:pPr>
              <w:ind w:firstLine="0"/>
              <w:jc w:val="center"/>
              <w:rPr>
                <w:sz w:val="28"/>
                <w:szCs w:val="28"/>
              </w:rPr>
            </w:pPr>
            <w:r w:rsidRPr="00455553">
              <w:rPr>
                <w:sz w:val="28"/>
                <w:szCs w:val="28"/>
              </w:rPr>
              <w:t>0,005</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0,26±</w:t>
            </w:r>
          </w:p>
          <w:p w:rsidR="00E82BF8" w:rsidRPr="00455553" w:rsidRDefault="00E82BF8" w:rsidP="00E82BF8">
            <w:pPr>
              <w:ind w:firstLine="0"/>
              <w:jc w:val="center"/>
              <w:rPr>
                <w:sz w:val="28"/>
                <w:szCs w:val="28"/>
              </w:rPr>
            </w:pPr>
            <w:r w:rsidRPr="00455553">
              <w:rPr>
                <w:sz w:val="28"/>
                <w:szCs w:val="28"/>
              </w:rPr>
              <w:t>0,04</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0,62±</w:t>
            </w:r>
          </w:p>
          <w:p w:rsidR="00E82BF8" w:rsidRPr="00455553" w:rsidRDefault="00E82BF8" w:rsidP="00E82BF8">
            <w:pPr>
              <w:ind w:firstLine="0"/>
              <w:jc w:val="center"/>
              <w:rPr>
                <w:sz w:val="28"/>
                <w:szCs w:val="28"/>
              </w:rPr>
            </w:pPr>
            <w:r w:rsidRPr="00455553">
              <w:rPr>
                <w:sz w:val="28"/>
                <w:szCs w:val="28"/>
              </w:rPr>
              <w:t>0,04</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0,28±</w:t>
            </w:r>
          </w:p>
          <w:p w:rsidR="00E82BF8" w:rsidRPr="00455553" w:rsidRDefault="00E82BF8" w:rsidP="00E82BF8">
            <w:pPr>
              <w:ind w:firstLine="0"/>
              <w:jc w:val="center"/>
              <w:rPr>
                <w:sz w:val="28"/>
                <w:szCs w:val="28"/>
              </w:rPr>
            </w:pPr>
            <w:r w:rsidRPr="00455553">
              <w:rPr>
                <w:sz w:val="28"/>
                <w:szCs w:val="28"/>
              </w:rPr>
              <w:t>0,03</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Почки</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0,28±</w:t>
            </w:r>
          </w:p>
          <w:p w:rsidR="00E82BF8" w:rsidRPr="00455553" w:rsidRDefault="00E82BF8" w:rsidP="00E82BF8">
            <w:pPr>
              <w:ind w:firstLine="0"/>
              <w:jc w:val="center"/>
              <w:rPr>
                <w:sz w:val="28"/>
                <w:szCs w:val="28"/>
              </w:rPr>
            </w:pPr>
            <w:r w:rsidRPr="00455553">
              <w:rPr>
                <w:sz w:val="28"/>
                <w:szCs w:val="28"/>
              </w:rPr>
              <w:t>0,009</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1,55±</w:t>
            </w:r>
          </w:p>
          <w:p w:rsidR="00E82BF8" w:rsidRPr="00455553" w:rsidRDefault="00E82BF8" w:rsidP="00E82BF8">
            <w:pPr>
              <w:ind w:firstLine="0"/>
              <w:jc w:val="center"/>
              <w:rPr>
                <w:sz w:val="28"/>
                <w:szCs w:val="28"/>
              </w:rPr>
            </w:pPr>
            <w:r w:rsidRPr="00455553">
              <w:rPr>
                <w:sz w:val="28"/>
                <w:szCs w:val="28"/>
              </w:rPr>
              <w:t>0,014</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1,20±</w:t>
            </w:r>
          </w:p>
          <w:p w:rsidR="00E82BF8" w:rsidRPr="00455553" w:rsidRDefault="00E82BF8" w:rsidP="00E82BF8">
            <w:pPr>
              <w:ind w:firstLine="0"/>
              <w:jc w:val="center"/>
              <w:rPr>
                <w:sz w:val="28"/>
                <w:szCs w:val="28"/>
              </w:rPr>
            </w:pPr>
            <w:r w:rsidRPr="00455553">
              <w:rPr>
                <w:sz w:val="28"/>
                <w:szCs w:val="28"/>
              </w:rPr>
              <w:t>0,003</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0,54±</w:t>
            </w:r>
          </w:p>
          <w:p w:rsidR="00E82BF8" w:rsidRPr="00455553" w:rsidRDefault="00E82BF8" w:rsidP="00E82BF8">
            <w:pPr>
              <w:ind w:firstLine="0"/>
              <w:jc w:val="center"/>
              <w:rPr>
                <w:sz w:val="28"/>
                <w:szCs w:val="28"/>
              </w:rPr>
            </w:pPr>
            <w:r w:rsidRPr="00455553">
              <w:rPr>
                <w:sz w:val="28"/>
                <w:szCs w:val="28"/>
              </w:rPr>
              <w:t>0,03</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3,84±</w:t>
            </w:r>
          </w:p>
          <w:p w:rsidR="00E82BF8" w:rsidRPr="00455553" w:rsidRDefault="00E82BF8" w:rsidP="00E82BF8">
            <w:pPr>
              <w:ind w:firstLine="0"/>
              <w:jc w:val="center"/>
              <w:rPr>
                <w:sz w:val="28"/>
                <w:szCs w:val="28"/>
              </w:rPr>
            </w:pPr>
            <w:r w:rsidRPr="00455553">
              <w:rPr>
                <w:sz w:val="28"/>
                <w:szCs w:val="28"/>
              </w:rPr>
              <w:t>0,46</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0,77±</w:t>
            </w:r>
          </w:p>
          <w:p w:rsidR="00E82BF8" w:rsidRPr="00455553" w:rsidRDefault="00E82BF8" w:rsidP="00E82BF8">
            <w:pPr>
              <w:ind w:firstLine="0"/>
              <w:jc w:val="center"/>
              <w:rPr>
                <w:sz w:val="28"/>
                <w:szCs w:val="28"/>
              </w:rPr>
            </w:pPr>
            <w:r w:rsidRPr="00455553">
              <w:rPr>
                <w:sz w:val="28"/>
                <w:szCs w:val="28"/>
              </w:rPr>
              <w:t>0,08</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Печень</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0,09±</w:t>
            </w:r>
          </w:p>
          <w:p w:rsidR="00E82BF8" w:rsidRPr="00455553" w:rsidRDefault="00E82BF8" w:rsidP="00E82BF8">
            <w:pPr>
              <w:ind w:firstLine="0"/>
              <w:jc w:val="center"/>
              <w:rPr>
                <w:sz w:val="28"/>
                <w:szCs w:val="28"/>
              </w:rPr>
            </w:pPr>
            <w:r w:rsidRPr="00455553">
              <w:rPr>
                <w:sz w:val="28"/>
                <w:szCs w:val="28"/>
              </w:rPr>
              <w:t>0,002</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1,30±</w:t>
            </w:r>
          </w:p>
          <w:p w:rsidR="00E82BF8" w:rsidRPr="00455553" w:rsidRDefault="00E82BF8" w:rsidP="00E82BF8">
            <w:pPr>
              <w:ind w:firstLine="0"/>
              <w:jc w:val="center"/>
              <w:rPr>
                <w:sz w:val="28"/>
                <w:szCs w:val="28"/>
              </w:rPr>
            </w:pPr>
            <w:r w:rsidRPr="00455553">
              <w:rPr>
                <w:sz w:val="28"/>
                <w:szCs w:val="28"/>
              </w:rPr>
              <w:t>0,003</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0,78±</w:t>
            </w:r>
          </w:p>
          <w:p w:rsidR="00E82BF8" w:rsidRPr="00455553" w:rsidRDefault="00E82BF8" w:rsidP="00E82BF8">
            <w:pPr>
              <w:ind w:firstLine="0"/>
              <w:jc w:val="center"/>
              <w:rPr>
                <w:sz w:val="28"/>
                <w:szCs w:val="28"/>
              </w:rPr>
            </w:pPr>
            <w:r w:rsidRPr="00455553">
              <w:rPr>
                <w:sz w:val="28"/>
                <w:szCs w:val="28"/>
              </w:rPr>
              <w:t>0,006</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0,29±</w:t>
            </w:r>
          </w:p>
          <w:p w:rsidR="00E82BF8" w:rsidRPr="00455553" w:rsidRDefault="00E82BF8" w:rsidP="00E82BF8">
            <w:pPr>
              <w:ind w:firstLine="0"/>
              <w:jc w:val="center"/>
              <w:rPr>
                <w:sz w:val="28"/>
                <w:szCs w:val="28"/>
              </w:rPr>
            </w:pPr>
            <w:r w:rsidRPr="00455553">
              <w:rPr>
                <w:sz w:val="28"/>
                <w:szCs w:val="28"/>
              </w:rPr>
              <w:t>0,02</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1,36±</w:t>
            </w:r>
          </w:p>
          <w:p w:rsidR="00E82BF8" w:rsidRPr="00455553" w:rsidRDefault="00E82BF8" w:rsidP="00E82BF8">
            <w:pPr>
              <w:ind w:firstLine="0"/>
              <w:jc w:val="center"/>
              <w:rPr>
                <w:sz w:val="28"/>
                <w:szCs w:val="28"/>
              </w:rPr>
            </w:pPr>
            <w:r w:rsidRPr="00455553">
              <w:rPr>
                <w:sz w:val="28"/>
                <w:szCs w:val="28"/>
              </w:rPr>
              <w:t>0,11</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0,34±</w:t>
            </w:r>
          </w:p>
          <w:p w:rsidR="00E82BF8" w:rsidRPr="00455553" w:rsidRDefault="00E82BF8" w:rsidP="00E82BF8">
            <w:pPr>
              <w:ind w:firstLine="0"/>
              <w:jc w:val="center"/>
              <w:rPr>
                <w:sz w:val="28"/>
                <w:szCs w:val="28"/>
              </w:rPr>
            </w:pPr>
            <w:r w:rsidRPr="00455553">
              <w:rPr>
                <w:sz w:val="28"/>
                <w:szCs w:val="28"/>
              </w:rPr>
              <w:t>0,04</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Мышцы</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0,025±</w:t>
            </w:r>
          </w:p>
          <w:p w:rsidR="00E82BF8" w:rsidRPr="00455553" w:rsidRDefault="00E82BF8" w:rsidP="00E82BF8">
            <w:pPr>
              <w:ind w:firstLine="0"/>
              <w:jc w:val="center"/>
              <w:rPr>
                <w:sz w:val="28"/>
                <w:szCs w:val="28"/>
              </w:rPr>
            </w:pPr>
            <w:r w:rsidRPr="00455553">
              <w:rPr>
                <w:sz w:val="28"/>
                <w:szCs w:val="28"/>
              </w:rPr>
              <w:t>0,001</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0,098±</w:t>
            </w:r>
          </w:p>
          <w:p w:rsidR="00E82BF8" w:rsidRPr="00455553" w:rsidRDefault="00E82BF8" w:rsidP="00E82BF8">
            <w:pPr>
              <w:ind w:firstLine="0"/>
              <w:jc w:val="center"/>
              <w:rPr>
                <w:sz w:val="28"/>
                <w:szCs w:val="28"/>
              </w:rPr>
            </w:pPr>
            <w:r w:rsidRPr="00455553">
              <w:rPr>
                <w:sz w:val="28"/>
                <w:szCs w:val="28"/>
              </w:rPr>
              <w:t>0,03</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0,035±</w:t>
            </w:r>
          </w:p>
          <w:p w:rsidR="00E82BF8" w:rsidRPr="00455553" w:rsidRDefault="00E82BF8" w:rsidP="00E82BF8">
            <w:pPr>
              <w:ind w:firstLine="0"/>
              <w:jc w:val="center"/>
              <w:rPr>
                <w:sz w:val="28"/>
                <w:szCs w:val="28"/>
              </w:rPr>
            </w:pPr>
            <w:r w:rsidRPr="00455553">
              <w:rPr>
                <w:sz w:val="28"/>
                <w:szCs w:val="28"/>
              </w:rPr>
              <w:t>0,02</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0,21±</w:t>
            </w:r>
          </w:p>
          <w:p w:rsidR="00E82BF8" w:rsidRPr="00455553" w:rsidRDefault="00E82BF8" w:rsidP="00E82BF8">
            <w:pPr>
              <w:ind w:firstLine="0"/>
              <w:jc w:val="center"/>
              <w:rPr>
                <w:sz w:val="28"/>
                <w:szCs w:val="28"/>
              </w:rPr>
            </w:pPr>
            <w:r w:rsidRPr="00455553">
              <w:rPr>
                <w:sz w:val="28"/>
                <w:szCs w:val="28"/>
              </w:rPr>
              <w:t>0,01</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0,36 ±</w:t>
            </w:r>
          </w:p>
          <w:p w:rsidR="00E82BF8" w:rsidRPr="00455553" w:rsidRDefault="00E82BF8" w:rsidP="00E82BF8">
            <w:pPr>
              <w:ind w:firstLine="0"/>
              <w:jc w:val="center"/>
              <w:rPr>
                <w:sz w:val="28"/>
                <w:szCs w:val="28"/>
              </w:rPr>
            </w:pPr>
            <w:r w:rsidRPr="00455553">
              <w:rPr>
                <w:sz w:val="28"/>
                <w:szCs w:val="28"/>
              </w:rPr>
              <w:t>0,02</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0,19±</w:t>
            </w:r>
          </w:p>
          <w:p w:rsidR="00E82BF8" w:rsidRPr="00455553" w:rsidRDefault="00E82BF8" w:rsidP="00E82BF8">
            <w:pPr>
              <w:ind w:firstLine="0"/>
              <w:jc w:val="center"/>
              <w:rPr>
                <w:sz w:val="28"/>
                <w:szCs w:val="28"/>
              </w:rPr>
            </w:pPr>
            <w:r w:rsidRPr="00455553">
              <w:rPr>
                <w:sz w:val="28"/>
                <w:szCs w:val="28"/>
              </w:rPr>
              <w:t>0,02</w:t>
            </w:r>
          </w:p>
        </w:tc>
      </w:tr>
      <w:tr w:rsidR="00E82BF8" w:rsidRPr="00455553">
        <w:tc>
          <w:tcPr>
            <w:tcW w:w="1368" w:type="dxa"/>
            <w:tcBorders>
              <w:top w:val="single" w:sz="4" w:space="0" w:color="auto"/>
              <w:bottom w:val="single" w:sz="4" w:space="0" w:color="auto"/>
              <w:right w:val="single" w:sz="4" w:space="0" w:color="auto"/>
            </w:tcBorders>
            <w:vAlign w:val="center"/>
          </w:tcPr>
          <w:p w:rsidR="00E82BF8" w:rsidRPr="00455553" w:rsidRDefault="00E82BF8" w:rsidP="00E82BF8">
            <w:pPr>
              <w:ind w:firstLine="0"/>
              <w:rPr>
                <w:sz w:val="28"/>
                <w:szCs w:val="28"/>
              </w:rPr>
            </w:pPr>
            <w:r w:rsidRPr="00455553">
              <w:rPr>
                <w:sz w:val="28"/>
                <w:szCs w:val="28"/>
              </w:rPr>
              <w:t>Кость</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0,12±</w:t>
            </w:r>
          </w:p>
          <w:p w:rsidR="00E82BF8" w:rsidRPr="00455553" w:rsidRDefault="00E82BF8" w:rsidP="00E82BF8">
            <w:pPr>
              <w:ind w:firstLine="0"/>
              <w:jc w:val="center"/>
              <w:rPr>
                <w:sz w:val="28"/>
                <w:szCs w:val="28"/>
              </w:rPr>
            </w:pPr>
            <w:r w:rsidRPr="00455553">
              <w:rPr>
                <w:sz w:val="28"/>
                <w:szCs w:val="28"/>
              </w:rPr>
              <w:t>0,005</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0,19±</w:t>
            </w:r>
          </w:p>
          <w:p w:rsidR="00E82BF8" w:rsidRPr="00455553" w:rsidRDefault="00E82BF8" w:rsidP="00E82BF8">
            <w:pPr>
              <w:ind w:firstLine="0"/>
              <w:jc w:val="center"/>
              <w:rPr>
                <w:sz w:val="28"/>
                <w:szCs w:val="28"/>
              </w:rPr>
            </w:pPr>
            <w:r w:rsidRPr="00455553">
              <w:rPr>
                <w:sz w:val="28"/>
                <w:szCs w:val="28"/>
              </w:rPr>
              <w:t>0,15</w:t>
            </w:r>
          </w:p>
        </w:tc>
        <w:tc>
          <w:tcPr>
            <w:tcW w:w="129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0,15±</w:t>
            </w:r>
          </w:p>
          <w:p w:rsidR="00E82BF8" w:rsidRPr="00455553" w:rsidRDefault="00E82BF8" w:rsidP="00E82BF8">
            <w:pPr>
              <w:ind w:firstLine="0"/>
              <w:jc w:val="center"/>
              <w:rPr>
                <w:sz w:val="28"/>
                <w:szCs w:val="28"/>
              </w:rPr>
            </w:pPr>
            <w:r w:rsidRPr="00455553">
              <w:rPr>
                <w:sz w:val="28"/>
                <w:szCs w:val="28"/>
              </w:rPr>
              <w:t>0,05</w:t>
            </w:r>
          </w:p>
        </w:tc>
        <w:tc>
          <w:tcPr>
            <w:tcW w:w="117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0,54±</w:t>
            </w:r>
          </w:p>
          <w:p w:rsidR="00E82BF8" w:rsidRPr="00455553" w:rsidRDefault="00E82BF8" w:rsidP="00E82BF8">
            <w:pPr>
              <w:ind w:firstLine="0"/>
              <w:jc w:val="center"/>
              <w:rPr>
                <w:sz w:val="28"/>
                <w:szCs w:val="28"/>
              </w:rPr>
            </w:pPr>
            <w:r w:rsidRPr="00455553">
              <w:rPr>
                <w:sz w:val="28"/>
                <w:szCs w:val="28"/>
              </w:rPr>
              <w:t>0,07</w:t>
            </w:r>
          </w:p>
        </w:tc>
        <w:tc>
          <w:tcPr>
            <w:tcW w:w="1260" w:type="dxa"/>
            <w:tcBorders>
              <w:top w:val="single" w:sz="4" w:space="0" w:color="auto"/>
              <w:left w:val="single" w:sz="4" w:space="0" w:color="auto"/>
              <w:bottom w:val="single" w:sz="4" w:space="0" w:color="auto"/>
              <w:right w:val="single" w:sz="4" w:space="0" w:color="auto"/>
            </w:tcBorders>
            <w:vAlign w:val="center"/>
          </w:tcPr>
          <w:p w:rsidR="00E82BF8" w:rsidRPr="00455553" w:rsidRDefault="00E82BF8" w:rsidP="00E82BF8">
            <w:pPr>
              <w:ind w:firstLine="0"/>
              <w:jc w:val="center"/>
              <w:rPr>
                <w:sz w:val="28"/>
                <w:szCs w:val="28"/>
              </w:rPr>
            </w:pPr>
            <w:r w:rsidRPr="00455553">
              <w:rPr>
                <w:sz w:val="28"/>
                <w:szCs w:val="28"/>
              </w:rPr>
              <w:t>1,61±</w:t>
            </w:r>
          </w:p>
          <w:p w:rsidR="00E82BF8" w:rsidRPr="00455553" w:rsidRDefault="00E82BF8" w:rsidP="00E82BF8">
            <w:pPr>
              <w:ind w:firstLine="0"/>
              <w:jc w:val="center"/>
              <w:rPr>
                <w:sz w:val="28"/>
                <w:szCs w:val="28"/>
              </w:rPr>
            </w:pPr>
            <w:r w:rsidRPr="00455553">
              <w:rPr>
                <w:sz w:val="28"/>
                <w:szCs w:val="28"/>
              </w:rPr>
              <w:t>1,80</w:t>
            </w:r>
          </w:p>
        </w:tc>
        <w:tc>
          <w:tcPr>
            <w:tcW w:w="1440" w:type="dxa"/>
            <w:tcBorders>
              <w:top w:val="single" w:sz="4" w:space="0" w:color="auto"/>
              <w:left w:val="single" w:sz="4" w:space="0" w:color="auto"/>
              <w:bottom w:val="single" w:sz="4" w:space="0" w:color="auto"/>
            </w:tcBorders>
            <w:vAlign w:val="center"/>
          </w:tcPr>
          <w:p w:rsidR="00E82BF8" w:rsidRPr="00455553" w:rsidRDefault="00E82BF8" w:rsidP="00E82BF8">
            <w:pPr>
              <w:ind w:firstLine="0"/>
              <w:jc w:val="center"/>
              <w:rPr>
                <w:sz w:val="28"/>
                <w:szCs w:val="28"/>
              </w:rPr>
            </w:pPr>
            <w:r w:rsidRPr="00455553">
              <w:rPr>
                <w:sz w:val="28"/>
                <w:szCs w:val="28"/>
              </w:rPr>
              <w:t>1,14±</w:t>
            </w:r>
          </w:p>
          <w:p w:rsidR="00E82BF8" w:rsidRPr="00455553" w:rsidRDefault="00E82BF8" w:rsidP="00E82BF8">
            <w:pPr>
              <w:ind w:firstLine="0"/>
              <w:jc w:val="center"/>
              <w:rPr>
                <w:sz w:val="28"/>
                <w:szCs w:val="28"/>
              </w:rPr>
            </w:pPr>
            <w:r w:rsidRPr="00455553">
              <w:rPr>
                <w:sz w:val="28"/>
                <w:szCs w:val="28"/>
              </w:rPr>
              <w:t>0,76</w:t>
            </w:r>
          </w:p>
        </w:tc>
      </w:tr>
    </w:tbl>
    <w:p w:rsidR="00E82BF8" w:rsidRPr="00455553" w:rsidRDefault="00E82BF8" w:rsidP="00EB51C0">
      <w:r w:rsidRPr="00455553">
        <w:t>При поедании животными загрязненного кадмия хлоридом и свинца</w:t>
      </w:r>
      <w:r w:rsidR="00EB51C0">
        <w:t xml:space="preserve"> </w:t>
      </w:r>
      <w:r w:rsidRPr="00455553">
        <w:t>ацетатом корма в течение 20 дней максимальное накопление металлов наблюдалось в почках и печени: кадмия – 1,55 и 1,3</w:t>
      </w:r>
      <w:r w:rsidR="0029390C">
        <w:t xml:space="preserve"> </w:t>
      </w:r>
      <w:r w:rsidRPr="00455553">
        <w:t xml:space="preserve">мг/кг, свинца – 3,84 и 1,36 мг/кг массы тела соответственно. У животных, получавших лечебный препарат, содержание кадмия и свинца в этих органах было в 1,3-5,0 раза ниже, чем у контрольных животных. </w:t>
      </w:r>
    </w:p>
    <w:p w:rsidR="00E82BF8" w:rsidRPr="00455553" w:rsidRDefault="00E82BF8" w:rsidP="00EB51C0">
      <w:r w:rsidRPr="00455553">
        <w:t>У кроликов, получавших в течение 20 суток натрия сульфид, с</w:t>
      </w:r>
      <w:r w:rsidRPr="00455553">
        <w:t>о</w:t>
      </w:r>
      <w:r w:rsidRPr="00455553">
        <w:t>держание свинца в сердце, мышцах и костях было 1,4-2,2 раза, кадмия в 1,3</w:t>
      </w:r>
      <w:r w:rsidR="0029390C">
        <w:t>-</w:t>
      </w:r>
      <w:r w:rsidRPr="00455553">
        <w:t xml:space="preserve">2,8 раза ниже, чем у животных, не получавших натрия сульфид. </w:t>
      </w:r>
    </w:p>
    <w:p w:rsidR="00E82BF8" w:rsidRPr="00455553" w:rsidRDefault="00E82BF8" w:rsidP="00EB51C0">
      <w:r w:rsidRPr="00455553">
        <w:t>Содержание эритроцитов и гемоглобина на 10-й день у ко</w:t>
      </w:r>
      <w:r w:rsidRPr="00455553">
        <w:t>н</w:t>
      </w:r>
      <w:r w:rsidRPr="00455553">
        <w:t>трольных и опытных животных существенно не изменялось. Сниж</w:t>
      </w:r>
      <w:r w:rsidRPr="00455553">
        <w:t>е</w:t>
      </w:r>
      <w:r w:rsidRPr="00455553">
        <w:t>ние количества лейкоцитов составило 24% в контрольной группе, в опытной, получавшей одновременно с кадмия хлоридом и свинца ацетатом натрия сульфид - 11,32%.</w:t>
      </w:r>
    </w:p>
    <w:p w:rsidR="0029390C" w:rsidRDefault="00E82BF8" w:rsidP="00EB51C0">
      <w:r w:rsidRPr="00455553">
        <w:t>В лейкоцитарной формуле контрольной группы на 10 и 20 сутки опыта выявлено увеличение количества палочкоядерных нейтроф</w:t>
      </w:r>
      <w:r w:rsidRPr="00455553">
        <w:t>и</w:t>
      </w:r>
      <w:r w:rsidRPr="00455553">
        <w:t>лов на 66 и 100%. Содержание других форм лейкоцитов как в ко</w:t>
      </w:r>
      <w:r w:rsidRPr="00455553">
        <w:t>н</w:t>
      </w:r>
      <w:r w:rsidRPr="00455553">
        <w:t>трольной, так и в опытной группах колебалось в пределах физиолог</w:t>
      </w:r>
      <w:r w:rsidRPr="00455553">
        <w:t>и</w:t>
      </w:r>
      <w:r w:rsidRPr="00455553">
        <w:t xml:space="preserve">ческой нормы. </w:t>
      </w:r>
    </w:p>
    <w:p w:rsidR="00E82BF8" w:rsidRPr="00455553" w:rsidRDefault="00E82BF8" w:rsidP="00EB51C0">
      <w:r w:rsidRPr="00455553">
        <w:t xml:space="preserve">На 10 сутки существенных изменений в содержании общего белка и его фракций у контрольных животных не отмечалось. В опытной группе содержание β-глобулинов понизилось на 41,5%, а γ-глобулинов – повысилось на 60,3%. </w:t>
      </w:r>
    </w:p>
    <w:p w:rsidR="00E82BF8" w:rsidRDefault="00E82BF8" w:rsidP="00EB51C0">
      <w:r w:rsidRPr="00455553">
        <w:t>На 20-й день в контрольной группе понижение эритроцитов с</w:t>
      </w:r>
      <w:r w:rsidRPr="00455553">
        <w:t>о</w:t>
      </w:r>
      <w:r w:rsidRPr="00455553">
        <w:t>ставило 5,49%, лейкоцитов</w:t>
      </w:r>
      <w:r w:rsidR="0029390C">
        <w:t xml:space="preserve"> -</w:t>
      </w:r>
      <w:r w:rsidRPr="00455553">
        <w:t xml:space="preserve"> 7,58%, гемоглобина</w:t>
      </w:r>
      <w:r w:rsidR="0029390C">
        <w:t xml:space="preserve"> - </w:t>
      </w:r>
      <w:r w:rsidRPr="00455553">
        <w:t>5,39%, сульфги</w:t>
      </w:r>
      <w:r w:rsidRPr="00455553">
        <w:t>д</w:t>
      </w:r>
      <w:r w:rsidRPr="00455553">
        <w:t xml:space="preserve">рильных групп </w:t>
      </w:r>
      <w:r w:rsidR="0029390C">
        <w:t>-</w:t>
      </w:r>
      <w:r w:rsidRPr="00455553">
        <w:t xml:space="preserve"> 21,19%, общего белка </w:t>
      </w:r>
      <w:r w:rsidR="0029390C">
        <w:t>-</w:t>
      </w:r>
      <w:r w:rsidRPr="00455553">
        <w:t xml:space="preserve"> 6,26%. В опытной группе, получавшей с кормом натрия сульфид, содержание эритроцитов, г</w:t>
      </w:r>
      <w:r w:rsidRPr="00455553">
        <w:t>е</w:t>
      </w:r>
      <w:r w:rsidRPr="00455553">
        <w:t>моглобина, лейкоцитов, общего белка и сульфгидрильных групп в крови существенно не изменялась.</w:t>
      </w:r>
      <w:r w:rsidR="0029390C">
        <w:t xml:space="preserve"> </w:t>
      </w:r>
      <w:r w:rsidRPr="00455553">
        <w:t xml:space="preserve">Содержание α-глобулиновых фракций в контрольной группе понизилось на 23,8 %, в опытной </w:t>
      </w:r>
      <w:r w:rsidR="0029390C">
        <w:t>-</w:t>
      </w:r>
      <w:r w:rsidRPr="00455553">
        <w:t xml:space="preserve"> на 71,6 %. Количество β - и γ -глобулинов в контрольной группе повыс</w:t>
      </w:r>
      <w:r w:rsidRPr="00455553">
        <w:t>и</w:t>
      </w:r>
      <w:r w:rsidRPr="00455553">
        <w:t>лось на 75,9 и 16,4%, в опытной - на 35,7 и 59,8%. На 20-й день с</w:t>
      </w:r>
      <w:r w:rsidRPr="00455553">
        <w:t>о</w:t>
      </w:r>
      <w:r w:rsidRPr="00455553">
        <w:t>держание пировиноградной кислоты в крови контрольных животных повысилось на 79%, опытных – на 59%, т.е. на 20% меньше.</w:t>
      </w:r>
    </w:p>
    <w:p w:rsidR="0029390C" w:rsidRPr="00455553" w:rsidRDefault="0029390C" w:rsidP="0029390C">
      <w:r w:rsidRPr="00455553">
        <w:t>Фагоцитарная активность при сочетанном воздействии свинца и кадмия на 10 и 20 сутки затравки уменьшалась на 4,85% и 11%. При использовании натрия сульфида понижение составило 6,7 % и 3,3% (табл.</w:t>
      </w:r>
      <w:r>
        <w:t xml:space="preserve"> </w:t>
      </w:r>
      <w:r w:rsidRPr="00455553">
        <w:t>2).</w:t>
      </w:r>
    </w:p>
    <w:p w:rsidR="00E82BF8" w:rsidRDefault="00E82BF8" w:rsidP="00E82BF8">
      <w:pPr>
        <w:jc w:val="right"/>
        <w:rPr>
          <w:sz w:val="28"/>
          <w:szCs w:val="28"/>
        </w:rPr>
      </w:pPr>
      <w:r w:rsidRPr="00455553">
        <w:rPr>
          <w:sz w:val="28"/>
          <w:szCs w:val="28"/>
        </w:rPr>
        <w:t>Таблица 2</w:t>
      </w:r>
    </w:p>
    <w:p w:rsidR="00E82BF8" w:rsidRDefault="00E82BF8" w:rsidP="00EB51C0">
      <w:pPr>
        <w:ind w:firstLine="0"/>
        <w:jc w:val="center"/>
        <w:rPr>
          <w:sz w:val="28"/>
          <w:szCs w:val="28"/>
        </w:rPr>
      </w:pPr>
      <w:r w:rsidRPr="00455553">
        <w:rPr>
          <w:sz w:val="28"/>
          <w:szCs w:val="28"/>
        </w:rPr>
        <w:t>Показатели естественной резистентности кроликов при</w:t>
      </w:r>
    </w:p>
    <w:p w:rsidR="00E82BF8" w:rsidRPr="00455553" w:rsidRDefault="00E82BF8" w:rsidP="00EB51C0">
      <w:pPr>
        <w:ind w:firstLine="0"/>
        <w:jc w:val="center"/>
        <w:rPr>
          <w:sz w:val="28"/>
          <w:szCs w:val="28"/>
        </w:rPr>
      </w:pPr>
      <w:r w:rsidRPr="00455553">
        <w:rPr>
          <w:sz w:val="28"/>
          <w:szCs w:val="28"/>
        </w:rPr>
        <w:t>сочетанном воздействии свинца и кадмия и применении натрия сульфида</w:t>
      </w:r>
    </w:p>
    <w:tbl>
      <w:tblPr>
        <w:tblStyle w:val="a7"/>
        <w:tblW w:w="0" w:type="auto"/>
        <w:tblInd w:w="108" w:type="dxa"/>
        <w:tblBorders>
          <w:left w:val="none" w:sz="0" w:space="0" w:color="auto"/>
          <w:right w:val="none" w:sz="0" w:space="0" w:color="auto"/>
        </w:tblBorders>
        <w:tblLook w:val="01E0"/>
      </w:tblPr>
      <w:tblGrid>
        <w:gridCol w:w="2880"/>
        <w:gridCol w:w="2099"/>
        <w:gridCol w:w="2100"/>
        <w:gridCol w:w="2100"/>
      </w:tblGrid>
      <w:tr w:rsidR="00E82BF8" w:rsidRPr="00455553">
        <w:tc>
          <w:tcPr>
            <w:tcW w:w="2880" w:type="dxa"/>
            <w:vMerge w:val="restart"/>
            <w:tcBorders>
              <w:top w:val="single" w:sz="4" w:space="0" w:color="auto"/>
              <w:bottom w:val="single" w:sz="4" w:space="0" w:color="auto"/>
              <w:right w:val="single" w:sz="4" w:space="0" w:color="auto"/>
            </w:tcBorders>
            <w:vAlign w:val="center"/>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Показатели</w:t>
            </w:r>
          </w:p>
        </w:tc>
        <w:tc>
          <w:tcPr>
            <w:tcW w:w="6299" w:type="dxa"/>
            <w:gridSpan w:val="3"/>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Группы животных и срок исследования, сут</w:t>
            </w:r>
            <w:r w:rsidR="0029390C">
              <w:rPr>
                <w:sz w:val="28"/>
                <w:szCs w:val="28"/>
              </w:rPr>
              <w:t>ки</w:t>
            </w:r>
          </w:p>
        </w:tc>
      </w:tr>
      <w:tr w:rsidR="00E82BF8" w:rsidRPr="00455553">
        <w:tc>
          <w:tcPr>
            <w:tcW w:w="2880" w:type="dxa"/>
            <w:vMerge/>
            <w:tcBorders>
              <w:top w:val="single" w:sz="4" w:space="0" w:color="auto"/>
              <w:bottom w:val="single" w:sz="4" w:space="0" w:color="auto"/>
              <w:right w:val="single" w:sz="4" w:space="0" w:color="auto"/>
            </w:tcBorders>
            <w:vAlign w:val="center"/>
          </w:tcPr>
          <w:p w:rsidR="00E82BF8" w:rsidRPr="00455553" w:rsidRDefault="00E82BF8" w:rsidP="00EB51C0">
            <w:pPr>
              <w:ind w:firstLine="0"/>
              <w:jc w:val="center"/>
              <w:rPr>
                <w:sz w:val="28"/>
                <w:szCs w:val="28"/>
              </w:rPr>
            </w:pP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фон</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10</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20</w:t>
            </w:r>
          </w:p>
        </w:tc>
      </w:tr>
      <w:tr w:rsidR="00E82BF8" w:rsidRPr="00455553">
        <w:tc>
          <w:tcPr>
            <w:tcW w:w="9179" w:type="dxa"/>
            <w:gridSpan w:val="4"/>
            <w:tcBorders>
              <w:top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Кадмий + свинец</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Лейкоциты,</w:t>
            </w:r>
            <w:r w:rsidR="0029390C">
              <w:rPr>
                <w:sz w:val="28"/>
                <w:szCs w:val="28"/>
              </w:rPr>
              <w:t xml:space="preserve"> </w:t>
            </w:r>
            <w:r w:rsidRPr="00455553">
              <w:rPr>
                <w:sz w:val="28"/>
                <w:szCs w:val="28"/>
              </w:rPr>
              <w:t>10</w:t>
            </w:r>
            <w:r w:rsidRPr="00455553">
              <w:rPr>
                <w:sz w:val="28"/>
                <w:szCs w:val="28"/>
                <w:vertAlign w:val="superscript"/>
              </w:rPr>
              <w:t>9</w:t>
            </w:r>
            <w:r w:rsidRPr="00455553">
              <w:rPr>
                <w:sz w:val="28"/>
                <w:szCs w:val="28"/>
              </w:rPr>
              <w:t>л</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8,57±0,36</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7,60±0,24</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7,92±0,63</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right="-87" w:firstLine="0"/>
              <w:jc w:val="left"/>
              <w:rPr>
                <w:sz w:val="28"/>
                <w:szCs w:val="28"/>
              </w:rPr>
            </w:pPr>
            <w:r w:rsidRPr="00455553">
              <w:rPr>
                <w:sz w:val="28"/>
                <w:szCs w:val="28"/>
              </w:rPr>
              <w:t>Фагоц. акти</w:t>
            </w:r>
            <w:r>
              <w:rPr>
                <w:sz w:val="28"/>
                <w:szCs w:val="28"/>
              </w:rPr>
              <w:t>в</w:t>
            </w:r>
            <w:r w:rsidRPr="00455553">
              <w:rPr>
                <w:sz w:val="28"/>
                <w:szCs w:val="28"/>
              </w:rPr>
              <w:t>ность,</w:t>
            </w:r>
            <w:r w:rsidR="0029390C">
              <w:rPr>
                <w:sz w:val="28"/>
                <w:szCs w:val="28"/>
              </w:rPr>
              <w:t xml:space="preserve"> </w:t>
            </w:r>
            <w:r w:rsidRPr="00455553">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56,75±1,59</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54,00±1,59</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50,50±0,88</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Фагоц. индекс</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10,14±0,30</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8,17±0,88</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5,24±0,16</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Фагоц. число</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5,75±0,16</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4,36±0,35</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2,64±0,04</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Фагоц. емкость</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48,85±2,47</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32,10±2,12</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20,99±1,06</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Актив. лизоцима,</w:t>
            </w:r>
            <w:r w:rsidR="0029390C">
              <w:rPr>
                <w:sz w:val="28"/>
                <w:szCs w:val="28"/>
              </w:rPr>
              <w:t xml:space="preserve"> </w:t>
            </w:r>
            <w:r w:rsidRPr="00455553">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30,20 ±1,11</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25,49±1,41</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14,08±0,57</w:t>
            </w:r>
          </w:p>
        </w:tc>
      </w:tr>
      <w:tr w:rsidR="00E82BF8" w:rsidRPr="00455553">
        <w:tc>
          <w:tcPr>
            <w:tcW w:w="9179" w:type="dxa"/>
            <w:gridSpan w:val="4"/>
            <w:tcBorders>
              <w:top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Кадмий + свинец + натрия сульфид</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Лейкоциты,</w:t>
            </w:r>
            <w:r w:rsidR="0029390C">
              <w:rPr>
                <w:sz w:val="28"/>
                <w:szCs w:val="28"/>
              </w:rPr>
              <w:t xml:space="preserve"> </w:t>
            </w:r>
            <w:r w:rsidRPr="00455553">
              <w:rPr>
                <w:sz w:val="28"/>
                <w:szCs w:val="28"/>
              </w:rPr>
              <w:t>10</w:t>
            </w:r>
            <w:r w:rsidRPr="00455553">
              <w:rPr>
                <w:sz w:val="28"/>
                <w:szCs w:val="28"/>
                <w:vertAlign w:val="superscript"/>
              </w:rPr>
              <w:t>9</w:t>
            </w:r>
            <w:r w:rsidRPr="00455553">
              <w:rPr>
                <w:sz w:val="28"/>
                <w:szCs w:val="28"/>
              </w:rPr>
              <w:t>л</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9,06±0,66</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6,88±0,19</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8,42±0,42</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right="-87" w:firstLine="0"/>
              <w:jc w:val="left"/>
              <w:rPr>
                <w:sz w:val="28"/>
                <w:szCs w:val="28"/>
              </w:rPr>
            </w:pPr>
            <w:r w:rsidRPr="00455553">
              <w:rPr>
                <w:sz w:val="28"/>
                <w:szCs w:val="28"/>
              </w:rPr>
              <w:t>Фагоц. активность,</w:t>
            </w:r>
            <w:r w:rsidR="0029390C">
              <w:rPr>
                <w:sz w:val="28"/>
                <w:szCs w:val="28"/>
              </w:rPr>
              <w:t xml:space="preserve"> </w:t>
            </w:r>
            <w:r w:rsidRPr="00455553">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60,00±1,27</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56,00±0,70</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58,00±0,35</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Фагоц. индекс</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9,10±0,18</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7,65±0,15</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4,41±0,05</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Фагоц. число</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5,47±0,23</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4,28±0,08</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2,56±0,20</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Фагоц. емкость</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48,69±4,41</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29,34±2,82</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20,69±1,59</w:t>
            </w:r>
          </w:p>
        </w:tc>
      </w:tr>
      <w:tr w:rsidR="00E82BF8" w:rsidRPr="00455553">
        <w:tc>
          <w:tcPr>
            <w:tcW w:w="2880" w:type="dxa"/>
            <w:tcBorders>
              <w:top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left"/>
              <w:rPr>
                <w:sz w:val="28"/>
                <w:szCs w:val="28"/>
              </w:rPr>
            </w:pPr>
            <w:r w:rsidRPr="00455553">
              <w:rPr>
                <w:sz w:val="28"/>
                <w:szCs w:val="28"/>
              </w:rPr>
              <w:t>Актив. лизоцима,</w:t>
            </w:r>
            <w:r w:rsidR="0029390C">
              <w:rPr>
                <w:sz w:val="28"/>
                <w:szCs w:val="28"/>
              </w:rPr>
              <w:t xml:space="preserve"> </w:t>
            </w:r>
            <w:r w:rsidRPr="00455553">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27,90±1,27</w:t>
            </w:r>
          </w:p>
        </w:tc>
        <w:tc>
          <w:tcPr>
            <w:tcW w:w="2100" w:type="dxa"/>
            <w:tcBorders>
              <w:top w:val="single" w:sz="4" w:space="0" w:color="auto"/>
              <w:left w:val="single" w:sz="4" w:space="0" w:color="auto"/>
              <w:bottom w:val="single" w:sz="4" w:space="0" w:color="auto"/>
              <w:right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27,32±1,59</w:t>
            </w:r>
          </w:p>
        </w:tc>
        <w:tc>
          <w:tcPr>
            <w:tcW w:w="2100" w:type="dxa"/>
            <w:tcBorders>
              <w:top w:val="single" w:sz="4" w:space="0" w:color="auto"/>
              <w:left w:val="single" w:sz="4" w:space="0" w:color="auto"/>
              <w:bottom w:val="single" w:sz="4" w:space="0" w:color="auto"/>
            </w:tcBorders>
          </w:tcPr>
          <w:p w:rsidR="00E82BF8" w:rsidRPr="00455553" w:rsidRDefault="00E82BF8" w:rsidP="00EB51C0">
            <w:pPr>
              <w:widowControl w:val="0"/>
              <w:autoSpaceDE w:val="0"/>
              <w:autoSpaceDN w:val="0"/>
              <w:adjustRightInd w:val="0"/>
              <w:ind w:firstLine="0"/>
              <w:jc w:val="center"/>
              <w:rPr>
                <w:sz w:val="28"/>
                <w:szCs w:val="28"/>
              </w:rPr>
            </w:pPr>
            <w:r w:rsidRPr="00455553">
              <w:rPr>
                <w:sz w:val="28"/>
                <w:szCs w:val="28"/>
              </w:rPr>
              <w:t>26,64±0,12</w:t>
            </w:r>
          </w:p>
        </w:tc>
      </w:tr>
    </w:tbl>
    <w:p w:rsidR="00E82BF8" w:rsidRPr="00480501" w:rsidRDefault="00E82BF8" w:rsidP="00EB51C0">
      <w:pPr>
        <w:rPr>
          <w:spacing w:val="-4"/>
        </w:rPr>
      </w:pPr>
      <w:r w:rsidRPr="00480501">
        <w:rPr>
          <w:spacing w:val="-4"/>
        </w:rPr>
        <w:t>Фагоцитарный индекс, фагоцитарное число и фагоцитарная е</w:t>
      </w:r>
      <w:r w:rsidRPr="00480501">
        <w:rPr>
          <w:spacing w:val="-4"/>
        </w:rPr>
        <w:t>м</w:t>
      </w:r>
      <w:r w:rsidRPr="00480501">
        <w:rPr>
          <w:spacing w:val="-4"/>
        </w:rPr>
        <w:t>кость в контрольной группе уменьшились на 10-й день на 19,4; 24,2 и 34,3%, на 20-й - на 48,3; 54,1 и 57% соответственно. В опытной группе эти показатели уменьшились на 10 день на 15,9; 21,7 и 40,3%, на 20 с</w:t>
      </w:r>
      <w:r w:rsidRPr="00480501">
        <w:rPr>
          <w:spacing w:val="-4"/>
        </w:rPr>
        <w:t>у</w:t>
      </w:r>
      <w:r w:rsidRPr="00480501">
        <w:rPr>
          <w:spacing w:val="-4"/>
        </w:rPr>
        <w:t>тки - на 51,5;  53,2 и 53,3%. Активность лизоцима у животных, пол</w:t>
      </w:r>
      <w:r w:rsidRPr="00480501">
        <w:rPr>
          <w:spacing w:val="-4"/>
        </w:rPr>
        <w:t>у</w:t>
      </w:r>
      <w:r w:rsidRPr="00480501">
        <w:rPr>
          <w:spacing w:val="-4"/>
        </w:rPr>
        <w:t xml:space="preserve">чавших кадмия хлорид и свинца ацетат, уменьшалась на 10 и 20 сутки затравки на 15,6% и 53,4% </w:t>
      </w:r>
      <w:r w:rsidR="00EB51C0" w:rsidRPr="00480501">
        <w:rPr>
          <w:spacing w:val="-4"/>
        </w:rPr>
        <w:t>с</w:t>
      </w:r>
      <w:r w:rsidRPr="00480501">
        <w:rPr>
          <w:spacing w:val="-4"/>
        </w:rPr>
        <w:t xml:space="preserve">оответственно. При использовании натрия сульфида показатели активности лизоцима существенно не изменялись. </w:t>
      </w:r>
    </w:p>
    <w:p w:rsidR="00E82BF8" w:rsidRPr="00455553" w:rsidRDefault="00E82BF8" w:rsidP="00EB51C0">
      <w:r w:rsidRPr="00455553">
        <w:rPr>
          <w:b/>
          <w:bCs/>
        </w:rPr>
        <w:t>Выводы.</w:t>
      </w:r>
      <w:r w:rsidRPr="00455553">
        <w:t xml:space="preserve"> 1.</w:t>
      </w:r>
      <w:r w:rsidR="003867E5">
        <w:t xml:space="preserve"> </w:t>
      </w:r>
      <w:r w:rsidRPr="00455553">
        <w:t>Ежедневное поступление кадмия хлорида и свинца ацетата с кормом в течение 20 дней в организм кроликов сопровожд</w:t>
      </w:r>
      <w:r w:rsidRPr="00455553">
        <w:t>а</w:t>
      </w:r>
      <w:r w:rsidRPr="00455553">
        <w:t>ется увеличением содержания металлов во всех органах с преимущ</w:t>
      </w:r>
      <w:r w:rsidRPr="00455553">
        <w:t>е</w:t>
      </w:r>
      <w:r w:rsidRPr="00455553">
        <w:t>ственным накоплением в почках и костях. Введение в рацион натрия сульфида снижает содержание кадмия в органах – в 1,3-2,0, свинца - в 2,2-4,4 раза.</w:t>
      </w:r>
      <w:r w:rsidR="003867E5">
        <w:t xml:space="preserve"> </w:t>
      </w:r>
      <w:r w:rsidRPr="00455553">
        <w:t>2.</w:t>
      </w:r>
      <w:r w:rsidR="003867E5">
        <w:t xml:space="preserve"> </w:t>
      </w:r>
      <w:r w:rsidRPr="00455553">
        <w:t>Поступление кадмия хлорида и свинца ацетата на пр</w:t>
      </w:r>
      <w:r w:rsidRPr="00455553">
        <w:t>о</w:t>
      </w:r>
      <w:r w:rsidRPr="00455553">
        <w:t>тяжении 20 суток в дозах 1,5 и 25 мг/кг корма приводит к уменьш</w:t>
      </w:r>
      <w:r w:rsidRPr="00455553">
        <w:t>е</w:t>
      </w:r>
      <w:r w:rsidRPr="00455553">
        <w:t>нию содержания гемоглобина, эритроцитов, сульфгидрильных групп, угнетает</w:t>
      </w:r>
      <w:r w:rsidR="00EB51C0">
        <w:t xml:space="preserve"> </w:t>
      </w:r>
      <w:r w:rsidRPr="00455553">
        <w:t>фагоцитарную активность нейтрофилов, снижает активность лизоцима.</w:t>
      </w:r>
      <w:r w:rsidR="003867E5">
        <w:t xml:space="preserve"> </w:t>
      </w:r>
      <w:r w:rsidRPr="00455553">
        <w:t>3.</w:t>
      </w:r>
      <w:r w:rsidR="003867E5">
        <w:t xml:space="preserve"> </w:t>
      </w:r>
      <w:r w:rsidRPr="00455553">
        <w:t>Натрия сульфид предотвращает нарушение морфолог</w:t>
      </w:r>
      <w:r w:rsidRPr="00455553">
        <w:t>и</w:t>
      </w:r>
      <w:r w:rsidRPr="00455553">
        <w:t>ческого состава крови, снижает токсическое действие тяжелых мета</w:t>
      </w:r>
      <w:r w:rsidRPr="00455553">
        <w:t>л</w:t>
      </w:r>
      <w:r w:rsidRPr="00455553">
        <w:t>лов на углеводный и белковый обмен, улучшает показатели естес</w:t>
      </w:r>
      <w:r w:rsidRPr="00455553">
        <w:t>т</w:t>
      </w:r>
      <w:r w:rsidRPr="00455553">
        <w:t>венной резистентности</w:t>
      </w:r>
      <w:r w:rsidR="00EB51C0">
        <w:t xml:space="preserve"> </w:t>
      </w:r>
      <w:r w:rsidRPr="00455553">
        <w:t xml:space="preserve">животных. </w:t>
      </w:r>
    </w:p>
    <w:p w:rsidR="00E82BF8" w:rsidRPr="00F577C1" w:rsidRDefault="00E82BF8" w:rsidP="003867E5">
      <w:pPr>
        <w:ind w:firstLine="0"/>
        <w:jc w:val="center"/>
        <w:rPr>
          <w:b/>
          <w:bCs/>
          <w:lang w:val="en-US"/>
        </w:rPr>
      </w:pPr>
      <w:r>
        <w:rPr>
          <w:b/>
          <w:bCs/>
          <w:lang w:val="en-US"/>
        </w:rPr>
        <w:t>S</w:t>
      </w:r>
      <w:r w:rsidR="00EB51C0">
        <w:rPr>
          <w:b/>
          <w:bCs/>
          <w:lang w:val="en-US"/>
        </w:rPr>
        <w:t>ummary</w:t>
      </w:r>
    </w:p>
    <w:p w:rsidR="00E82BF8" w:rsidRPr="008F515A" w:rsidRDefault="00E82BF8" w:rsidP="00EB51C0">
      <w:pPr>
        <w:rPr>
          <w:b/>
          <w:bCs/>
          <w:lang w:val="en-US"/>
        </w:rPr>
      </w:pPr>
      <w:r w:rsidRPr="00455553">
        <w:rPr>
          <w:lang w:val="en-US"/>
        </w:rPr>
        <w:t>The using of natrii sulphide is decreases the content of lead and ca</w:t>
      </w:r>
      <w:r w:rsidRPr="00455553">
        <w:rPr>
          <w:lang w:val="en-US"/>
        </w:rPr>
        <w:t>d</w:t>
      </w:r>
      <w:r w:rsidRPr="00455553">
        <w:rPr>
          <w:lang w:val="en-US"/>
        </w:rPr>
        <w:t>mium in the animals organs and prevents the disorder of morphologically properties of blood. Natrii sulphide also normalizes the processes of m</w:t>
      </w:r>
      <w:r w:rsidRPr="00455553">
        <w:rPr>
          <w:lang w:val="en-US"/>
        </w:rPr>
        <w:t>e</w:t>
      </w:r>
      <w:r w:rsidRPr="00455553">
        <w:rPr>
          <w:lang w:val="en-US"/>
        </w:rPr>
        <w:t>tabolism at toxicosis.</w:t>
      </w:r>
    </w:p>
    <w:p w:rsidR="00BC30A3" w:rsidRPr="00A35783" w:rsidRDefault="00BC30A3" w:rsidP="00440632">
      <w:pPr>
        <w:pStyle w:val="af0"/>
      </w:pPr>
      <w:r w:rsidRPr="00A35783">
        <w:rPr>
          <w:lang w:val="uk-UA"/>
        </w:rPr>
        <w:t>УДК</w:t>
      </w:r>
      <w:r w:rsidRPr="00301D2E">
        <w:t xml:space="preserve"> </w:t>
      </w:r>
      <w:r w:rsidRPr="00A35783">
        <w:t>619:616.98:579.842.11:631.147</w:t>
      </w:r>
    </w:p>
    <w:p w:rsidR="00BC30A3" w:rsidRPr="008F515A" w:rsidRDefault="00BC30A3" w:rsidP="00DA4E39">
      <w:pPr>
        <w:pStyle w:val="1"/>
      </w:pPr>
      <w:bookmarkStart w:id="154" w:name="_Toc202071783"/>
      <w:bookmarkStart w:id="155" w:name="_Toc202587327"/>
      <w:bookmarkStart w:id="156" w:name="_Toc202840486"/>
      <w:r>
        <w:rPr>
          <w:lang w:val="uk-UA"/>
        </w:rPr>
        <w:t>И</w:t>
      </w:r>
      <w:r w:rsidRPr="00BE53FA">
        <w:rPr>
          <w:lang w:val="uk-UA"/>
        </w:rPr>
        <w:t>ДЕНТИФ</w:t>
      </w:r>
      <w:r>
        <w:rPr>
          <w:lang w:val="uk-UA"/>
        </w:rPr>
        <w:t>И</w:t>
      </w:r>
      <w:r w:rsidRPr="00BE53FA">
        <w:rPr>
          <w:lang w:val="uk-UA"/>
        </w:rPr>
        <w:t>КАЦ</w:t>
      </w:r>
      <w:r>
        <w:rPr>
          <w:lang w:val="uk-UA"/>
        </w:rPr>
        <w:t>ИЯ</w:t>
      </w:r>
      <w:r w:rsidRPr="00BE53FA">
        <w:rPr>
          <w:lang w:val="uk-UA"/>
        </w:rPr>
        <w:t xml:space="preserve"> </w:t>
      </w:r>
      <w:r>
        <w:rPr>
          <w:lang w:val="uk-UA"/>
        </w:rPr>
        <w:t>Э</w:t>
      </w:r>
      <w:r w:rsidRPr="00BE53FA">
        <w:rPr>
          <w:lang w:val="uk-UA"/>
        </w:rPr>
        <w:t>НТЕРОТОКСИГЕНН</w:t>
      </w:r>
      <w:r>
        <w:rPr>
          <w:lang w:val="uk-UA"/>
        </w:rPr>
        <w:t>Ы</w:t>
      </w:r>
      <w:r w:rsidRPr="00BE53FA">
        <w:rPr>
          <w:lang w:val="uk-UA"/>
        </w:rPr>
        <w:t>Х</w:t>
      </w:r>
      <w:r w:rsidRPr="00476ADA">
        <w:t xml:space="preserve"> </w:t>
      </w:r>
      <w:r w:rsidRPr="00BE53FA">
        <w:rPr>
          <w:lang w:val="en-US"/>
        </w:rPr>
        <w:t>ESCHERICHIA</w:t>
      </w:r>
      <w:r w:rsidRPr="00BE53FA">
        <w:rPr>
          <w:lang w:val="uk-UA"/>
        </w:rPr>
        <w:t xml:space="preserve"> </w:t>
      </w:r>
      <w:r w:rsidRPr="00BE53FA">
        <w:rPr>
          <w:lang w:val="en-US"/>
        </w:rPr>
        <w:t>COLI</w:t>
      </w:r>
      <w:r>
        <w:rPr>
          <w:lang w:val="uk-UA"/>
        </w:rPr>
        <w:t xml:space="preserve"> </w:t>
      </w:r>
      <w:r w:rsidRPr="00BE53FA">
        <w:rPr>
          <w:lang w:val="uk-UA"/>
        </w:rPr>
        <w:t xml:space="preserve">МЕТОДОМ </w:t>
      </w:r>
      <w:r>
        <w:rPr>
          <w:lang w:val="uk-UA"/>
        </w:rPr>
        <w:t>ВСТРЕЧНОЙ</w:t>
      </w:r>
      <w:r w:rsidRPr="00BE53FA">
        <w:rPr>
          <w:lang w:val="uk-UA"/>
        </w:rPr>
        <w:t xml:space="preserve"> </w:t>
      </w:r>
      <w:r>
        <w:rPr>
          <w:lang w:val="uk-UA"/>
        </w:rPr>
        <w:t>И</w:t>
      </w:r>
      <w:r w:rsidRPr="00BE53FA">
        <w:rPr>
          <w:lang w:val="uk-UA"/>
        </w:rPr>
        <w:t>М</w:t>
      </w:r>
      <w:r>
        <w:rPr>
          <w:lang w:val="uk-UA"/>
        </w:rPr>
        <w:t>М</w:t>
      </w:r>
      <w:r w:rsidRPr="00BE53FA">
        <w:rPr>
          <w:lang w:val="uk-UA"/>
        </w:rPr>
        <w:t>УНОД</w:t>
      </w:r>
      <w:r>
        <w:rPr>
          <w:lang w:val="uk-UA"/>
        </w:rPr>
        <w:t>И</w:t>
      </w:r>
      <w:r w:rsidRPr="00BE53FA">
        <w:rPr>
          <w:lang w:val="uk-UA"/>
        </w:rPr>
        <w:t>ФУЗ</w:t>
      </w:r>
      <w:r>
        <w:rPr>
          <w:lang w:val="uk-UA"/>
        </w:rPr>
        <w:t>ИИ</w:t>
      </w:r>
      <w:r w:rsidRPr="00BE53FA">
        <w:rPr>
          <w:lang w:val="uk-UA"/>
        </w:rPr>
        <w:t xml:space="preserve"> ТОКСИН</w:t>
      </w:r>
      <w:r>
        <w:rPr>
          <w:lang w:val="uk-UA"/>
        </w:rPr>
        <w:t>ОВ</w:t>
      </w:r>
      <w:r w:rsidRPr="00BE53FA">
        <w:rPr>
          <w:lang w:val="uk-UA"/>
        </w:rPr>
        <w:t xml:space="preserve"> </w:t>
      </w:r>
      <w:r>
        <w:rPr>
          <w:lang w:val="uk-UA"/>
        </w:rPr>
        <w:t>И</w:t>
      </w:r>
      <w:r w:rsidRPr="00476ADA">
        <w:rPr>
          <w:lang w:val="uk-UA"/>
        </w:rPr>
        <w:t xml:space="preserve"> </w:t>
      </w:r>
      <w:r w:rsidRPr="00BE53FA">
        <w:rPr>
          <w:lang w:val="uk-UA"/>
        </w:rPr>
        <w:t>АНТИТОКСИЧ</w:t>
      </w:r>
      <w:r>
        <w:rPr>
          <w:lang w:val="uk-UA"/>
        </w:rPr>
        <w:t>ЕСК</w:t>
      </w:r>
      <w:r w:rsidRPr="00BE53FA">
        <w:rPr>
          <w:lang w:val="uk-UA"/>
        </w:rPr>
        <w:t>ИХ АНТИТ</w:t>
      </w:r>
      <w:r>
        <w:rPr>
          <w:lang w:val="uk-UA"/>
        </w:rPr>
        <w:t>Е</w:t>
      </w:r>
      <w:r w:rsidRPr="00BE53FA">
        <w:rPr>
          <w:lang w:val="uk-UA"/>
        </w:rPr>
        <w:t xml:space="preserve">Л В </w:t>
      </w:r>
      <w:r>
        <w:rPr>
          <w:lang w:val="uk-UA"/>
        </w:rPr>
        <w:t>ПЛОТНОЙ ПИТАТЕЛЬНОЙ СРЕДЕ</w:t>
      </w:r>
      <w:bookmarkEnd w:id="154"/>
      <w:bookmarkEnd w:id="155"/>
      <w:bookmarkEnd w:id="156"/>
    </w:p>
    <w:p w:rsidR="00BC30A3" w:rsidRPr="000C393D" w:rsidRDefault="00BC30A3" w:rsidP="00DA4E39">
      <w:pPr>
        <w:pStyle w:val="af2"/>
        <w:rPr>
          <w:vertAlign w:val="superscript"/>
          <w:lang w:val="uk-UA"/>
        </w:rPr>
      </w:pPr>
      <w:r w:rsidRPr="000C393D">
        <w:rPr>
          <w:lang w:val="uk-UA"/>
        </w:rPr>
        <w:t>Сухарев Ю.С.</w:t>
      </w:r>
      <w:r w:rsidRPr="000C393D">
        <w:rPr>
          <w:vertAlign w:val="superscript"/>
        </w:rPr>
        <w:t>1</w:t>
      </w:r>
      <w:r w:rsidRPr="000C393D">
        <w:t>,</w:t>
      </w:r>
      <w:r w:rsidRPr="000C393D">
        <w:rPr>
          <w:lang w:val="uk-UA"/>
        </w:rPr>
        <w:t xml:space="preserve"> Гужвинская С.А.</w:t>
      </w:r>
      <w:r w:rsidRPr="000C393D">
        <w:rPr>
          <w:vertAlign w:val="superscript"/>
          <w:lang w:val="uk-UA"/>
        </w:rPr>
        <w:t>2</w:t>
      </w:r>
      <w:r w:rsidR="00440632" w:rsidRPr="00301D2E">
        <w:t xml:space="preserve"> </w:t>
      </w:r>
      <w:r w:rsidR="00440632" w:rsidRPr="000C393D">
        <w:rPr>
          <w:lang w:val="en-US"/>
        </w:rPr>
        <w:t>E</w:t>
      </w:r>
      <w:r w:rsidR="00440632" w:rsidRPr="00301D2E">
        <w:t>-</w:t>
      </w:r>
      <w:r w:rsidR="00440632" w:rsidRPr="000C393D">
        <w:rPr>
          <w:lang w:val="en-US"/>
        </w:rPr>
        <w:t>mail</w:t>
      </w:r>
      <w:r w:rsidR="00440632" w:rsidRPr="00301D2E">
        <w:t xml:space="preserve">: </w:t>
      </w:r>
      <w:r w:rsidR="00440632" w:rsidRPr="000C393D">
        <w:rPr>
          <w:lang w:val="en-US"/>
        </w:rPr>
        <w:t>probiotic</w:t>
      </w:r>
      <w:r w:rsidR="00440632" w:rsidRPr="00301D2E">
        <w:t>@</w:t>
      </w:r>
      <w:r w:rsidR="00440632" w:rsidRPr="000C393D">
        <w:rPr>
          <w:lang w:val="en-US"/>
        </w:rPr>
        <w:t>vet</w:t>
      </w:r>
      <w:r w:rsidR="00440632" w:rsidRPr="00301D2E">
        <w:t>.</w:t>
      </w:r>
      <w:r w:rsidR="00440632" w:rsidRPr="000C393D">
        <w:rPr>
          <w:lang w:val="en-US"/>
        </w:rPr>
        <w:t>kharkov</w:t>
      </w:r>
      <w:r w:rsidR="00440632" w:rsidRPr="00301D2E">
        <w:t>.</w:t>
      </w:r>
      <w:r w:rsidR="00440632" w:rsidRPr="000C393D">
        <w:rPr>
          <w:lang w:val="en-US"/>
        </w:rPr>
        <w:t>ua</w:t>
      </w:r>
    </w:p>
    <w:p w:rsidR="00DA4E39" w:rsidRDefault="00BC30A3" w:rsidP="00DA4E39">
      <w:pPr>
        <w:pStyle w:val="af4"/>
        <w:rPr>
          <w:i/>
          <w:iCs/>
        </w:rPr>
      </w:pPr>
      <w:r>
        <w:rPr>
          <w:vertAlign w:val="superscript"/>
          <w:lang w:val="uk-UA"/>
        </w:rPr>
        <w:t>1</w:t>
      </w:r>
      <w:r w:rsidRPr="005673A4">
        <w:rPr>
          <w:lang w:val="uk-UA"/>
        </w:rPr>
        <w:t>Н</w:t>
      </w:r>
      <w:r>
        <w:rPr>
          <w:lang w:val="uk-UA"/>
        </w:rPr>
        <w:t>ИИ</w:t>
      </w:r>
      <w:r w:rsidRPr="005673A4">
        <w:rPr>
          <w:lang w:val="uk-UA"/>
        </w:rPr>
        <w:t xml:space="preserve"> б</w:t>
      </w:r>
      <w:r>
        <w:rPr>
          <w:lang w:val="uk-UA"/>
        </w:rPr>
        <w:t>и</w:t>
      </w:r>
      <w:r w:rsidRPr="005673A4">
        <w:rPr>
          <w:lang w:val="uk-UA"/>
        </w:rPr>
        <w:t>олог</w:t>
      </w:r>
      <w:r>
        <w:rPr>
          <w:lang w:val="uk-UA"/>
        </w:rPr>
        <w:t>ии</w:t>
      </w:r>
      <w:r w:rsidRPr="005673A4">
        <w:rPr>
          <w:lang w:val="uk-UA"/>
        </w:rPr>
        <w:t xml:space="preserve"> Хар</w:t>
      </w:r>
      <w:r>
        <w:rPr>
          <w:lang w:val="uk-UA"/>
        </w:rPr>
        <w:t>ь</w:t>
      </w:r>
      <w:r w:rsidRPr="005673A4">
        <w:rPr>
          <w:lang w:val="uk-UA"/>
        </w:rPr>
        <w:t>к</w:t>
      </w:r>
      <w:r>
        <w:rPr>
          <w:lang w:val="uk-UA"/>
        </w:rPr>
        <w:t>о</w:t>
      </w:r>
      <w:r w:rsidRPr="005673A4">
        <w:rPr>
          <w:lang w:val="uk-UA"/>
        </w:rPr>
        <w:t>вского</w:t>
      </w:r>
      <w:r>
        <w:rPr>
          <w:lang w:val="uk-UA"/>
        </w:rPr>
        <w:t xml:space="preserve"> </w:t>
      </w:r>
      <w:r w:rsidRPr="005673A4">
        <w:rPr>
          <w:lang w:val="uk-UA"/>
        </w:rPr>
        <w:t>нац</w:t>
      </w:r>
      <w:r>
        <w:rPr>
          <w:lang w:val="uk-UA"/>
        </w:rPr>
        <w:t>и</w:t>
      </w:r>
      <w:r w:rsidRPr="005673A4">
        <w:rPr>
          <w:lang w:val="uk-UA"/>
        </w:rPr>
        <w:t>онального ун</w:t>
      </w:r>
      <w:r>
        <w:rPr>
          <w:lang w:val="uk-UA"/>
        </w:rPr>
        <w:t>и</w:t>
      </w:r>
      <w:r w:rsidRPr="005673A4">
        <w:rPr>
          <w:lang w:val="uk-UA"/>
        </w:rPr>
        <w:t>верситет</w:t>
      </w:r>
      <w:r>
        <w:rPr>
          <w:lang w:val="uk-UA"/>
        </w:rPr>
        <w:t>а</w:t>
      </w:r>
      <w:r w:rsidRPr="005673A4">
        <w:rPr>
          <w:lang w:val="uk-UA"/>
        </w:rPr>
        <w:t xml:space="preserve"> </w:t>
      </w:r>
      <w:r>
        <w:rPr>
          <w:lang w:val="uk-UA"/>
        </w:rPr>
        <w:br/>
        <w:t>и</w:t>
      </w:r>
      <w:r w:rsidRPr="005673A4">
        <w:rPr>
          <w:lang w:val="uk-UA"/>
        </w:rPr>
        <w:t>м.</w:t>
      </w:r>
      <w:r>
        <w:rPr>
          <w:lang w:val="uk-UA"/>
        </w:rPr>
        <w:t xml:space="preserve"> </w:t>
      </w:r>
      <w:r w:rsidRPr="005673A4">
        <w:rPr>
          <w:lang w:val="uk-UA"/>
        </w:rPr>
        <w:t>В.Н.Караз</w:t>
      </w:r>
      <w:r>
        <w:rPr>
          <w:lang w:val="uk-UA"/>
        </w:rPr>
        <w:t>и</w:t>
      </w:r>
      <w:r w:rsidRPr="005673A4">
        <w:rPr>
          <w:lang w:val="uk-UA"/>
        </w:rPr>
        <w:t>на</w:t>
      </w:r>
      <w:r w:rsidR="00440632">
        <w:rPr>
          <w:lang w:val="uk-UA"/>
        </w:rPr>
        <w:br/>
      </w:r>
      <w:r>
        <w:rPr>
          <w:lang w:val="uk-UA"/>
        </w:rPr>
        <w:t xml:space="preserve"> </w:t>
      </w:r>
      <w:r>
        <w:rPr>
          <w:vertAlign w:val="superscript"/>
          <w:lang w:val="uk-UA"/>
        </w:rPr>
        <w:t>2</w:t>
      </w:r>
      <w:r>
        <w:rPr>
          <w:lang w:val="uk-UA"/>
        </w:rPr>
        <w:t>Н</w:t>
      </w:r>
      <w:r w:rsidR="00F36186">
        <w:rPr>
          <w:lang w:val="uk-UA"/>
        </w:rPr>
        <w:t>НЦ</w:t>
      </w:r>
      <w:r>
        <w:rPr>
          <w:lang w:val="uk-UA"/>
        </w:rPr>
        <w:t xml:space="preserve"> </w:t>
      </w:r>
      <w:r>
        <w:t xml:space="preserve">Институт экспериментальной и клинической ветеринарной </w:t>
      </w:r>
      <w:r w:rsidR="00F36186">
        <w:br/>
      </w:r>
      <w:r>
        <w:t>медицины, Харьков,Украина</w:t>
      </w:r>
    </w:p>
    <w:p w:rsidR="00BC30A3" w:rsidRPr="004C3084" w:rsidRDefault="00BC30A3" w:rsidP="00DA4E39">
      <w:pPr>
        <w:pStyle w:val="af4"/>
        <w:spacing w:before="0" w:after="0"/>
        <w:ind w:firstLine="708"/>
        <w:jc w:val="both"/>
        <w:rPr>
          <w:rStyle w:val="ae"/>
          <w:spacing w:val="-2"/>
          <w:sz w:val="30"/>
          <w:szCs w:val="30"/>
        </w:rPr>
      </w:pPr>
      <w:r w:rsidRPr="004C3084">
        <w:rPr>
          <w:rStyle w:val="ae"/>
          <w:spacing w:val="-2"/>
          <w:sz w:val="30"/>
          <w:szCs w:val="30"/>
        </w:rPr>
        <w:t>Уже вскоре после открытия Грубером и Дархэмом в 1896 г. ба</w:t>
      </w:r>
      <w:r w:rsidRPr="004C3084">
        <w:rPr>
          <w:rStyle w:val="ae"/>
          <w:spacing w:val="-2"/>
          <w:sz w:val="30"/>
          <w:szCs w:val="30"/>
        </w:rPr>
        <w:t>к</w:t>
      </w:r>
      <w:r w:rsidRPr="004C3084">
        <w:rPr>
          <w:rStyle w:val="ae"/>
          <w:spacing w:val="-2"/>
          <w:sz w:val="30"/>
          <w:szCs w:val="30"/>
        </w:rPr>
        <w:t>териальной агглютинации стало очевидным, что эта реакция дает в р</w:t>
      </w:r>
      <w:r w:rsidRPr="004C3084">
        <w:rPr>
          <w:rStyle w:val="ae"/>
          <w:spacing w:val="-2"/>
          <w:sz w:val="30"/>
          <w:szCs w:val="30"/>
        </w:rPr>
        <w:t>у</w:t>
      </w:r>
      <w:r w:rsidRPr="004C3084">
        <w:rPr>
          <w:rStyle w:val="ae"/>
          <w:spacing w:val="-2"/>
          <w:sz w:val="30"/>
          <w:szCs w:val="30"/>
        </w:rPr>
        <w:t>ки бактериолога мощный инструмент исследования. С ее помощью можно не только идентифицировать бактерии и дифференцировать их по агглютинации с соответствующими антисыворотками, но можно исследовать сыворотку больных на способность агглютинировать да</w:t>
      </w:r>
      <w:r w:rsidRPr="004C3084">
        <w:rPr>
          <w:rStyle w:val="ae"/>
          <w:spacing w:val="-2"/>
          <w:sz w:val="30"/>
          <w:szCs w:val="30"/>
        </w:rPr>
        <w:t>н</w:t>
      </w:r>
      <w:r w:rsidRPr="004C3084">
        <w:rPr>
          <w:rStyle w:val="ae"/>
          <w:spacing w:val="-2"/>
          <w:sz w:val="30"/>
          <w:szCs w:val="30"/>
        </w:rPr>
        <w:t>ный микроб и выяснить, был ли у них контакт с этим микробом и к</w:t>
      </w:r>
      <w:r w:rsidRPr="004C3084">
        <w:rPr>
          <w:rStyle w:val="ae"/>
          <w:spacing w:val="-2"/>
          <w:sz w:val="30"/>
          <w:szCs w:val="30"/>
        </w:rPr>
        <w:t>а</w:t>
      </w:r>
      <w:r w:rsidRPr="004C3084">
        <w:rPr>
          <w:rStyle w:val="ae"/>
          <w:spacing w:val="-2"/>
          <w:sz w:val="30"/>
          <w:szCs w:val="30"/>
        </w:rPr>
        <w:t>кова степень иммунитета к инфекции.</w:t>
      </w:r>
    </w:p>
    <w:p w:rsidR="00BC30A3" w:rsidRPr="00A35611" w:rsidRDefault="00BC30A3" w:rsidP="00DA4E39">
      <w:r w:rsidRPr="004C3084">
        <w:t>Открытие в 1897 г. Краузом реакции преципитации еще больше расширило возможности такой оценки, позволив определять антиг</w:t>
      </w:r>
      <w:r w:rsidRPr="004C3084">
        <w:t>е</w:t>
      </w:r>
      <w:r w:rsidRPr="00A35611">
        <w:t>ны и антитела в таких системах, которые содержат растворимые пр</w:t>
      </w:r>
      <w:r w:rsidRPr="00A35611">
        <w:t>о</w:t>
      </w:r>
      <w:r w:rsidRPr="00A35611">
        <w:t>дукты бактерий и даже вещества небактериальной природы. Работы Борде, показавшего, что компоненты реакции поддаются количес</w:t>
      </w:r>
      <w:r w:rsidRPr="00A35611">
        <w:t>т</w:t>
      </w:r>
      <w:r w:rsidRPr="00A35611">
        <w:t>венному определению, открыли новый подход к диагностике забол</w:t>
      </w:r>
      <w:r w:rsidRPr="00A35611">
        <w:t>е</w:t>
      </w:r>
      <w:r w:rsidRPr="00A35611">
        <w:t>ваний. Теперь стало возможным определять у больных даже такие а</w:t>
      </w:r>
      <w:r w:rsidRPr="00A35611">
        <w:t>н</w:t>
      </w:r>
      <w:r w:rsidRPr="00A35611">
        <w:t>титела, которые неспособны вызывать агглютинацию или преципит</w:t>
      </w:r>
      <w:r w:rsidRPr="00A35611">
        <w:t>а</w:t>
      </w:r>
      <w:r w:rsidRPr="00A35611">
        <w:t>цию соответствующих антигенов и таким способом не только выя</w:t>
      </w:r>
      <w:r w:rsidRPr="00A35611">
        <w:t>в</w:t>
      </w:r>
      <w:r w:rsidRPr="00A35611">
        <w:t>лять сам факт контакта с возбудителем, но и прослеживать серолог</w:t>
      </w:r>
      <w:r w:rsidRPr="00A35611">
        <w:t>и</w:t>
      </w:r>
      <w:r w:rsidRPr="00A35611">
        <w:t>чески течение болезни.</w:t>
      </w:r>
    </w:p>
    <w:p w:rsidR="00BC30A3" w:rsidRPr="00A35611" w:rsidRDefault="00BC30A3" w:rsidP="000C393D">
      <w:r w:rsidRPr="00A35611">
        <w:t>Несмотря на то</w:t>
      </w:r>
      <w:r w:rsidR="00F870A6">
        <w:t>,</w:t>
      </w:r>
      <w:r w:rsidRPr="00A35611">
        <w:t xml:space="preserve"> что анамнестические и клинические данные м</w:t>
      </w:r>
      <w:r w:rsidRPr="00A35611">
        <w:t>о</w:t>
      </w:r>
      <w:r w:rsidRPr="00A35611">
        <w:t>гут предоставлять важную информацию, позволяющую судить о во</w:t>
      </w:r>
      <w:r w:rsidRPr="00A35611">
        <w:t>з</w:t>
      </w:r>
      <w:r w:rsidRPr="00A35611">
        <w:t>можной этиологии заболевания, для диагностики колибактериоза н</w:t>
      </w:r>
      <w:r w:rsidRPr="00A35611">
        <w:t>е</w:t>
      </w:r>
      <w:r w:rsidRPr="00A35611">
        <w:t>обходимы лабораторное выделение, идентификация возбудителя и его факторов патогенности. Учитывая, что при идентификации возб</w:t>
      </w:r>
      <w:r w:rsidRPr="00A35611">
        <w:t>у</w:t>
      </w:r>
      <w:r w:rsidRPr="00A35611">
        <w:t>дителя</w:t>
      </w:r>
      <w:r>
        <w:t xml:space="preserve"> </w:t>
      </w:r>
      <w:r w:rsidRPr="00A35611">
        <w:t>колибактериоза ведущим элементом является определение н</w:t>
      </w:r>
      <w:r w:rsidRPr="00A35611">
        <w:t>а</w:t>
      </w:r>
      <w:r w:rsidRPr="00A35611">
        <w:t>личия термостабильного и термолабильного энтеротоксинов (ST и LT), оценки других свойств им</w:t>
      </w:r>
      <w:r w:rsidR="001A2D99">
        <w:t>еют вспомогательное значение [1</w:t>
      </w:r>
      <w:r w:rsidRPr="00A35611">
        <w:t>].</w:t>
      </w:r>
    </w:p>
    <w:p w:rsidR="00BC30A3" w:rsidRPr="004C3084" w:rsidRDefault="00BC30A3" w:rsidP="000C393D">
      <w:pPr>
        <w:rPr>
          <w:spacing w:val="-4"/>
        </w:rPr>
      </w:pPr>
      <w:r w:rsidRPr="004C3084">
        <w:rPr>
          <w:spacing w:val="-4"/>
        </w:rPr>
        <w:t>В связи с этим нами была разработана технология определения  токсигенности E.coli, в основе которой лежит процесс встречной  имм</w:t>
      </w:r>
      <w:r w:rsidRPr="004C3084">
        <w:rPr>
          <w:spacing w:val="-4"/>
        </w:rPr>
        <w:t>у</w:t>
      </w:r>
      <w:r w:rsidRPr="004C3084">
        <w:rPr>
          <w:spacing w:val="-4"/>
        </w:rPr>
        <w:t>нодиффузии энтеротоксинов и антител гипериммунной антитоксич</w:t>
      </w:r>
      <w:r w:rsidRPr="004C3084">
        <w:rPr>
          <w:spacing w:val="-4"/>
        </w:rPr>
        <w:t>е</w:t>
      </w:r>
      <w:r w:rsidRPr="004C3084">
        <w:rPr>
          <w:spacing w:val="-4"/>
        </w:rPr>
        <w:t>ской сыворотки крови кролика (или КРС) к конъюгату ST/LT-энтеро</w:t>
      </w:r>
      <w:r w:rsidR="0029390C">
        <w:rPr>
          <w:spacing w:val="-4"/>
        </w:rPr>
        <w:t>-</w:t>
      </w:r>
      <w:r w:rsidRPr="004C3084">
        <w:rPr>
          <w:spacing w:val="-4"/>
        </w:rPr>
        <w:t>токсинов [</w:t>
      </w:r>
      <w:r w:rsidR="001A2D99">
        <w:rPr>
          <w:spacing w:val="-4"/>
        </w:rPr>
        <w:t>2</w:t>
      </w:r>
      <w:r w:rsidRPr="004C3084">
        <w:rPr>
          <w:spacing w:val="-4"/>
        </w:rPr>
        <w:t>], высокоспецифичным как к LT-, так и ST-энтеротоксинам, в плотной питательной среде. В местах оптимального количественного  соотношения между  энтеротоксинами и антитоксинами,  нанесенным  на фильтровальную бумагу, происходит их взаимодействие с образов</w:t>
      </w:r>
      <w:r w:rsidRPr="004C3084">
        <w:rPr>
          <w:spacing w:val="-4"/>
        </w:rPr>
        <w:t>а</w:t>
      </w:r>
      <w:r w:rsidRPr="004C3084">
        <w:rPr>
          <w:spacing w:val="-4"/>
        </w:rPr>
        <w:t>нием  преципитата в виде белой  линии или “усов”.</w:t>
      </w:r>
    </w:p>
    <w:p w:rsidR="00BC30A3" w:rsidRPr="00F870A6" w:rsidRDefault="000C393D" w:rsidP="000C393D">
      <w:pPr>
        <w:rPr>
          <w:spacing w:val="-4"/>
        </w:rPr>
      </w:pPr>
      <w:r>
        <w:t xml:space="preserve"> </w:t>
      </w:r>
      <w:r w:rsidR="00BC30A3" w:rsidRPr="00F870A6">
        <w:rPr>
          <w:b/>
          <w:bCs/>
          <w:spacing w:val="-4"/>
        </w:rPr>
        <w:t xml:space="preserve">Материалы и методы. </w:t>
      </w:r>
      <w:r w:rsidR="00BC30A3" w:rsidRPr="00F870A6">
        <w:rPr>
          <w:spacing w:val="-4"/>
        </w:rPr>
        <w:t>В своих исследованиях мы использовали: лиофильно высушенную гипериммунную антитоксическую сыворотку крови кроликов (или быков) к конъюгату ST/LT-энтеротоксинов E.coli [</w:t>
      </w:r>
      <w:r w:rsidR="001A2D99">
        <w:rPr>
          <w:spacing w:val="-4"/>
        </w:rPr>
        <w:t>3</w:t>
      </w:r>
      <w:r w:rsidR="00BC30A3" w:rsidRPr="00F870A6">
        <w:rPr>
          <w:spacing w:val="-4"/>
        </w:rPr>
        <w:t>], мясопептонный агар (МПА), чашки Петри, полоски фильтровал</w:t>
      </w:r>
      <w:r w:rsidR="00BC30A3" w:rsidRPr="00F870A6">
        <w:rPr>
          <w:spacing w:val="-4"/>
        </w:rPr>
        <w:t>ь</w:t>
      </w:r>
      <w:r w:rsidR="00BC30A3" w:rsidRPr="00F870A6">
        <w:rPr>
          <w:spacing w:val="-4"/>
        </w:rPr>
        <w:t xml:space="preserve">ной бумаги, нормальную сыворотку крови быков, токсигенные штаммы (позитивный контроль), не токсигенные штаммы E.coli (негативный контроль), стерильный физиологический раствор и др. </w:t>
      </w:r>
    </w:p>
    <w:p w:rsidR="00BC30A3" w:rsidRPr="00A35611" w:rsidRDefault="00BC30A3" w:rsidP="000C393D">
      <w:r w:rsidRPr="009C06AA">
        <w:rPr>
          <w:b/>
          <w:bCs/>
        </w:rPr>
        <w:t>Результаты исследований.</w:t>
      </w:r>
      <w:r w:rsidRPr="00A35611">
        <w:t xml:space="preserve"> Токсигенность штаммов E.coli, в</w:t>
      </w:r>
      <w:r w:rsidRPr="00A35611">
        <w:t>ы</w:t>
      </w:r>
      <w:r w:rsidRPr="00A35611">
        <w:t>деленных от больных и павших животных мы определяли, как прав</w:t>
      </w:r>
      <w:r w:rsidRPr="00A35611">
        <w:t>и</w:t>
      </w:r>
      <w:r w:rsidRPr="00A35611">
        <w:t>ло, в чистой культуре (отдельные колонии на среде Эндо или культ</w:t>
      </w:r>
      <w:r w:rsidRPr="00A35611">
        <w:t>у</w:t>
      </w:r>
      <w:r w:rsidRPr="00A35611">
        <w:t>ра со скошенного МПА). Смесь колоний или культуры, контаминир</w:t>
      </w:r>
      <w:r w:rsidRPr="00A35611">
        <w:t>о</w:t>
      </w:r>
      <w:r w:rsidRPr="00A35611">
        <w:t>ванные другой  микро</w:t>
      </w:r>
      <w:r>
        <w:t xml:space="preserve">флорой, </w:t>
      </w:r>
      <w:r w:rsidRPr="00A35611">
        <w:t>также могут быть испытаны на токс</w:t>
      </w:r>
      <w:r w:rsidRPr="00A35611">
        <w:t>и</w:t>
      </w:r>
      <w:r w:rsidRPr="00A35611">
        <w:t>генность. При отсутствии, в этом случае, преципитатов в агаровом г</w:t>
      </w:r>
      <w:r w:rsidRPr="00A35611">
        <w:t>е</w:t>
      </w:r>
      <w:r w:rsidRPr="00A35611">
        <w:t>ле, опыты повторяли с выделенными чистыми культурами.</w:t>
      </w:r>
    </w:p>
    <w:p w:rsidR="00BC30A3" w:rsidRPr="00480501" w:rsidRDefault="00BC30A3" w:rsidP="000C393D">
      <w:pPr>
        <w:rPr>
          <w:spacing w:val="-4"/>
        </w:rPr>
      </w:pPr>
      <w:r w:rsidRPr="00480501">
        <w:rPr>
          <w:spacing w:val="-4"/>
        </w:rPr>
        <w:t>Приготовление чашек для постановки пробы на токсигенность: МПА разливали в пробирки по 10 мл (количество, необходимое для приготовления одной чашки). При большом объеме работы питател</w:t>
      </w:r>
      <w:r w:rsidRPr="00480501">
        <w:rPr>
          <w:spacing w:val="-4"/>
        </w:rPr>
        <w:t>ь</w:t>
      </w:r>
      <w:r w:rsidRPr="00480501">
        <w:rPr>
          <w:spacing w:val="-4"/>
        </w:rPr>
        <w:t>ный агар разливали во флаконы по 70 - 80 мл (на 7-8 чашек пробы на токсигенность). МПА расплавляли в водяной бане при 90</w:t>
      </w:r>
      <w:r w:rsidR="008849EF">
        <w:rPr>
          <w:spacing w:val="-4"/>
        </w:rPr>
        <w:sym w:font="Symbol" w:char="F0B0"/>
      </w:r>
      <w:r w:rsidRPr="00480501">
        <w:rPr>
          <w:spacing w:val="-4"/>
        </w:rPr>
        <w:t>C, тотчас же вынимали из бани, охлаждали до 50</w:t>
      </w:r>
      <w:r w:rsidR="008849EF">
        <w:rPr>
          <w:spacing w:val="-4"/>
        </w:rPr>
        <w:sym w:font="Symbol" w:char="F0B0"/>
      </w:r>
      <w:r w:rsidRPr="00480501">
        <w:rPr>
          <w:spacing w:val="-4"/>
        </w:rPr>
        <w:t>C и добавляли 20% нормальной сыворотки крови КРС. Так, к 10 мл питательного агара добавляли 2 мл сыворотки крови КРС, перемешивали и выливали, соблюдая правила асептики, в стерильную чашку Петри, равномерно распределяя среду по дну осторожным вращением чашки. МПА следует расплавлять только 1 раз; многократное плавление ухудшает свойства среды. Чашки со ср</w:t>
      </w:r>
      <w:r w:rsidRPr="00480501">
        <w:rPr>
          <w:spacing w:val="-4"/>
        </w:rPr>
        <w:t>е</w:t>
      </w:r>
      <w:r w:rsidRPr="00480501">
        <w:rPr>
          <w:spacing w:val="-4"/>
        </w:rPr>
        <w:t>дой для определения токсигенности хранить не рекомендуем.</w:t>
      </w:r>
    </w:p>
    <w:p w:rsidR="00BC30A3" w:rsidRPr="00A35611" w:rsidRDefault="00BC30A3" w:rsidP="000C393D">
      <w:r w:rsidRPr="00A35611">
        <w:t>Приготовление бумажных полосок: полоски фильтровальной бумаги нарезали размером 1,5 см</w:t>
      </w:r>
      <w:r w:rsidR="008849EF">
        <w:t xml:space="preserve">× </w:t>
      </w:r>
      <w:r w:rsidRPr="00A35611">
        <w:t>8 см, заворачивали по 2 - 4 штуки в пакетик и стерилизовали в автоклаве при 0,5 атм в течение 30 мин. Пакетики с бумажными полосками хранили в стерильной чашке Пе</w:t>
      </w:r>
      <w:r w:rsidRPr="00A35611">
        <w:t>т</w:t>
      </w:r>
      <w:r w:rsidRPr="00A35611">
        <w:t>ри до 3 недель.</w:t>
      </w:r>
    </w:p>
    <w:p w:rsidR="00BC30A3" w:rsidRPr="00480501" w:rsidRDefault="00BC30A3" w:rsidP="000C393D">
      <w:pPr>
        <w:rPr>
          <w:spacing w:val="-4"/>
        </w:rPr>
      </w:pPr>
      <w:r w:rsidRPr="00480501">
        <w:rPr>
          <w:spacing w:val="-4"/>
        </w:rPr>
        <w:t>Перед постановкой пробы на токсигенность содержимое ампулы, с лиофилизированной гипериммунной антитоксической сывороткой крови к конъюгату энтеротоксинов E.coli, растворяли в 1 мл стерильн</w:t>
      </w:r>
      <w:r w:rsidRPr="00480501">
        <w:rPr>
          <w:spacing w:val="-4"/>
        </w:rPr>
        <w:t>о</w:t>
      </w:r>
      <w:r w:rsidRPr="00480501">
        <w:rPr>
          <w:spacing w:val="-4"/>
        </w:rPr>
        <w:t>го физиологического раствора и переносили в стерильную пробирку. Растворенную антисыворотку хранили при температуре 4 - 6</w:t>
      </w:r>
      <w:r w:rsidR="008849EF">
        <w:rPr>
          <w:spacing w:val="-4"/>
        </w:rPr>
        <w:sym w:font="Symbol" w:char="F0B0"/>
      </w:r>
      <w:r w:rsidRPr="00480501">
        <w:rPr>
          <w:spacing w:val="-4"/>
        </w:rPr>
        <w:t>C не более 10 дней. Фильтровальные  бумажки обожженным пинцетом помещали в стерильную чашку Петри. На каждую полоску фильтровальной бумаги наносили 0,25 мл сыворотки. Для удаления избытка сыворотки смоче</w:t>
      </w:r>
      <w:r w:rsidRPr="00480501">
        <w:rPr>
          <w:spacing w:val="-4"/>
        </w:rPr>
        <w:t>н</w:t>
      </w:r>
      <w:r w:rsidRPr="00480501">
        <w:rPr>
          <w:spacing w:val="-4"/>
        </w:rPr>
        <w:t>ную полоску  прикладывали к стерильной крышке чашки Петри. В центр чашки на поверхность застывающего агара обожженным пинц</w:t>
      </w:r>
      <w:r w:rsidRPr="00480501">
        <w:rPr>
          <w:spacing w:val="-4"/>
        </w:rPr>
        <w:t>е</w:t>
      </w:r>
      <w:r w:rsidRPr="00480501">
        <w:rPr>
          <w:spacing w:val="-4"/>
        </w:rPr>
        <w:t>том помещали полоску из фильтровальной бумаги, пропитанную ант</w:t>
      </w:r>
      <w:r w:rsidRPr="00480501">
        <w:rPr>
          <w:spacing w:val="-4"/>
        </w:rPr>
        <w:t>и</w:t>
      </w:r>
      <w:r w:rsidRPr="00480501">
        <w:rPr>
          <w:spacing w:val="-4"/>
        </w:rPr>
        <w:t>токсической сыворткой крови. Чашку подсушивали в термостате при  37є C в течение 15 - 20 мин., повернув ее вверх дном.</w:t>
      </w:r>
    </w:p>
    <w:p w:rsidR="00BC30A3" w:rsidRPr="00A35611" w:rsidRDefault="00BC30A3" w:rsidP="000C393D">
      <w:r w:rsidRPr="00A35611">
        <w:t>Постановка теста: исследуемые культуры E.coli, выделенные из фекалий больных или содержимого тонкого кишечника павших телят, засевали на МПА в виде “бляшек” диаметром 0,6 - 0,7 см на рассто</w:t>
      </w:r>
      <w:r w:rsidRPr="00A35611">
        <w:t>я</w:t>
      </w:r>
      <w:r w:rsidRPr="00A35611">
        <w:t>нии 0,7 - 0,8 см друг от друга и 0,5 см от края полоски фильтровал</w:t>
      </w:r>
      <w:r w:rsidRPr="00A35611">
        <w:t>ь</w:t>
      </w:r>
      <w:r w:rsidRPr="00A35611">
        <w:t>ной бумаги. На одну чашку засевали не более 6 “бляшек”. Из них 2 “бляшки” испытуемой культуры, 2-контрольных токсигенных и 2- контрольного не токсигенного  штамма. Чашки с посевом помещали в термостат при 37єC на 18 - 20 часов.</w:t>
      </w:r>
    </w:p>
    <w:p w:rsidR="00BC30A3" w:rsidRPr="00A35611" w:rsidRDefault="00BC30A3" w:rsidP="000C393D">
      <w:r w:rsidRPr="00A35611">
        <w:t>Учет результатов: результат учитывали через 18 - 20 часов роста культуры. Критерием оценки токсигенности являлось появление пр</w:t>
      </w:r>
      <w:r w:rsidRPr="00A35611">
        <w:t>е</w:t>
      </w:r>
      <w:r w:rsidRPr="00A35611">
        <w:t>ципитатов между колониями испытуемого штамма E.coli и полоской фильтровальной бумаги со специфическими антитоксинами. При п</w:t>
      </w:r>
      <w:r w:rsidRPr="00A35611">
        <w:t>о</w:t>
      </w:r>
      <w:r w:rsidRPr="00A35611">
        <w:t>ложительном контроле со стандартными токсигенными и отрицател</w:t>
      </w:r>
      <w:r w:rsidRPr="00A35611">
        <w:t>ь</w:t>
      </w:r>
      <w:r w:rsidRPr="00A35611">
        <w:t>ном контроле с нетоксигенным штаммами E.coli. Испытуемые кул</w:t>
      </w:r>
      <w:r w:rsidRPr="00A35611">
        <w:t>ь</w:t>
      </w:r>
      <w:r w:rsidRPr="00A35611">
        <w:t>туры E.coli считали нетоксигенными, если линии преципитации о</w:t>
      </w:r>
      <w:r w:rsidRPr="00A35611">
        <w:t>т</w:t>
      </w:r>
      <w:r w:rsidRPr="00A35611">
        <w:t>сутствовали, при наличии специфических линий преципитации у ко</w:t>
      </w:r>
      <w:r w:rsidRPr="00A35611">
        <w:t>н</w:t>
      </w:r>
      <w:r w:rsidRPr="00A35611">
        <w:t>трольных токсигенных штаммов.</w:t>
      </w:r>
      <w:r w:rsidR="00480501">
        <w:t xml:space="preserve"> </w:t>
      </w:r>
      <w:r w:rsidRPr="00A35611">
        <w:t>Если в течение указанного времени у контрольных токсигенных штаммов линии преципитации не обн</w:t>
      </w:r>
      <w:r w:rsidRPr="00A35611">
        <w:t>а</w:t>
      </w:r>
      <w:r w:rsidRPr="00A35611">
        <w:t xml:space="preserve">руживались, это свидетельствовало  о нарушении условий постановки реакции. </w:t>
      </w:r>
    </w:p>
    <w:p w:rsidR="00BC30A3" w:rsidRDefault="00BC30A3" w:rsidP="000C393D">
      <w:r w:rsidRPr="00A35611">
        <w:t>Исследуемые штаммы E.coli, выделенный из фекалий больных диареей телят, являлись токсигенными, о чем свидетельствовало п</w:t>
      </w:r>
      <w:r w:rsidRPr="00A35611">
        <w:t>о</w:t>
      </w:r>
      <w:r w:rsidRPr="00A35611">
        <w:t>явление линий преципитации между колониями испытуемых шта</w:t>
      </w:r>
      <w:r w:rsidRPr="00A35611">
        <w:t>м</w:t>
      </w:r>
      <w:r w:rsidRPr="00A35611">
        <w:t>мов E.coli и полоской фильтровальной бумаги смоченной антитокс</w:t>
      </w:r>
      <w:r w:rsidRPr="00A35611">
        <w:t>и</w:t>
      </w:r>
      <w:r w:rsidRPr="00A35611">
        <w:t>ческой сывороткой крови к конъюгату ST/LT-энтеротоксинов.</w:t>
      </w:r>
      <w:r w:rsidR="00480501">
        <w:t xml:space="preserve"> </w:t>
      </w:r>
      <w:r w:rsidRPr="00A35611">
        <w:t>Ко</w:t>
      </w:r>
      <w:r w:rsidRPr="00A35611">
        <w:t>н</w:t>
      </w:r>
      <w:r w:rsidRPr="00A35611">
        <w:t xml:space="preserve">троль со стандартными токсигенными LT+ и ST+ штаммами E.coli - был положительным, а с нетоксигенным- </w:t>
      </w:r>
      <w:r>
        <w:t>отрицательным.</w:t>
      </w:r>
    </w:p>
    <w:p w:rsidR="00BC30A3" w:rsidRPr="00A35611" w:rsidRDefault="00BC30A3" w:rsidP="000C393D">
      <w:r w:rsidRPr="00A35611">
        <w:t>С помощью разработанной нами технологии было изучено более 100 культур E.coli, которые выделялись из фекалий больных и соде</w:t>
      </w:r>
      <w:r w:rsidRPr="00A35611">
        <w:t>р</w:t>
      </w:r>
      <w:r w:rsidRPr="00A35611">
        <w:t>жимого кишечника павших телят с симптомами диареи. Многократно повторенные опыты по определению токсигенности штаммов E.coli, позволили установить, что в 60 - 70% случаев при неонатальных ди</w:t>
      </w:r>
      <w:r w:rsidRPr="00A35611">
        <w:t>а</w:t>
      </w:r>
      <w:r w:rsidRPr="00A35611">
        <w:t>реях у телят обнаруживаются энтеротоксины продуцируемые энтер</w:t>
      </w:r>
      <w:r w:rsidRPr="00A35611">
        <w:t>о</w:t>
      </w:r>
      <w:r w:rsidRPr="00A35611">
        <w:t>токсигенными кишечными палочками. После завершения исследов</w:t>
      </w:r>
      <w:r w:rsidRPr="00A35611">
        <w:t>а</w:t>
      </w:r>
      <w:r w:rsidRPr="00A35611">
        <w:t>ний на токсигенность, тест-систему подвергали обеззараживанию с помощью кипячения в течении 1 часа или обработкой дезсредствами.</w:t>
      </w:r>
    </w:p>
    <w:p w:rsidR="00BC30A3" w:rsidRPr="00A35611" w:rsidRDefault="000C393D" w:rsidP="000C393D">
      <w:r>
        <w:t xml:space="preserve"> </w:t>
      </w:r>
      <w:r w:rsidR="00F36186">
        <w:rPr>
          <w:b/>
          <w:bCs/>
        </w:rPr>
        <w:t>Заключение</w:t>
      </w:r>
      <w:r w:rsidR="00BC30A3" w:rsidRPr="00A35611">
        <w:rPr>
          <w:b/>
          <w:bCs/>
        </w:rPr>
        <w:t xml:space="preserve">. </w:t>
      </w:r>
      <w:r w:rsidR="00BC30A3" w:rsidRPr="00A35611">
        <w:t>Разработанная нами технология идентификации энтеротоксигенных E.coli, методом встречной иммунодиффузии то</w:t>
      </w:r>
      <w:r w:rsidR="00BC30A3" w:rsidRPr="00A35611">
        <w:t>к</w:t>
      </w:r>
      <w:r w:rsidR="00BC30A3" w:rsidRPr="00A35611">
        <w:t>сина с антителами гипериммунной антитоксической сыворотки крови к конъюгату энтеротоксинов, в плотной питательной среде, является высокочувствительной, специфичной, простой, доступной для каждой практической лаборатории и может быть рекомендована как экспресс-метод диагностики колибактериоза непосредственно в зонах масс</w:t>
      </w:r>
      <w:r w:rsidR="00BC30A3" w:rsidRPr="00A35611">
        <w:t>о</w:t>
      </w:r>
      <w:r w:rsidR="00BC30A3" w:rsidRPr="00A35611">
        <w:t>вых желудочно-кишечных заболеваний молодняка сельскохозяйс</w:t>
      </w:r>
      <w:r w:rsidR="00BC30A3" w:rsidRPr="00A35611">
        <w:t>т</w:t>
      </w:r>
      <w:r w:rsidR="00BC30A3" w:rsidRPr="00A35611">
        <w:t>венных животных.</w:t>
      </w:r>
    </w:p>
    <w:p w:rsidR="00BC30A3" w:rsidRDefault="00BC30A3" w:rsidP="000C393D">
      <w:r w:rsidRPr="00A35611">
        <w:rPr>
          <w:b/>
          <w:bCs/>
        </w:rPr>
        <w:t>Литература.</w:t>
      </w:r>
      <w:r w:rsidRPr="00A35611">
        <w:t xml:space="preserve"> 1. Малов В. А., Горобченко А. Н. //Лечащ</w:t>
      </w:r>
      <w:r w:rsidR="001A2D99">
        <w:t xml:space="preserve">ий Врач.- 2005.- № 2.- С. 6-8. </w:t>
      </w:r>
      <w:r w:rsidRPr="00A35611">
        <w:t xml:space="preserve"> </w:t>
      </w:r>
      <w:r w:rsidR="001A2D99">
        <w:t>2</w:t>
      </w:r>
      <w:r w:rsidRPr="00A35611">
        <w:t>. Гнатенко Г.В., Сухарев Ю.С.  Способ получ</w:t>
      </w:r>
      <w:r w:rsidRPr="00A35611">
        <w:t>е</w:t>
      </w:r>
      <w:r w:rsidRPr="00A35611">
        <w:t xml:space="preserve">ния коньюгированного энтероксина Escherichia coli /А.С. 1750690 СССР, МКИ 5 A 61 K 39/108.-N4788233/13; Заявлено 19.12.89; Опубл. 30.07.92, бюл. 28. </w:t>
      </w:r>
      <w:r w:rsidR="001A2D99">
        <w:t>3</w:t>
      </w:r>
      <w:r w:rsidRPr="00A35611">
        <w:t>. Сухарєв Ю.С. Спосіб виготовлення гіперімунної антитоксичної сироватки крові до кон’югату термостабільного і термолабільного ентеротоксинів E.coli /Патент на корисну модель А61К 39/108 №30128 Україна; заявлено 06.11.2007; опубл.11.02.2008; Бюл.</w:t>
      </w:r>
      <w:r w:rsidR="001A2D99">
        <w:t xml:space="preserve"> </w:t>
      </w:r>
      <w:r w:rsidRPr="00A35611">
        <w:t>№3.</w:t>
      </w:r>
    </w:p>
    <w:p w:rsidR="00BC30A3" w:rsidRPr="00A35783" w:rsidRDefault="00BC30A3" w:rsidP="000C393D">
      <w:pPr>
        <w:ind w:firstLine="0"/>
        <w:jc w:val="center"/>
        <w:rPr>
          <w:lang w:val="en-US"/>
        </w:rPr>
      </w:pPr>
      <w:r w:rsidRPr="00A35783">
        <w:rPr>
          <w:b/>
          <w:bCs/>
          <w:lang w:val="en-US"/>
        </w:rPr>
        <w:t>Summary</w:t>
      </w:r>
    </w:p>
    <w:p w:rsidR="00BC30A3" w:rsidRPr="00A35611" w:rsidRDefault="00BC30A3" w:rsidP="000C393D">
      <w:pPr>
        <w:rPr>
          <w:lang w:val="en-US"/>
        </w:rPr>
      </w:pPr>
      <w:r w:rsidRPr="00A35611">
        <w:rPr>
          <w:lang w:val="en-US"/>
        </w:rPr>
        <w:t>Developed technology of identification of enterotoxigenic E</w:t>
      </w:r>
      <w:r w:rsidRPr="00A35611">
        <w:rPr>
          <w:lang w:val="en-US"/>
        </w:rPr>
        <w:t>s</w:t>
      </w:r>
      <w:r w:rsidRPr="00A35611">
        <w:rPr>
          <w:lang w:val="en-US"/>
        </w:rPr>
        <w:t>cherichia coli in basis of which a process lies meeting immunodiffusion enterotoxins and antibodies of hyperimmune antitoxic whey of blood of rabbit (bull) (Sukharev Y.S., 2008) got to of erosslinked heat-stable and heat-labile enterotoxins (Gnatenko G.V., Sukharev Y.S., 1992), in a dense nourishing environment in the places of optimum quantitative correlation between enterotoxins and antitoxins, inficted on a filtration paper, there is their co-operating with formation of pretsipitate as a white line or “mou</w:t>
      </w:r>
      <w:r w:rsidRPr="00A35611">
        <w:rPr>
          <w:lang w:val="en-US"/>
        </w:rPr>
        <w:t>s</w:t>
      </w:r>
      <w:r w:rsidRPr="00A35611">
        <w:rPr>
          <w:lang w:val="en-US"/>
        </w:rPr>
        <w:t>taches”. The real technology can be recommended as an express method of diagnostics of colibacterios is directly in the areas of mass gastric-intestinal diseases of sapling of agricultural animals.</w:t>
      </w:r>
    </w:p>
    <w:p w:rsidR="003867E5" w:rsidRPr="007C2597" w:rsidRDefault="003867E5" w:rsidP="003867E5">
      <w:pPr>
        <w:pStyle w:val="af0"/>
      </w:pPr>
      <w:r w:rsidRPr="007C2597">
        <w:t>УДК 619:612.017.11/12</w:t>
      </w:r>
    </w:p>
    <w:p w:rsidR="003867E5" w:rsidRPr="007A2D3E" w:rsidRDefault="003867E5" w:rsidP="003867E5">
      <w:pPr>
        <w:pStyle w:val="1"/>
      </w:pPr>
      <w:bookmarkStart w:id="157" w:name="_Toc202840487"/>
      <w:r>
        <w:t>ВЛИяние</w:t>
      </w:r>
      <w:r w:rsidRPr="007A2D3E">
        <w:t xml:space="preserve"> </w:t>
      </w:r>
      <w:r w:rsidRPr="002066B5">
        <w:t xml:space="preserve">Лечебно-профилактического иммуноглобулина </w:t>
      </w:r>
      <w:r w:rsidRPr="007A2D3E">
        <w:t xml:space="preserve">на клеточные и гуморальные </w:t>
      </w:r>
      <w:r>
        <w:t>ФАКТОРЫ ИММУНИТЕТА</w:t>
      </w:r>
      <w:bookmarkEnd w:id="157"/>
    </w:p>
    <w:p w:rsidR="003867E5" w:rsidRPr="005B412A" w:rsidRDefault="003867E5" w:rsidP="003867E5">
      <w:pPr>
        <w:pStyle w:val="afa"/>
      </w:pPr>
      <w:r w:rsidRPr="003867E5">
        <w:t>Тарасова Н.Б., Конюхов Г.В., Папуниди К.Х., Тамбовский М.А.</w:t>
      </w:r>
      <w:r w:rsidR="005B412A">
        <w:br/>
      </w:r>
      <w:hyperlink r:id="rId33" w:history="1">
        <w:r w:rsidR="00EC6707">
          <w:rPr>
            <w:rStyle w:val="a5"/>
            <w:color w:val="auto"/>
            <w:u w:val="none"/>
          </w:rPr>
          <w:t xml:space="preserve"> E-mail: </w:t>
        </w:r>
        <w:r w:rsidR="005B412A" w:rsidRPr="005B412A">
          <w:rPr>
            <w:rStyle w:val="a5"/>
            <w:color w:val="auto"/>
            <w:u w:val="none"/>
          </w:rPr>
          <w:t>vnivi@mail.ru</w:t>
        </w:r>
      </w:hyperlink>
    </w:p>
    <w:p w:rsidR="003867E5" w:rsidRPr="002066B5" w:rsidRDefault="003867E5" w:rsidP="00C6651F">
      <w:pPr>
        <w:pStyle w:val="af4"/>
      </w:pPr>
      <w:r>
        <w:t xml:space="preserve">ФГУ </w:t>
      </w:r>
      <w:r w:rsidRPr="002D2B65">
        <w:t>Федеральный центр токсикологической и радиационной</w:t>
      </w:r>
      <w:r w:rsidR="00C6651F">
        <w:t xml:space="preserve"> </w:t>
      </w:r>
      <w:r w:rsidR="00C6651F">
        <w:br/>
      </w:r>
      <w:r w:rsidRPr="002D2B65">
        <w:t>безопасности животных</w:t>
      </w:r>
      <w:r>
        <w:t xml:space="preserve">, </w:t>
      </w:r>
      <w:r w:rsidRPr="002D2B65">
        <w:t>Казань, Россия</w:t>
      </w:r>
    </w:p>
    <w:p w:rsidR="003867E5" w:rsidRPr="001A2D99" w:rsidRDefault="003867E5" w:rsidP="003A3F69">
      <w:pPr>
        <w:rPr>
          <w:spacing w:val="-4"/>
        </w:rPr>
      </w:pPr>
      <w:r w:rsidRPr="001A2D99">
        <w:rPr>
          <w:spacing w:val="-4"/>
        </w:rPr>
        <w:t>При современном ведении животноводства, основными особенн</w:t>
      </w:r>
      <w:r w:rsidRPr="001A2D99">
        <w:rPr>
          <w:spacing w:val="-4"/>
        </w:rPr>
        <w:t>о</w:t>
      </w:r>
      <w:r w:rsidRPr="001A2D99">
        <w:rPr>
          <w:spacing w:val="-4"/>
        </w:rPr>
        <w:t>стями которого являются укрупнение комплексов и интенсификация производства животноводческой продукции (мяса, молока), особую опасность стали представлять вторичные иммунодефициты, вызванные экотоксикантами, радионуклидами, а также измененными формами – эковариантами микроорганизмов (бактерий, вирусов, микоплазм, гр</w:t>
      </w:r>
      <w:r w:rsidRPr="001A2D99">
        <w:rPr>
          <w:spacing w:val="-4"/>
        </w:rPr>
        <w:t>и</w:t>
      </w:r>
      <w:r w:rsidRPr="001A2D99">
        <w:rPr>
          <w:spacing w:val="-4"/>
        </w:rPr>
        <w:t>бов и др.). Поэтому в настоящее время приобретают исключительную актуальность исследования по изысканию и разработке новых средств для профилактики иммунодефицитов. К их числу относятся иммуно</w:t>
      </w:r>
      <w:r w:rsidRPr="001A2D99">
        <w:rPr>
          <w:spacing w:val="-4"/>
        </w:rPr>
        <w:t>г</w:t>
      </w:r>
      <w:r w:rsidRPr="001A2D99">
        <w:rPr>
          <w:spacing w:val="-4"/>
        </w:rPr>
        <w:t>лобулины, которые, благодаря уникальности своего строения и фун</w:t>
      </w:r>
      <w:r w:rsidRPr="001A2D99">
        <w:rPr>
          <w:spacing w:val="-4"/>
        </w:rPr>
        <w:t>к</w:t>
      </w:r>
      <w:r w:rsidRPr="001A2D99">
        <w:rPr>
          <w:spacing w:val="-4"/>
        </w:rPr>
        <w:t>ции, привлекают внимание широкого круга исследователей медици</w:t>
      </w:r>
      <w:r w:rsidRPr="001A2D99">
        <w:rPr>
          <w:spacing w:val="-4"/>
        </w:rPr>
        <w:t>н</w:t>
      </w:r>
      <w:r w:rsidRPr="001A2D99">
        <w:rPr>
          <w:spacing w:val="-4"/>
        </w:rPr>
        <w:t>ских и ветеринарных специалистов (Пешняк Ж.В.и др., 2006; Папуниди К.Х., Бусыгина О.Г., 2006; Малинка М.К.и др., 2007).</w:t>
      </w:r>
    </w:p>
    <w:p w:rsidR="003867E5" w:rsidRPr="00480501" w:rsidRDefault="003867E5" w:rsidP="003A3F69">
      <w:pPr>
        <w:rPr>
          <w:spacing w:val="-4"/>
        </w:rPr>
      </w:pPr>
      <w:r w:rsidRPr="00480501">
        <w:rPr>
          <w:spacing w:val="-4"/>
        </w:rPr>
        <w:t>В ФГУ «Федеральный центр токсикологической и радиационной безопасности животных» разработана технология получения лечебно-профилактического иммуноглобулина из плазмы (сыворотки) крови лошадей. Препарат представляет собой 10%-ный водный раствор гл</w:t>
      </w:r>
      <w:r w:rsidRPr="00480501">
        <w:rPr>
          <w:spacing w:val="-4"/>
        </w:rPr>
        <w:t>о</w:t>
      </w:r>
      <w:r w:rsidRPr="00480501">
        <w:rPr>
          <w:spacing w:val="-4"/>
        </w:rPr>
        <w:t xml:space="preserve">булиновой фракции, прозрачный, слегка опалесцирующий, содержащий небольшой осадок, легко разбивающийся в равномерную взвесь. </w:t>
      </w:r>
    </w:p>
    <w:p w:rsidR="003867E5" w:rsidRDefault="003867E5" w:rsidP="003A3F69">
      <w:r w:rsidRPr="00C6651F">
        <w:t>Цель исследования</w:t>
      </w:r>
      <w:r>
        <w:t xml:space="preserve"> </w:t>
      </w:r>
      <w:r w:rsidR="00C6651F">
        <w:t>- и</w:t>
      </w:r>
      <w:r>
        <w:t>зучить гуморальные и клеточные мех</w:t>
      </w:r>
      <w:r>
        <w:t>а</w:t>
      </w:r>
      <w:r>
        <w:t>низмы активирующего влияния лечебно-профилактического имм</w:t>
      </w:r>
      <w:r>
        <w:t>у</w:t>
      </w:r>
      <w:r>
        <w:t>ноглобулина на иммунную систему телят,</w:t>
      </w:r>
      <w:r w:rsidRPr="002066B5">
        <w:t xml:space="preserve"> </w:t>
      </w:r>
      <w:r>
        <w:t>активацию отдельных р</w:t>
      </w:r>
      <w:r>
        <w:t>е</w:t>
      </w:r>
      <w:r>
        <w:t>акций иммунной системы, действие препарата на лимфоциты, соде</w:t>
      </w:r>
      <w:r>
        <w:t>р</w:t>
      </w:r>
      <w:r>
        <w:t xml:space="preserve">жание иммуноглобулинов классов </w:t>
      </w:r>
      <w:r>
        <w:rPr>
          <w:lang w:val="en-US"/>
        </w:rPr>
        <w:t>G</w:t>
      </w:r>
      <w:r>
        <w:t>, М и А.</w:t>
      </w:r>
    </w:p>
    <w:p w:rsidR="003867E5" w:rsidRPr="003A3F69" w:rsidRDefault="003867E5" w:rsidP="003A3F69">
      <w:r w:rsidRPr="003A3F69">
        <w:rPr>
          <w:b/>
          <w:bCs/>
        </w:rPr>
        <w:t>Материалы и методы</w:t>
      </w:r>
      <w:r w:rsidR="00C6651F" w:rsidRPr="003A3F69">
        <w:rPr>
          <w:b/>
          <w:bCs/>
        </w:rPr>
        <w:t>.</w:t>
      </w:r>
      <w:r w:rsidRPr="003A3F69">
        <w:rPr>
          <w:b/>
          <w:bCs/>
        </w:rPr>
        <w:t xml:space="preserve"> </w:t>
      </w:r>
      <w:r w:rsidRPr="003A3F69">
        <w:t>Исследования проведены на 20 телятах обоего пола живой массой 38-40 кг с выраженной гипогаммаглобул</w:t>
      </w:r>
      <w:r w:rsidRPr="003A3F69">
        <w:t>и</w:t>
      </w:r>
      <w:r w:rsidRPr="003A3F69">
        <w:t>немий, которые были разделены на 2 группы: 1 –контрольные – без лечения; 2 – опытные - лечебно-профилактический иммуноглобулин вводили подкожно двукратно с интервалом 24-48 ч в дозе 15-20 мл.</w:t>
      </w:r>
    </w:p>
    <w:p w:rsidR="003867E5" w:rsidRPr="003A3F69" w:rsidRDefault="003867E5" w:rsidP="003A3F69">
      <w:r w:rsidRPr="003A3F69">
        <w:t>Уровень иммуноглобулинов в сыворотке крови животных опр</w:t>
      </w:r>
      <w:r w:rsidRPr="003A3F69">
        <w:t>е</w:t>
      </w:r>
      <w:r w:rsidRPr="003A3F69">
        <w:t xml:space="preserve">деляли пробирочным тестом с сульфитом натрия в концентрациях от 14 до 18% по </w:t>
      </w:r>
      <w:r w:rsidRPr="003A3F69">
        <w:rPr>
          <w:lang w:val="en-US"/>
        </w:rPr>
        <w:t>Preiffer</w:t>
      </w:r>
      <w:r w:rsidRPr="003A3F69">
        <w:t xml:space="preserve">, </w:t>
      </w:r>
      <w:r w:rsidRPr="003A3F69">
        <w:rPr>
          <w:lang w:val="en-US"/>
        </w:rPr>
        <w:t>McGuire</w:t>
      </w:r>
      <w:r w:rsidRPr="003A3F69">
        <w:t xml:space="preserve"> (1977).</w:t>
      </w:r>
      <w:r w:rsidR="0029390C">
        <w:t xml:space="preserve"> </w:t>
      </w:r>
      <w:r w:rsidRPr="003A3F69">
        <w:t>Изучение показателей прироста живой массы, содержания общего белка, лейкоцитов, эритроцитов проводили по общепринятым методам.</w:t>
      </w:r>
      <w:r w:rsidR="0029390C">
        <w:t xml:space="preserve"> </w:t>
      </w:r>
      <w:r w:rsidRPr="003A3F69">
        <w:t>Уровень иммунного ответа у животных определяли по количеству антителообразующих клеток, выявляемых методом Ерне.</w:t>
      </w:r>
      <w:r w:rsidR="0029390C">
        <w:t xml:space="preserve"> </w:t>
      </w:r>
      <w:r w:rsidRPr="003A3F69">
        <w:t>Изотип антител исследовали методом Манчини с соавт. (1961).</w:t>
      </w:r>
      <w:r w:rsidR="0029390C">
        <w:t xml:space="preserve"> </w:t>
      </w:r>
      <w:r w:rsidRPr="003A3F69">
        <w:t>Содержание интерферона и лизоцима опр</w:t>
      </w:r>
      <w:r w:rsidRPr="003A3F69">
        <w:t>е</w:t>
      </w:r>
      <w:r w:rsidRPr="003A3F69">
        <w:t xml:space="preserve">деляли по </w:t>
      </w:r>
      <w:r w:rsidRPr="003A3F69">
        <w:rPr>
          <w:lang w:val="en-US"/>
        </w:rPr>
        <w:t>Stewart</w:t>
      </w:r>
      <w:r w:rsidRPr="003A3F69">
        <w:t xml:space="preserve"> </w:t>
      </w:r>
      <w:r w:rsidRPr="003A3F69">
        <w:rPr>
          <w:lang w:val="en-US"/>
        </w:rPr>
        <w:t>and</w:t>
      </w:r>
      <w:r w:rsidRPr="003A3F69">
        <w:t xml:space="preserve"> </w:t>
      </w:r>
      <w:r w:rsidRPr="003A3F69">
        <w:rPr>
          <w:lang w:val="en-US"/>
        </w:rPr>
        <w:t>al</w:t>
      </w:r>
      <w:r w:rsidRPr="003A3F69">
        <w:t>., (1974), бактеридидную и лизоцимную а</w:t>
      </w:r>
      <w:r w:rsidRPr="003A3F69">
        <w:t>к</w:t>
      </w:r>
      <w:r w:rsidRPr="003A3F69">
        <w:t>тивности по В.Я.Саруханову (2006), количественный состав микр</w:t>
      </w:r>
      <w:r w:rsidRPr="003A3F69">
        <w:t>о</w:t>
      </w:r>
      <w:r w:rsidRPr="003A3F69">
        <w:t>флоры кишечника путем высева фекалий на среду Эндо. Иммуноко</w:t>
      </w:r>
      <w:r w:rsidRPr="003A3F69">
        <w:t>р</w:t>
      </w:r>
      <w:r w:rsidRPr="003A3F69">
        <w:t>регирующую активность препарата оценивали по восстановлению с</w:t>
      </w:r>
      <w:r w:rsidRPr="003A3F69">
        <w:t>о</w:t>
      </w:r>
      <w:r w:rsidRPr="003A3F69">
        <w:t xml:space="preserve">отношения субпопуляций Т-клеток по Д.К.Новикову (1987). </w:t>
      </w:r>
    </w:p>
    <w:p w:rsidR="003867E5" w:rsidRPr="003A3F69" w:rsidRDefault="003867E5" w:rsidP="003A3F69">
      <w:pPr>
        <w:rPr>
          <w:b/>
          <w:bCs/>
        </w:rPr>
      </w:pPr>
      <w:r w:rsidRPr="003A3F69">
        <w:rPr>
          <w:b/>
          <w:bCs/>
        </w:rPr>
        <w:t>Результаты исследований и обсуждение</w:t>
      </w:r>
      <w:r w:rsidR="00C6651F" w:rsidRPr="003A3F69">
        <w:rPr>
          <w:b/>
          <w:bCs/>
        </w:rPr>
        <w:t>.</w:t>
      </w:r>
      <w:r w:rsidRPr="003A3F69">
        <w:rPr>
          <w:b/>
          <w:bCs/>
        </w:rPr>
        <w:t xml:space="preserve"> </w:t>
      </w:r>
      <w:r w:rsidRPr="003A3F69">
        <w:t>У всех телят, взятых в опыт, отмечались пониженная живая масса, сниженные гематолог</w:t>
      </w:r>
      <w:r w:rsidRPr="003A3F69">
        <w:t>и</w:t>
      </w:r>
      <w:r w:rsidRPr="003A3F69">
        <w:t>ческие показатели (число лейкоцитов на 6,4-10,8%, эритроцитов – на 27,6-33,5%, гемоглобина – на 19,5-22,3% ниже нормы), уровень и</w:t>
      </w:r>
      <w:r w:rsidRPr="003A3F69">
        <w:t>м</w:t>
      </w:r>
      <w:r w:rsidRPr="003A3F69">
        <w:t>муноглобулинов основных классов был менее 10,7-13,2 г/л.</w:t>
      </w:r>
    </w:p>
    <w:p w:rsidR="003867E5" w:rsidRPr="003A3F69" w:rsidRDefault="003867E5" w:rsidP="003A3F69">
      <w:r w:rsidRPr="003A3F69">
        <w:t>Клиническое состояние животных, леченных лечебно-профилак</w:t>
      </w:r>
      <w:r w:rsidR="00480501">
        <w:t>-</w:t>
      </w:r>
      <w:r w:rsidRPr="003A3F69">
        <w:t>тическим иммуноглобулином, в течение первой недели не отличалось от такового у контрольных животных. Однако спустя 10 сут</w:t>
      </w:r>
      <w:r w:rsidR="00480501">
        <w:t>ок</w:t>
      </w:r>
      <w:r w:rsidRPr="003A3F69">
        <w:t xml:space="preserve"> оно постепенно нормализовалось: восстанавливался аппетит, мышечная и двигательная активность и т.д.</w:t>
      </w:r>
    </w:p>
    <w:p w:rsidR="003867E5" w:rsidRPr="003A3F69" w:rsidRDefault="003867E5" w:rsidP="003A3F69">
      <w:r w:rsidRPr="003A3F69">
        <w:t>Результаты гематологических исследований показали, что у ж</w:t>
      </w:r>
      <w:r w:rsidRPr="003A3F69">
        <w:t>и</w:t>
      </w:r>
      <w:r w:rsidRPr="003A3F69">
        <w:t>вотных контрольной группы через 10 сут эксперимента общее соде</w:t>
      </w:r>
      <w:r w:rsidRPr="003A3F69">
        <w:t>р</w:t>
      </w:r>
      <w:r w:rsidRPr="003A3F69">
        <w:t>жание лейкоцитов было пониженным и составляло 5,4</w:t>
      </w:r>
      <w:r w:rsidR="00480501">
        <w:t>Ч</w:t>
      </w:r>
      <w:r w:rsidRPr="003A3F69">
        <w:t>10</w:t>
      </w:r>
      <w:r w:rsidRPr="003A3F69">
        <w:rPr>
          <w:vertAlign w:val="superscript"/>
        </w:rPr>
        <w:t>9</w:t>
      </w:r>
      <w:r w:rsidRPr="003A3F69">
        <w:t>/л, сохр</w:t>
      </w:r>
      <w:r w:rsidRPr="003A3F69">
        <w:t>а</w:t>
      </w:r>
      <w:r w:rsidRPr="003A3F69">
        <w:t>нялась относительная и абсолютная лимфопения. Фагоцитарная а</w:t>
      </w:r>
      <w:r w:rsidRPr="003A3F69">
        <w:t>к</w:t>
      </w:r>
      <w:r w:rsidRPr="003A3F69">
        <w:t>тивность нейтрофилов была снижена вдвое.</w:t>
      </w:r>
    </w:p>
    <w:p w:rsidR="003867E5" w:rsidRPr="003A3F69" w:rsidRDefault="003867E5" w:rsidP="003A3F69">
      <w:r w:rsidRPr="003A3F69">
        <w:t>У телят, получавших лечебно-профилактический иммуноглоб</w:t>
      </w:r>
      <w:r w:rsidRPr="003A3F69">
        <w:t>у</w:t>
      </w:r>
      <w:r w:rsidRPr="003A3F69">
        <w:t>лин, содержание лейкоцитов достигало нормальных величин, что б</w:t>
      </w:r>
      <w:r w:rsidRPr="003A3F69">
        <w:t>ы</w:t>
      </w:r>
      <w:r w:rsidRPr="003A3F69">
        <w:t xml:space="preserve">ло обусловлено активным поступлением в сосудистое русло клеток нейтрофильного ряда. </w:t>
      </w:r>
    </w:p>
    <w:p w:rsidR="003867E5" w:rsidRPr="003A3F69" w:rsidRDefault="003867E5" w:rsidP="003A3F69">
      <w:r w:rsidRPr="003A3F69">
        <w:t>Дальнейшая динамика восстановления числа лейкоцитов обеих групп существенно различалась. У нелеченных животных оно пов</w:t>
      </w:r>
      <w:r w:rsidRPr="003A3F69">
        <w:t>ы</w:t>
      </w:r>
      <w:r w:rsidRPr="003A3F69">
        <w:t>шалось медленно и не достигало физиологической нормы даже к ко</w:t>
      </w:r>
      <w:r w:rsidRPr="003A3F69">
        <w:t>н</w:t>
      </w:r>
      <w:r w:rsidRPr="003A3F69">
        <w:t>цу эксперимента. У всех телят, получавших лечебно-профилактичес</w:t>
      </w:r>
      <w:r w:rsidR="00480501">
        <w:t>-</w:t>
      </w:r>
      <w:r w:rsidRPr="003A3F69">
        <w:t>кий иммуноглобулин, наблюдали полную нормализацию количества гемоглобина (на 9,9% превышало таковое у животных контрольной группы) и лейкоцитов. Количество эритроцитов составляло</w:t>
      </w:r>
      <w:r w:rsidR="008849EF">
        <w:t xml:space="preserve"> </w:t>
      </w:r>
      <w:r w:rsidRPr="003A3F69">
        <w:t>9,87</w:t>
      </w:r>
      <w:r w:rsidR="008849EF">
        <w:t>×</w:t>
      </w:r>
      <w:r w:rsidR="00480501">
        <w:t>1</w:t>
      </w:r>
      <w:r w:rsidRPr="003A3F69">
        <w:t>0</w:t>
      </w:r>
      <w:r w:rsidRPr="003A3F69">
        <w:rPr>
          <w:vertAlign w:val="superscript"/>
        </w:rPr>
        <w:t>12</w:t>
      </w:r>
      <w:r w:rsidRPr="003A3F69">
        <w:t>/л против 6,7</w:t>
      </w:r>
      <w:r w:rsidR="008849EF">
        <w:t>×</w:t>
      </w:r>
      <w:r w:rsidRPr="003A3F69">
        <w:t>10</w:t>
      </w:r>
      <w:r w:rsidRPr="003A3F69">
        <w:rPr>
          <w:vertAlign w:val="superscript"/>
        </w:rPr>
        <w:t>12</w:t>
      </w:r>
      <w:r w:rsidRPr="003A3F69">
        <w:t>/л у не леченых.</w:t>
      </w:r>
    </w:p>
    <w:p w:rsidR="003867E5" w:rsidRPr="003A3F69" w:rsidRDefault="003867E5" w:rsidP="003A3F69">
      <w:r w:rsidRPr="003A3F69">
        <w:t>В процессе наблюдения выявлены особенности изменения с</w:t>
      </w:r>
      <w:r w:rsidRPr="003A3F69">
        <w:t>о</w:t>
      </w:r>
      <w:r w:rsidRPr="003A3F69">
        <w:t>держания общего белка, бактерицидной активности сыворотки крови (на 40% превышала первоначальный показатель), клеточных факт</w:t>
      </w:r>
      <w:r w:rsidRPr="003A3F69">
        <w:t>о</w:t>
      </w:r>
      <w:r w:rsidRPr="003A3F69">
        <w:t>ров иммунитета у леченых. Фагоцитарная активность была на 10,2% выше, чем у телят 1-й группы.</w:t>
      </w:r>
    </w:p>
    <w:p w:rsidR="003867E5" w:rsidRPr="003A3F69" w:rsidRDefault="003867E5" w:rsidP="003A3F69">
      <w:r w:rsidRPr="003A3F69">
        <w:t>Применение препарата активирует гуморальные факторы и</w:t>
      </w:r>
      <w:r w:rsidRPr="003A3F69">
        <w:t>м</w:t>
      </w:r>
      <w:r w:rsidRPr="003A3F69">
        <w:t>мунного ответа: в сыворотке крови леченых телят отмечалось пов</w:t>
      </w:r>
      <w:r w:rsidRPr="003A3F69">
        <w:t>ы</w:t>
      </w:r>
      <w:r w:rsidRPr="003A3F69">
        <w:t xml:space="preserve">шение содержания иммуноглобулинов классов </w:t>
      </w:r>
      <w:r w:rsidRPr="003A3F69">
        <w:rPr>
          <w:lang w:val="en-US"/>
        </w:rPr>
        <w:t>G</w:t>
      </w:r>
      <w:r w:rsidRPr="003A3F69">
        <w:t xml:space="preserve"> (27,0 г/л против 19,9) и М (1,75 против 0,76 г/л), интерферона и лизоцима. В среднем на 28,6% повышалась активность макрофагов.</w:t>
      </w:r>
    </w:p>
    <w:p w:rsidR="003867E5" w:rsidRPr="003A3F69" w:rsidRDefault="003867E5" w:rsidP="003A3F69">
      <w:r w:rsidRPr="003A3F69">
        <w:t>Введение лечебно-профилактического иммуноглобулина блок</w:t>
      </w:r>
      <w:r w:rsidRPr="003A3F69">
        <w:t>и</w:t>
      </w:r>
      <w:r w:rsidRPr="003A3F69">
        <w:t>рует и развитие условно патогенной микрофлоры, начиная с просвета кишечника животных. Это, по-видимому, является основным факт</w:t>
      </w:r>
      <w:r w:rsidRPr="003A3F69">
        <w:t>о</w:t>
      </w:r>
      <w:r w:rsidRPr="003A3F69">
        <w:t>ром снижения заболеваемости и увеличения сохранности молодняка.</w:t>
      </w:r>
    </w:p>
    <w:p w:rsidR="001A2D99" w:rsidRDefault="003867E5" w:rsidP="003A3F69">
      <w:r w:rsidRPr="003A3F69">
        <w:rPr>
          <w:b/>
          <w:bCs/>
        </w:rPr>
        <w:t>Заключение</w:t>
      </w:r>
      <w:r w:rsidR="00C6651F" w:rsidRPr="003A3F69">
        <w:t>.</w:t>
      </w:r>
      <w:r w:rsidRPr="003A3F69">
        <w:t xml:space="preserve"> На основании результатов проведенных исслед</w:t>
      </w:r>
      <w:r w:rsidRPr="003A3F69">
        <w:t>о</w:t>
      </w:r>
      <w:r w:rsidRPr="003A3F69">
        <w:t>ваний можно считать целесообразным применение лечебно-профи</w:t>
      </w:r>
      <w:r w:rsidR="00480501">
        <w:t>-</w:t>
      </w:r>
      <w:r w:rsidRPr="003A3F69">
        <w:t>лактического иммуноглобулина, обладающего иммуностимулиру</w:t>
      </w:r>
      <w:r w:rsidRPr="003A3F69">
        <w:t>ю</w:t>
      </w:r>
      <w:r w:rsidRPr="003A3F69">
        <w:t>щим эффектом, для повышения естественной резистентности и улу</w:t>
      </w:r>
      <w:r w:rsidRPr="003A3F69">
        <w:t>ч</w:t>
      </w:r>
      <w:r w:rsidRPr="003A3F69">
        <w:t xml:space="preserve">шения гемеостаза телят. </w:t>
      </w:r>
    </w:p>
    <w:p w:rsidR="003867E5" w:rsidRPr="003A3F69" w:rsidRDefault="003867E5" w:rsidP="003A3F69">
      <w:r w:rsidRPr="003A3F69">
        <w:t>Животные на протяжении всего срока исследований имели большие привесы и оставались клинически здоровыми. У телят 1-й группы диагностировали, в основном, респираторные заболевания и расстройства желудочно-кишечного тракта.</w:t>
      </w:r>
    </w:p>
    <w:p w:rsidR="003867E5" w:rsidRPr="003A3F69" w:rsidRDefault="003867E5" w:rsidP="003A3F69">
      <w:pPr>
        <w:rPr>
          <w:lang w:val="en-US"/>
        </w:rPr>
      </w:pPr>
      <w:r w:rsidRPr="003A3F69">
        <w:rPr>
          <w:b/>
          <w:bCs/>
        </w:rPr>
        <w:t>Литература</w:t>
      </w:r>
      <w:r w:rsidR="00C6651F" w:rsidRPr="003A3F69">
        <w:rPr>
          <w:b/>
          <w:bCs/>
        </w:rPr>
        <w:t>.</w:t>
      </w:r>
      <w:r w:rsidRPr="003A3F69">
        <w:t xml:space="preserve"> 1. Новиков, Д.К. Справочник по клинической и</w:t>
      </w:r>
      <w:r w:rsidRPr="003A3F69">
        <w:t>м</w:t>
      </w:r>
      <w:r w:rsidRPr="003A3F69">
        <w:t xml:space="preserve">мунологии и аллергологии. – М.: Беларусь, 1987. – 223 с. </w:t>
      </w:r>
      <w:r w:rsidRPr="003A3F69">
        <w:rPr>
          <w:b/>
          <w:bCs/>
        </w:rPr>
        <w:t>2.</w:t>
      </w:r>
      <w:r w:rsidRPr="003A3F69">
        <w:t xml:space="preserve"> Папуниди К.Х.</w:t>
      </w:r>
      <w:r w:rsidR="00480501">
        <w:t xml:space="preserve">, </w:t>
      </w:r>
      <w:r w:rsidR="00480501" w:rsidRPr="003A3F69">
        <w:t>Бусыгина О.Г.</w:t>
      </w:r>
      <w:r w:rsidRPr="003A3F69">
        <w:t xml:space="preserve"> //</w:t>
      </w:r>
      <w:r w:rsidR="003A3F69">
        <w:t xml:space="preserve"> </w:t>
      </w:r>
      <w:r w:rsidRPr="003A3F69">
        <w:t>Ветеринарный врач – 2006. - № 4. – С. 39-40.</w:t>
      </w:r>
      <w:r w:rsidRPr="00480501">
        <w:t xml:space="preserve"> 3. </w:t>
      </w:r>
      <w:r w:rsidR="00480501" w:rsidRPr="003A3F69">
        <w:t>Пешняк Ж.В., Космачева С.М., Потапнев М.П.</w:t>
      </w:r>
      <w:r w:rsidRPr="003A3F69">
        <w:t xml:space="preserve"> //</w:t>
      </w:r>
      <w:r w:rsidR="001A2D99">
        <w:t xml:space="preserve"> </w:t>
      </w:r>
      <w:r w:rsidRPr="003A3F69">
        <w:t xml:space="preserve">Иммунология. – 2006 - № 5. – С. 270-274. </w:t>
      </w:r>
      <w:r w:rsidRPr="00480501">
        <w:t>4.</w:t>
      </w:r>
      <w:r w:rsidRPr="003A3F69">
        <w:t xml:space="preserve"> </w:t>
      </w:r>
      <w:r w:rsidR="00480501" w:rsidRPr="003A3F69">
        <w:t>Малинка М.К., Петриев В.М., Подгоро</w:t>
      </w:r>
      <w:r w:rsidR="00480501" w:rsidRPr="003A3F69">
        <w:t>д</w:t>
      </w:r>
      <w:r w:rsidR="00480501" w:rsidRPr="003A3F69">
        <w:t>ниченко В.К.</w:t>
      </w:r>
      <w:r w:rsidRPr="003A3F69">
        <w:t xml:space="preserve">//Иммунология. – 2007. - № 1. – С. 16-19. </w:t>
      </w:r>
      <w:r w:rsidRPr="00480501">
        <w:t>5.</w:t>
      </w:r>
      <w:r w:rsidRPr="003A3F69">
        <w:t xml:space="preserve"> Саруханов В.Я. //</w:t>
      </w:r>
      <w:r w:rsidR="00C6651F" w:rsidRPr="003A3F69">
        <w:t xml:space="preserve"> </w:t>
      </w:r>
      <w:r w:rsidRPr="003A3F69">
        <w:t xml:space="preserve">Сельскохозяйственная биология. – 2006. - № 6. </w:t>
      </w:r>
      <w:r w:rsidR="00480501">
        <w:t xml:space="preserve">- </w:t>
      </w:r>
      <w:r w:rsidRPr="003A3F69">
        <w:t xml:space="preserve">С. 121-123. </w:t>
      </w:r>
      <w:r w:rsidRPr="008F515A">
        <w:t>6.</w:t>
      </w:r>
      <w:r w:rsidRPr="008F515A">
        <w:rPr>
          <w:b/>
          <w:bCs/>
        </w:rPr>
        <w:t xml:space="preserve"> </w:t>
      </w:r>
      <w:r w:rsidR="00480501" w:rsidRPr="003A3F69">
        <w:rPr>
          <w:lang w:val="en-US"/>
        </w:rPr>
        <w:t>Mancini</w:t>
      </w:r>
      <w:r w:rsidR="00480501" w:rsidRPr="008F515A">
        <w:t xml:space="preserve"> </w:t>
      </w:r>
      <w:r w:rsidR="00480501" w:rsidRPr="003A3F69">
        <w:rPr>
          <w:lang w:val="en-US"/>
        </w:rPr>
        <w:t>J</w:t>
      </w:r>
      <w:r w:rsidR="00480501" w:rsidRPr="008F515A">
        <w:t xml:space="preserve">., </w:t>
      </w:r>
      <w:r w:rsidR="00480501" w:rsidRPr="003A3F69">
        <w:rPr>
          <w:lang w:val="en-US"/>
        </w:rPr>
        <w:t>CarbonaraA</w:t>
      </w:r>
      <w:r w:rsidR="00480501" w:rsidRPr="008F515A">
        <w:t>.</w:t>
      </w:r>
      <w:r w:rsidR="00480501" w:rsidRPr="003A3F69">
        <w:rPr>
          <w:lang w:val="en-US"/>
        </w:rPr>
        <w:t>O</w:t>
      </w:r>
      <w:r w:rsidR="00480501" w:rsidRPr="008F515A">
        <w:t xml:space="preserve">., </w:t>
      </w:r>
      <w:r w:rsidR="00480501" w:rsidRPr="003A3F69">
        <w:rPr>
          <w:lang w:val="en-US"/>
        </w:rPr>
        <w:t>Heremans</w:t>
      </w:r>
      <w:r w:rsidR="00480501" w:rsidRPr="008F515A">
        <w:t xml:space="preserve"> </w:t>
      </w:r>
      <w:r w:rsidR="00480501" w:rsidRPr="003A3F69">
        <w:rPr>
          <w:lang w:val="en-US"/>
        </w:rPr>
        <w:t>J</w:t>
      </w:r>
      <w:r w:rsidR="00480501" w:rsidRPr="008F515A">
        <w:t>.</w:t>
      </w:r>
      <w:r w:rsidR="00480501" w:rsidRPr="003A3F69">
        <w:rPr>
          <w:lang w:val="en-US"/>
        </w:rPr>
        <w:t>F</w:t>
      </w:r>
      <w:r w:rsidR="00480501" w:rsidRPr="008F515A">
        <w:t xml:space="preserve">. </w:t>
      </w:r>
      <w:r w:rsidRPr="008F515A">
        <w:t>//</w:t>
      </w:r>
      <w:r w:rsidR="003A3F69" w:rsidRPr="008F515A">
        <w:t xml:space="preserve"> </w:t>
      </w:r>
      <w:r w:rsidRPr="003A3F69">
        <w:rPr>
          <w:lang w:val="en-US"/>
        </w:rPr>
        <w:t>Immunochemistry</w:t>
      </w:r>
      <w:r w:rsidR="00480501" w:rsidRPr="008F515A">
        <w:t>.-</w:t>
      </w:r>
      <w:r w:rsidRPr="008F515A">
        <w:t xml:space="preserve"> </w:t>
      </w:r>
      <w:r w:rsidRPr="003A3F69">
        <w:rPr>
          <w:lang w:val="en-US"/>
        </w:rPr>
        <w:t xml:space="preserve">1965, 2, 235. </w:t>
      </w:r>
      <w:r w:rsidRPr="003A3F69">
        <w:rPr>
          <w:b/>
          <w:bCs/>
          <w:lang w:val="en-US"/>
        </w:rPr>
        <w:t>7</w:t>
      </w:r>
      <w:r w:rsidRPr="003A3F69">
        <w:rPr>
          <w:lang w:val="en-US"/>
        </w:rPr>
        <w:t xml:space="preserve">. Preiffer, McGuire //J. Am. Vet. Med. Ass., 1977, 8. Stewart W.D. //J. Gen. Virol., 1974, V. 23, </w:t>
      </w:r>
      <w:r w:rsidRPr="003A3F69">
        <w:t>Р</w:t>
      </w:r>
      <w:r w:rsidRPr="003A3F69">
        <w:rPr>
          <w:lang w:val="en-US"/>
        </w:rPr>
        <w:t>. 83-89.</w:t>
      </w:r>
    </w:p>
    <w:p w:rsidR="003867E5" w:rsidRPr="008F515A" w:rsidRDefault="003867E5" w:rsidP="003A3F69">
      <w:pPr>
        <w:ind w:firstLine="0"/>
        <w:jc w:val="center"/>
        <w:rPr>
          <w:b/>
          <w:bCs/>
          <w:lang w:val="en-US"/>
        </w:rPr>
      </w:pPr>
      <w:r w:rsidRPr="003A3F69">
        <w:rPr>
          <w:b/>
          <w:bCs/>
          <w:lang w:val="en-US"/>
        </w:rPr>
        <w:t>Summary</w:t>
      </w:r>
    </w:p>
    <w:p w:rsidR="003867E5" w:rsidRPr="003A3F69" w:rsidRDefault="003867E5" w:rsidP="003A3F69">
      <w:pPr>
        <w:rPr>
          <w:lang w:val="en-US"/>
        </w:rPr>
      </w:pPr>
      <w:r w:rsidRPr="003A3F69">
        <w:rPr>
          <w:lang w:val="en-US"/>
        </w:rPr>
        <w:t>The preparation raises quantity antiteloforms cells, strengthens pr</w:t>
      </w:r>
      <w:r w:rsidRPr="003A3F69">
        <w:rPr>
          <w:lang w:val="en-US"/>
        </w:rPr>
        <w:t>o</w:t>
      </w:r>
      <w:r w:rsidRPr="003A3F69">
        <w:rPr>
          <w:lang w:val="en-US"/>
        </w:rPr>
        <w:t>duction of the antibodies submitted by antibodies of the basic classes, no</w:t>
      </w:r>
      <w:r w:rsidRPr="003A3F69">
        <w:rPr>
          <w:lang w:val="en-US"/>
        </w:rPr>
        <w:t>r</w:t>
      </w:r>
      <w:r w:rsidRPr="003A3F69">
        <w:rPr>
          <w:lang w:val="en-US"/>
        </w:rPr>
        <w:t>malizes the maintenance lisocim, interferon, raises bactericidal activity of whey of blood and level T-lymphocites.</w:t>
      </w:r>
    </w:p>
    <w:p w:rsidR="00BC30A3" w:rsidRPr="00DD6BC2" w:rsidRDefault="00BC30A3" w:rsidP="00440632">
      <w:pPr>
        <w:pStyle w:val="af0"/>
      </w:pPr>
      <w:r w:rsidRPr="00DD6BC2">
        <w:t>УДК 619:616.24 – 002:636.2:612.01</w:t>
      </w:r>
    </w:p>
    <w:p w:rsidR="00BC30A3" w:rsidRDefault="00BC30A3" w:rsidP="00DA4E39">
      <w:pPr>
        <w:pStyle w:val="1"/>
      </w:pPr>
      <w:bookmarkStart w:id="158" w:name="_Toc202071784"/>
      <w:bookmarkStart w:id="159" w:name="_Toc202587328"/>
      <w:bookmarkStart w:id="160" w:name="_Toc202840488"/>
      <w:r>
        <w:t>ИММУНОЛОГИЧЕСКИЕ ОСНОВЫ ТЕЧЕНИЯ БОЛЕЗНЕЙ ЛЕГКИХ У ТЕЛЯТ</w:t>
      </w:r>
      <w:bookmarkEnd w:id="158"/>
      <w:bookmarkEnd w:id="159"/>
      <w:bookmarkEnd w:id="160"/>
    </w:p>
    <w:p w:rsidR="00BC30A3" w:rsidRPr="00DD6BC2" w:rsidRDefault="00BC30A3" w:rsidP="00DA4E39">
      <w:pPr>
        <w:pStyle w:val="af2"/>
      </w:pPr>
      <w:r w:rsidRPr="00DD6BC2">
        <w:t xml:space="preserve">Тихомирова Л.М. </w:t>
      </w:r>
      <w:r w:rsidRPr="00DD6BC2">
        <w:rPr>
          <w:lang w:val="en-US"/>
        </w:rPr>
        <w:t>E</w:t>
      </w:r>
      <w:r w:rsidRPr="00DD6BC2">
        <w:t>-</w:t>
      </w:r>
      <w:r w:rsidRPr="00DD6BC2">
        <w:rPr>
          <w:lang w:val="en-US"/>
        </w:rPr>
        <w:t>mail</w:t>
      </w:r>
      <w:r w:rsidRPr="00DD6BC2">
        <w:t xml:space="preserve">: </w:t>
      </w:r>
      <w:r w:rsidRPr="00DD6BC2">
        <w:rPr>
          <w:lang w:val="en-US"/>
        </w:rPr>
        <w:t>prepIGSHA</w:t>
      </w:r>
      <w:r w:rsidRPr="00DD6BC2">
        <w:t>@</w:t>
      </w:r>
      <w:r w:rsidRPr="00DD6BC2">
        <w:rPr>
          <w:lang w:val="en-US"/>
        </w:rPr>
        <w:t>mail</w:t>
      </w:r>
      <w:r w:rsidRPr="00DD6BC2">
        <w:t>.</w:t>
      </w:r>
      <w:r w:rsidRPr="00DD6BC2">
        <w:rPr>
          <w:lang w:val="en-US"/>
        </w:rPr>
        <w:t>ru</w:t>
      </w:r>
    </w:p>
    <w:p w:rsidR="00BC30A3" w:rsidRDefault="004C3084" w:rsidP="004C3084">
      <w:pPr>
        <w:pStyle w:val="af4"/>
      </w:pPr>
      <w:r>
        <w:t xml:space="preserve">ФГОУ ВПО </w:t>
      </w:r>
      <w:r w:rsidR="00BC30A3">
        <w:t>Ивановская государственная сельскохозяйственная академия имени академика Д.К. Беляева</w:t>
      </w:r>
      <w:r w:rsidR="003A3F69">
        <w:t>, Иваново, Россия</w:t>
      </w:r>
    </w:p>
    <w:p w:rsidR="00BC30A3" w:rsidRPr="004C3084" w:rsidRDefault="00BC30A3" w:rsidP="004C3084">
      <w:r w:rsidRPr="004C3084">
        <w:t>В патогенезе болезней легких важная роль отводится нарушен</w:t>
      </w:r>
      <w:r w:rsidRPr="004C3084">
        <w:t>и</w:t>
      </w:r>
      <w:r w:rsidRPr="004C3084">
        <w:t>ям иммунологической реактивности организма, особое значение пр</w:t>
      </w:r>
      <w:r w:rsidRPr="004C3084">
        <w:t>и</w:t>
      </w:r>
      <w:r w:rsidRPr="004C3084">
        <w:t>надлежит нарушениям местной защиты бронхов и легких, наход</w:t>
      </w:r>
      <w:r w:rsidRPr="004C3084">
        <w:t>я</w:t>
      </w:r>
      <w:r w:rsidRPr="004C3084">
        <w:t>щейся в определенной взаимосвязи с системным иммунитетом [1,2,4].</w:t>
      </w:r>
    </w:p>
    <w:p w:rsidR="00BC30A3" w:rsidRPr="004C3084" w:rsidRDefault="00BC30A3" w:rsidP="004C3084">
      <w:pPr>
        <w:rPr>
          <w:spacing w:val="-2"/>
        </w:rPr>
      </w:pPr>
      <w:r w:rsidRPr="004C3084">
        <w:rPr>
          <w:spacing w:val="-2"/>
        </w:rPr>
        <w:t>Целью исследования являлось комплексное изучение клеточных и гуморальных факторов местного иммунитета легких, выявление их соответствия состоянию общих иммунных реакций у телят 2-месяч</w:t>
      </w:r>
      <w:r w:rsidR="0029390C">
        <w:rPr>
          <w:spacing w:val="-2"/>
        </w:rPr>
        <w:t>-</w:t>
      </w:r>
      <w:r w:rsidRPr="004C3084">
        <w:rPr>
          <w:spacing w:val="-2"/>
        </w:rPr>
        <w:t>ного возраста.</w:t>
      </w:r>
    </w:p>
    <w:p w:rsidR="00BC30A3" w:rsidRPr="004C3084" w:rsidRDefault="00BC30A3" w:rsidP="004C3084">
      <w:r w:rsidRPr="004C3084">
        <w:rPr>
          <w:b/>
          <w:bCs/>
        </w:rPr>
        <w:t>Материал и методы исследования.</w:t>
      </w:r>
      <w:r w:rsidRPr="004C3084">
        <w:t xml:space="preserve"> Исследование проводилось у клинически здоровых (</w:t>
      </w:r>
      <w:r w:rsidRPr="004C3084">
        <w:rPr>
          <w:lang w:val="en-US"/>
        </w:rPr>
        <w:t>n</w:t>
      </w:r>
      <w:r w:rsidRPr="004C3084">
        <w:t>=15) и больных телят (</w:t>
      </w:r>
      <w:r w:rsidRPr="004C3084">
        <w:rPr>
          <w:lang w:val="en-US"/>
        </w:rPr>
        <w:t>n</w:t>
      </w:r>
      <w:r w:rsidRPr="004C3084">
        <w:t>=87). Для решения проблемы изучали клеточный состав содержимого бронхов и лаважа; фагоцитарную активность альвеолярных макрофагов (АМ) и нейтр</w:t>
      </w:r>
      <w:r w:rsidRPr="004C3084">
        <w:t>о</w:t>
      </w:r>
      <w:r w:rsidRPr="004C3084">
        <w:t>филов периферической крови по отношению к монодисперсному л</w:t>
      </w:r>
      <w:r w:rsidRPr="004C3084">
        <w:t>а</w:t>
      </w:r>
      <w:r w:rsidRPr="004C3084">
        <w:t>тексу; жизнеспособность АМ по витальному окрашиванию трипан</w:t>
      </w:r>
      <w:r w:rsidRPr="004C3084">
        <w:t>о</w:t>
      </w:r>
      <w:r w:rsidRPr="004C3084">
        <w:t>вым синим; процентное соотношение Т- и В-лимфоцитов в секрете бронхов и периферической крови методом спонтанного розеткообр</w:t>
      </w:r>
      <w:r w:rsidRPr="004C3084">
        <w:t>а</w:t>
      </w:r>
      <w:r w:rsidRPr="004C3084">
        <w:t>зования; функциональную способность Т-лимфоцитов крови по МИФу в среде 199; активность лизоцима секрета бронхов и сыворо</w:t>
      </w:r>
      <w:r w:rsidRPr="004C3084">
        <w:t>т</w:t>
      </w:r>
      <w:r w:rsidRPr="004C3084">
        <w:t>ки крови методом диффузии в агаровом геле; состояние кининовой системы крови по лабораторным тестам на воспаление; показатели фибринолитического потенциала легких по Г.О. Каминской; пров</w:t>
      </w:r>
      <w:r w:rsidRPr="004C3084">
        <w:t>о</w:t>
      </w:r>
      <w:r w:rsidRPr="004C3084">
        <w:t xml:space="preserve">дили выявление циркулирующих иммунных комплексов (ЦИК) по методу Гашковой и криоглобулинов по </w:t>
      </w:r>
      <w:r w:rsidRPr="004C3084">
        <w:rPr>
          <w:lang w:val="en-US"/>
        </w:rPr>
        <w:t>Kalovidouris</w:t>
      </w:r>
      <w:r w:rsidRPr="004C3084">
        <w:t xml:space="preserve"> </w:t>
      </w:r>
      <w:r w:rsidRPr="004C3084">
        <w:rPr>
          <w:lang w:val="en-US"/>
        </w:rPr>
        <w:t>et</w:t>
      </w:r>
      <w:r w:rsidRPr="004C3084">
        <w:t xml:space="preserve"> </w:t>
      </w:r>
      <w:r w:rsidRPr="004C3084">
        <w:rPr>
          <w:lang w:val="en-US"/>
        </w:rPr>
        <w:t>al</w:t>
      </w:r>
      <w:r w:rsidRPr="004C3084">
        <w:t>. в сыворотке крови, противолегочных антител по Бойдену, используя в качестве антигена вытяжку из ткани «здорового» легкого телят с содержанием 20 мг белка в 1 мл экстракта легкого, разведение сыворотки крови 1:8 принималось за 1 условную единицу.</w:t>
      </w:r>
    </w:p>
    <w:p w:rsidR="00BC30A3" w:rsidRPr="004C3084" w:rsidRDefault="00BC30A3" w:rsidP="004C3084">
      <w:r w:rsidRPr="004C3084">
        <w:rPr>
          <w:b/>
          <w:bCs/>
        </w:rPr>
        <w:t>Результаты исследования и их обсуждение</w:t>
      </w:r>
      <w:r w:rsidRPr="004C3084">
        <w:t>. При катаральной бронхопневмонии резко снижалась функция АМ по фагоцитарному числу и фагоцитарному индексу. Число жизнеспособных АМ умен</w:t>
      </w:r>
      <w:r w:rsidRPr="004C3084">
        <w:t>ь</w:t>
      </w:r>
      <w:r w:rsidRPr="004C3084">
        <w:t>шалось на 12 –20 %. Обращало на себя внимание большое количество нейтрофилов в бронхиальном содержимом, что можно рассматривать как показатель активности воспалительного процесса, так как фе</w:t>
      </w:r>
      <w:r w:rsidRPr="004C3084">
        <w:t>р</w:t>
      </w:r>
      <w:r w:rsidRPr="004C3084">
        <w:t>ментный набор этих клеток в большей степени, чем АМ, способен справляться с патогенной бактериальной флорой.</w:t>
      </w:r>
    </w:p>
    <w:p w:rsidR="001A2D99" w:rsidRDefault="00BC30A3" w:rsidP="004C3084">
      <w:r w:rsidRPr="00480501">
        <w:t>Нейтрофилы преобладали среди клеток содержимого крупных бронхов, среди клеток содержимого дистальных бронхов преобладали АМ и лимфоциты. При подсчете клеточных ассоциаций и в крупных бронхах, и в дистальных отделах бронхов наиболее часто обнаруж</w:t>
      </w:r>
      <w:r w:rsidRPr="00480501">
        <w:t>и</w:t>
      </w:r>
      <w:r w:rsidRPr="00480501">
        <w:t>вались сочетания АМ и лимфоцитов (двухклеточные иммунологич</w:t>
      </w:r>
      <w:r w:rsidRPr="00480501">
        <w:t>е</w:t>
      </w:r>
      <w:r w:rsidRPr="00480501">
        <w:t>ские ассоциации).</w:t>
      </w:r>
      <w:r w:rsidR="00480501" w:rsidRPr="00480501">
        <w:t xml:space="preserve"> </w:t>
      </w:r>
    </w:p>
    <w:p w:rsidR="00BC30A3" w:rsidRPr="00480501" w:rsidRDefault="00BC30A3" w:rsidP="004C3084">
      <w:pPr>
        <w:rPr>
          <w:spacing w:val="-2"/>
        </w:rPr>
      </w:pPr>
      <w:r w:rsidRPr="00480501">
        <w:t>Одновременно со снижением фагоцитарной активности АМ снижалась легочно-лизоцимная активность. Во всех случаях исслед</w:t>
      </w:r>
      <w:r w:rsidRPr="00480501">
        <w:t>о</w:t>
      </w:r>
      <w:r w:rsidRPr="00480501">
        <w:t>вания лаважа и в 90 % случаев исследования бронхиального соде</w:t>
      </w:r>
      <w:r w:rsidRPr="00480501">
        <w:t>р</w:t>
      </w:r>
      <w:r w:rsidRPr="00480501">
        <w:t>жимого выявлялась фибринолитическая активность, как показатель деятельности патогенной и условно-патогенной микрофлоры дых</w:t>
      </w:r>
      <w:r w:rsidRPr="00480501">
        <w:t>а</w:t>
      </w:r>
      <w:r w:rsidRPr="00480501">
        <w:t>тельных путей, эпителиальных, синовиальных, мезотелиальных тк</w:t>
      </w:r>
      <w:r w:rsidRPr="00480501">
        <w:t>а</w:t>
      </w:r>
      <w:r w:rsidRPr="00480501">
        <w:t>невых клеток и полиморфноядерных лейкоцитов, содержащих акт</w:t>
      </w:r>
      <w:r w:rsidRPr="00480501">
        <w:t>и</w:t>
      </w:r>
      <w:r w:rsidRPr="00480501">
        <w:t>ватор плазминогена, высвобождаемый из них в процессе деструкции, а локальная фибринолитическая активность позволяла оценить роль протеолитических процессов в развитии бронхолегочной патологии</w:t>
      </w:r>
      <w:r w:rsidRPr="00480501">
        <w:rPr>
          <w:spacing w:val="-2"/>
        </w:rPr>
        <w:t>.</w:t>
      </w:r>
    </w:p>
    <w:p w:rsidR="00BC30A3" w:rsidRPr="001A2D99" w:rsidRDefault="00BC30A3" w:rsidP="004C3084">
      <w:pPr>
        <w:rPr>
          <w:spacing w:val="-4"/>
        </w:rPr>
      </w:pPr>
      <w:r w:rsidRPr="001A2D99">
        <w:rPr>
          <w:spacing w:val="-4"/>
        </w:rPr>
        <w:t>При острой и подострой катаральной бронхопневмонии в сыв</w:t>
      </w:r>
      <w:r w:rsidRPr="001A2D99">
        <w:rPr>
          <w:spacing w:val="-4"/>
        </w:rPr>
        <w:t>о</w:t>
      </w:r>
      <w:r w:rsidRPr="001A2D99">
        <w:rPr>
          <w:spacing w:val="-4"/>
        </w:rPr>
        <w:t>ротке крови телят устанавливали высокие титры противолегочных а</w:t>
      </w:r>
      <w:r w:rsidRPr="001A2D99">
        <w:rPr>
          <w:spacing w:val="-4"/>
        </w:rPr>
        <w:t>н</w:t>
      </w:r>
      <w:r w:rsidRPr="001A2D99">
        <w:rPr>
          <w:spacing w:val="-4"/>
        </w:rPr>
        <w:t>тител (1,76±0,18 усл. ед.; 0,99±0,031 усл. ед.). В 55 % случаев в сыв</w:t>
      </w:r>
      <w:r w:rsidRPr="001A2D99">
        <w:rPr>
          <w:spacing w:val="-4"/>
        </w:rPr>
        <w:t>о</w:t>
      </w:r>
      <w:r w:rsidRPr="001A2D99">
        <w:rPr>
          <w:spacing w:val="-4"/>
        </w:rPr>
        <w:t>ротке крови больных телят обнаруживались ЦИК, с обнаружением к</w:t>
      </w:r>
      <w:r w:rsidRPr="001A2D99">
        <w:rPr>
          <w:spacing w:val="-4"/>
        </w:rPr>
        <w:t>о</w:t>
      </w:r>
      <w:r w:rsidRPr="001A2D99">
        <w:rPr>
          <w:spacing w:val="-4"/>
        </w:rPr>
        <w:t>торых ассоциировалась частота и уровень обнаружения криоглобул</w:t>
      </w:r>
      <w:r w:rsidRPr="001A2D99">
        <w:rPr>
          <w:spacing w:val="-4"/>
        </w:rPr>
        <w:t>и</w:t>
      </w:r>
      <w:r w:rsidRPr="001A2D99">
        <w:rPr>
          <w:spacing w:val="-4"/>
        </w:rPr>
        <w:t>нов. Лабораторные исследования на воспаление указывали на ослабл</w:t>
      </w:r>
      <w:r w:rsidRPr="001A2D99">
        <w:rPr>
          <w:spacing w:val="-4"/>
        </w:rPr>
        <w:t>е</w:t>
      </w:r>
      <w:r w:rsidRPr="001A2D99">
        <w:rPr>
          <w:spacing w:val="-4"/>
        </w:rPr>
        <w:t>ние процесса кининообразования.</w:t>
      </w:r>
      <w:r w:rsidR="001A2D99" w:rsidRPr="001A2D99">
        <w:rPr>
          <w:spacing w:val="-4"/>
        </w:rPr>
        <w:t xml:space="preserve"> </w:t>
      </w:r>
      <w:r w:rsidRPr="001A2D99">
        <w:rPr>
          <w:spacing w:val="-4"/>
        </w:rPr>
        <w:t>Затиханию воспалительного процесса  соответствовало изменение соотношения клеток в бронхиальном с</w:t>
      </w:r>
      <w:r w:rsidRPr="001A2D99">
        <w:rPr>
          <w:spacing w:val="-4"/>
        </w:rPr>
        <w:t>о</w:t>
      </w:r>
      <w:r w:rsidRPr="001A2D99">
        <w:rPr>
          <w:spacing w:val="-4"/>
        </w:rPr>
        <w:t>держимом и лаваже в сторону преобладания макрофагов над нейтроф</w:t>
      </w:r>
      <w:r w:rsidRPr="001A2D99">
        <w:rPr>
          <w:spacing w:val="-4"/>
        </w:rPr>
        <w:t>и</w:t>
      </w:r>
      <w:r w:rsidRPr="001A2D99">
        <w:rPr>
          <w:spacing w:val="-4"/>
        </w:rPr>
        <w:t>лами, возрастание фагоцитарной активности и жизнеспособности АМ в несколько раз. Для этого периода было характерно снижение выраже</w:t>
      </w:r>
      <w:r w:rsidRPr="001A2D99">
        <w:rPr>
          <w:spacing w:val="-4"/>
        </w:rPr>
        <w:t>н</w:t>
      </w:r>
      <w:r w:rsidRPr="001A2D99">
        <w:rPr>
          <w:spacing w:val="-4"/>
        </w:rPr>
        <w:t>ности антигенемии – уровня титра противолегочных антител.</w:t>
      </w:r>
    </w:p>
    <w:p w:rsidR="00BC30A3" w:rsidRPr="004C3084" w:rsidRDefault="00BC30A3" w:rsidP="004C3084">
      <w:r w:rsidRPr="004C3084">
        <w:t>Таким образом, прослеживалась определенная связь между а</w:t>
      </w:r>
      <w:r w:rsidRPr="004C3084">
        <w:t>к</w:t>
      </w:r>
      <w:r w:rsidRPr="004C3084">
        <w:t>тивностью фагоцитирующих клеток бронхиального содержимого и периферической крови и выраженностью воспаления. Эта завис</w:t>
      </w:r>
      <w:r w:rsidRPr="004C3084">
        <w:t>и</w:t>
      </w:r>
      <w:r w:rsidRPr="004C3084">
        <w:t>мость могла быть как прямой, так и опосредованной через другие клетки и системы макроорганизма.</w:t>
      </w:r>
    </w:p>
    <w:p w:rsidR="00BC30A3" w:rsidRPr="001A2D99" w:rsidRDefault="00BC30A3" w:rsidP="004C3084">
      <w:pPr>
        <w:rPr>
          <w:spacing w:val="-4"/>
        </w:rPr>
      </w:pPr>
      <w:r w:rsidRPr="001A2D99">
        <w:rPr>
          <w:spacing w:val="-4"/>
        </w:rPr>
        <w:t>Исследование лимфоцитов у больных телят показало, что и здесь имеется определенная связь с выраженностью антигенного раздраж</w:t>
      </w:r>
      <w:r w:rsidRPr="001A2D99">
        <w:rPr>
          <w:spacing w:val="-4"/>
        </w:rPr>
        <w:t>е</w:t>
      </w:r>
      <w:r w:rsidRPr="001A2D99">
        <w:rPr>
          <w:spacing w:val="-4"/>
        </w:rPr>
        <w:t>ния. Розеткообразующие свойства у Т-лимфоцитов в бронхиальном смыве были тем ниже, чем выше выраженность антигенемии. При этом и по результатам исследования периферической крови оказалось хара</w:t>
      </w:r>
      <w:r w:rsidRPr="001A2D99">
        <w:rPr>
          <w:spacing w:val="-4"/>
        </w:rPr>
        <w:t>к</w:t>
      </w:r>
      <w:r w:rsidRPr="001A2D99">
        <w:rPr>
          <w:spacing w:val="-4"/>
        </w:rPr>
        <w:t>терным снижение содержания Т-лимфоцитов в период выраженного воспалительного процесса, особенно при катарально-гнойной бронхо</w:t>
      </w:r>
      <w:r w:rsidRPr="001A2D99">
        <w:rPr>
          <w:spacing w:val="-4"/>
        </w:rPr>
        <w:t>п</w:t>
      </w:r>
      <w:r w:rsidRPr="001A2D99">
        <w:rPr>
          <w:spacing w:val="-4"/>
        </w:rPr>
        <w:t>невмонии, когда постоянно наблюдается высокая инфицированность бронхолегочного аппарата. Функциональная активность Т-лимфоцитов в тесте МИФа была значительно ниже при гнойной бронхопневмонии, чем при катаральной форме заболевания.</w:t>
      </w:r>
      <w:r w:rsidR="001A2D99" w:rsidRPr="001A2D99">
        <w:rPr>
          <w:spacing w:val="-4"/>
        </w:rPr>
        <w:t xml:space="preserve"> </w:t>
      </w:r>
      <w:r w:rsidRPr="001A2D99">
        <w:rPr>
          <w:spacing w:val="-4"/>
        </w:rPr>
        <w:t>Содержание В-лимфоцитов в периферической крови у больных телят примерно такое же, как у кл</w:t>
      </w:r>
      <w:r w:rsidRPr="001A2D99">
        <w:rPr>
          <w:spacing w:val="-4"/>
        </w:rPr>
        <w:t>и</w:t>
      </w:r>
      <w:r w:rsidRPr="001A2D99">
        <w:rPr>
          <w:spacing w:val="-4"/>
        </w:rPr>
        <w:t>нически здоровых, а в бронхиальном смыве примерно одинаковое как при обострении воспалительного процесса, так и при затихании. Однако по данным И.В. Походзей и др. (1988) функция В-лимфоцитов страдает при гнойном процессе в легких – в бронхиальном смыве снижается с</w:t>
      </w:r>
      <w:r w:rsidRPr="001A2D99">
        <w:rPr>
          <w:spacing w:val="-4"/>
        </w:rPr>
        <w:t>о</w:t>
      </w:r>
      <w:r w:rsidRPr="001A2D99">
        <w:rPr>
          <w:spacing w:val="-4"/>
        </w:rPr>
        <w:t xml:space="preserve">держание </w:t>
      </w:r>
      <w:r w:rsidRPr="001A2D99">
        <w:rPr>
          <w:spacing w:val="-4"/>
          <w:lang w:val="en-US"/>
        </w:rPr>
        <w:t>S</w:t>
      </w:r>
      <w:r w:rsidRPr="001A2D99">
        <w:rPr>
          <w:spacing w:val="-4"/>
        </w:rPr>
        <w:t xml:space="preserve"> </w:t>
      </w:r>
      <w:r w:rsidRPr="001A2D99">
        <w:rPr>
          <w:spacing w:val="-4"/>
          <w:lang w:val="en-US"/>
        </w:rPr>
        <w:t>IgA</w:t>
      </w:r>
      <w:r w:rsidRPr="001A2D99">
        <w:rPr>
          <w:spacing w:val="-4"/>
        </w:rPr>
        <w:t xml:space="preserve">, а в сыворотке крови – </w:t>
      </w:r>
      <w:r w:rsidRPr="001A2D99">
        <w:rPr>
          <w:spacing w:val="-4"/>
          <w:lang w:val="en-US"/>
        </w:rPr>
        <w:t>IgG</w:t>
      </w:r>
      <w:r w:rsidRPr="001A2D99">
        <w:rPr>
          <w:spacing w:val="-4"/>
        </w:rPr>
        <w:t xml:space="preserve"> и </w:t>
      </w:r>
      <w:r w:rsidRPr="001A2D99">
        <w:rPr>
          <w:spacing w:val="-4"/>
          <w:lang w:val="en-US"/>
        </w:rPr>
        <w:t>IgA</w:t>
      </w:r>
      <w:r w:rsidRPr="001A2D99">
        <w:rPr>
          <w:spacing w:val="-4"/>
        </w:rPr>
        <w:t xml:space="preserve"> [3].</w:t>
      </w:r>
    </w:p>
    <w:p w:rsidR="00BC30A3" w:rsidRPr="004C3084" w:rsidRDefault="00BC30A3" w:rsidP="004C3084">
      <w:r w:rsidRPr="004C3084">
        <w:rPr>
          <w:b/>
          <w:bCs/>
        </w:rPr>
        <w:t>Выводы.</w:t>
      </w:r>
      <w:r w:rsidRPr="004C3084">
        <w:t xml:space="preserve"> 1. При заболеваниях легких имеют место существе</w:t>
      </w:r>
      <w:r w:rsidRPr="004C3084">
        <w:t>н</w:t>
      </w:r>
      <w:r w:rsidRPr="004C3084">
        <w:t>ные изменения в иммунной системе, как в бронхиальном аппарате, так и в организме в целом. 2. Изменения в иммунной системе можно считать вторичными как результат функциональных расстройств и патологических изменений иммунной системы на уровне отдельных органов, возникший под влиянием антигенного раздражения.</w:t>
      </w:r>
    </w:p>
    <w:p w:rsidR="00BC30A3" w:rsidRDefault="00BC30A3" w:rsidP="004C3084">
      <w:r w:rsidRPr="004C3084">
        <w:rPr>
          <w:b/>
          <w:bCs/>
        </w:rPr>
        <w:t xml:space="preserve">Литература. </w:t>
      </w:r>
      <w:r w:rsidRPr="004C3084">
        <w:t>1.</w:t>
      </w:r>
      <w:r w:rsidRPr="004C3084">
        <w:rPr>
          <w:b/>
          <w:bCs/>
        </w:rPr>
        <w:t xml:space="preserve"> </w:t>
      </w:r>
      <w:r w:rsidRPr="004C3084">
        <w:t>Вершигора А.Е. Общая иммунология. - Киев: Высшая школа, 1996.-735 с. 2. Насонов Е.Л. // Новые методы диагн</w:t>
      </w:r>
      <w:r w:rsidRPr="004C3084">
        <w:t>о</w:t>
      </w:r>
      <w:r w:rsidRPr="004C3084">
        <w:t>стики и лечения в клинике внутренних болезней и хирургии. - М., 1983. - С.113-121. 3. Походзей И.В. и др. Иммунологические исслед</w:t>
      </w:r>
      <w:r w:rsidRPr="004C3084">
        <w:t>о</w:t>
      </w:r>
      <w:r w:rsidRPr="004C3084">
        <w:t>вания в распознавании механизма патогенеза неспецифических заб</w:t>
      </w:r>
      <w:r w:rsidRPr="004C3084">
        <w:t>о</w:t>
      </w:r>
      <w:r w:rsidRPr="004C3084">
        <w:t>леваний легких. – Л.: Медицина, 1988. - С.12-19. 4. Тернер-Уорвик М. Иммунология легких. -М.: Наука, 1982.</w:t>
      </w:r>
    </w:p>
    <w:p w:rsidR="000E0526" w:rsidRPr="00575AED" w:rsidRDefault="000E0526" w:rsidP="005D50A1">
      <w:pPr>
        <w:pStyle w:val="af0"/>
      </w:pPr>
      <w:r>
        <w:t>УДК 619:615-092</w:t>
      </w:r>
    </w:p>
    <w:p w:rsidR="000E0526" w:rsidRDefault="000E0526" w:rsidP="005D50A1">
      <w:pPr>
        <w:pStyle w:val="1"/>
      </w:pPr>
      <w:bookmarkStart w:id="161" w:name="_Toc202587329"/>
      <w:bookmarkStart w:id="162" w:name="_Toc202840489"/>
      <w:r>
        <w:t>ПРИМЕНЕНИЕ ИММУНОСТИМУЛЯТОРОВ ДЛЯ ПОВЫШЕНИЯ ЕСТЕСТВЕННОЙ РЕЗИСТЕНТНОСТИ ПОРОСЯТ</w:t>
      </w:r>
      <w:bookmarkEnd w:id="161"/>
      <w:bookmarkEnd w:id="162"/>
    </w:p>
    <w:p w:rsidR="000E0526" w:rsidRPr="00C2096A" w:rsidRDefault="000E0526" w:rsidP="005D50A1">
      <w:pPr>
        <w:pStyle w:val="af2"/>
      </w:pPr>
      <w:r w:rsidRPr="00C2096A">
        <w:t>Топурия Л.Ю., Топурия</w:t>
      </w:r>
      <w:r>
        <w:t xml:space="preserve"> Г.М</w:t>
      </w:r>
      <w:r w:rsidRPr="00C2096A">
        <w:t xml:space="preserve">. </w:t>
      </w:r>
      <w:r>
        <w:rPr>
          <w:lang w:val="en-US"/>
        </w:rPr>
        <w:t>E</w:t>
      </w:r>
      <w:r w:rsidRPr="00C2096A">
        <w:t>-</w:t>
      </w:r>
      <w:r>
        <w:rPr>
          <w:lang w:val="en-US"/>
        </w:rPr>
        <w:t>mail</w:t>
      </w:r>
      <w:r w:rsidRPr="00C2096A">
        <w:t>:</w:t>
      </w:r>
      <w:r>
        <w:rPr>
          <w:lang w:val="en-US"/>
        </w:rPr>
        <w:t>golaso</w:t>
      </w:r>
      <w:r w:rsidRPr="00C2096A">
        <w:t>@</w:t>
      </w:r>
      <w:r>
        <w:rPr>
          <w:lang w:val="en-US"/>
        </w:rPr>
        <w:t>rambler</w:t>
      </w:r>
      <w:r w:rsidRPr="00C2096A">
        <w:t>.</w:t>
      </w:r>
      <w:r>
        <w:rPr>
          <w:lang w:val="en-US"/>
        </w:rPr>
        <w:t>ru</w:t>
      </w:r>
    </w:p>
    <w:p w:rsidR="000E0526" w:rsidRPr="00541D1C" w:rsidRDefault="005D50A1" w:rsidP="005D50A1">
      <w:pPr>
        <w:pStyle w:val="af4"/>
      </w:pPr>
      <w:r>
        <w:t xml:space="preserve">ФГОУ ВПО </w:t>
      </w:r>
      <w:r w:rsidR="000E0526">
        <w:t>Оренбургский государственный аграрный универси</w:t>
      </w:r>
      <w:r>
        <w:t>тет,</w:t>
      </w:r>
      <w:r>
        <w:br/>
      </w:r>
      <w:r w:rsidR="000E0526">
        <w:t>Оренбург, Россия</w:t>
      </w:r>
    </w:p>
    <w:p w:rsidR="000E0526" w:rsidRPr="00480501" w:rsidRDefault="000E0526" w:rsidP="005D50A1">
      <w:pPr>
        <w:rPr>
          <w:color w:val="000000"/>
        </w:rPr>
      </w:pPr>
      <w:r w:rsidRPr="00480501">
        <w:t>Основной причиной заболеваемости и падежа поросят являются иммунодефицитные состояния животных, которые вызываются н</w:t>
      </w:r>
      <w:r w:rsidRPr="00480501">
        <w:t>а</w:t>
      </w:r>
      <w:r w:rsidRPr="00480501">
        <w:t>рушением условий кормления и содержания, многочисленными стресс-факторами и т.д. В ветеринарной медицине для лечения и пр</w:t>
      </w:r>
      <w:r w:rsidRPr="00480501">
        <w:t>о</w:t>
      </w:r>
      <w:r w:rsidRPr="00480501">
        <w:t>филактики заболеваний животных нашли широкое применение пр</w:t>
      </w:r>
      <w:r w:rsidRPr="00480501">
        <w:t>е</w:t>
      </w:r>
      <w:r w:rsidRPr="00480501">
        <w:t>параты тимуса [1,</w:t>
      </w:r>
      <w:r w:rsidR="005D50A1" w:rsidRPr="00480501">
        <w:t>2,</w:t>
      </w:r>
      <w:r w:rsidRPr="00480501">
        <w:t>3].</w:t>
      </w:r>
      <w:r w:rsidR="00480501" w:rsidRPr="00480501">
        <w:t xml:space="preserve"> </w:t>
      </w:r>
      <w:r w:rsidRPr="00480501">
        <w:rPr>
          <w:color w:val="000000"/>
        </w:rPr>
        <w:t>Промышленные свиноводческие комплексы и крупные специализиро</w:t>
      </w:r>
      <w:r w:rsidRPr="00480501">
        <w:rPr>
          <w:color w:val="000000"/>
        </w:rPr>
        <w:softHyphen/>
        <w:t>ванные фермы с законченным циклом воспр</w:t>
      </w:r>
      <w:r w:rsidRPr="00480501">
        <w:rPr>
          <w:color w:val="000000"/>
        </w:rPr>
        <w:t>о</w:t>
      </w:r>
      <w:r w:rsidRPr="00480501">
        <w:rPr>
          <w:color w:val="000000"/>
        </w:rPr>
        <w:t>изводства характеризуются высокой концентрацией свиней на огр</w:t>
      </w:r>
      <w:r w:rsidRPr="00480501">
        <w:rPr>
          <w:color w:val="000000"/>
        </w:rPr>
        <w:t>а</w:t>
      </w:r>
      <w:r w:rsidRPr="00480501">
        <w:rPr>
          <w:color w:val="000000"/>
        </w:rPr>
        <w:t>ниченных площадях, на организм которых постоянно оказывает влияние большое количество разнообразных стресс-факторов, об</w:t>
      </w:r>
      <w:r w:rsidRPr="00480501">
        <w:rPr>
          <w:color w:val="000000"/>
        </w:rPr>
        <w:t>у</w:t>
      </w:r>
      <w:r w:rsidRPr="00480501">
        <w:rPr>
          <w:color w:val="000000"/>
        </w:rPr>
        <w:t>словливающих снижение естественной резистентности и проявление вторичных иммунодефицитов. Все это приводит к массовой забол</w:t>
      </w:r>
      <w:r w:rsidRPr="00480501">
        <w:rPr>
          <w:color w:val="000000"/>
        </w:rPr>
        <w:t>е</w:t>
      </w:r>
      <w:r w:rsidRPr="00480501">
        <w:rPr>
          <w:color w:val="000000"/>
        </w:rPr>
        <w:t>ваемости желудочно-кишечными и респираторными болезнями пор</w:t>
      </w:r>
      <w:r w:rsidRPr="00480501">
        <w:rPr>
          <w:color w:val="000000"/>
        </w:rPr>
        <w:t>о</w:t>
      </w:r>
      <w:r w:rsidRPr="00480501">
        <w:rPr>
          <w:color w:val="000000"/>
        </w:rPr>
        <w:t>сят-сосунов и отъемышей, вызываемых условно-патогенной микр</w:t>
      </w:r>
      <w:r w:rsidRPr="00480501">
        <w:rPr>
          <w:color w:val="000000"/>
        </w:rPr>
        <w:t>о</w:t>
      </w:r>
      <w:r w:rsidRPr="00480501">
        <w:rPr>
          <w:color w:val="000000"/>
        </w:rPr>
        <w:t>флорой. Для повышения резистентности организма молодняка сви</w:t>
      </w:r>
      <w:r w:rsidRPr="00480501">
        <w:rPr>
          <w:color w:val="000000"/>
        </w:rPr>
        <w:softHyphen/>
        <w:t>ней и профилактики факторных (условно-патогенных) инфекционных б</w:t>
      </w:r>
      <w:r w:rsidRPr="00480501">
        <w:rPr>
          <w:color w:val="000000"/>
        </w:rPr>
        <w:t>о</w:t>
      </w:r>
      <w:r w:rsidRPr="00480501">
        <w:rPr>
          <w:color w:val="000000"/>
        </w:rPr>
        <w:t>лезней многие исследователи предлагают использовать фармаколог</w:t>
      </w:r>
      <w:r w:rsidRPr="00480501">
        <w:rPr>
          <w:color w:val="000000"/>
        </w:rPr>
        <w:t>и</w:t>
      </w:r>
      <w:r w:rsidRPr="00480501">
        <w:rPr>
          <w:color w:val="000000"/>
        </w:rPr>
        <w:t>ческие препараты различных типов: адаптогены, стресс-корректоры, антиоксиданты, пробиотики, детоксиканты, иммуномодуляторы ра</w:t>
      </w:r>
      <w:r w:rsidRPr="00480501">
        <w:rPr>
          <w:color w:val="000000"/>
        </w:rPr>
        <w:t>з</w:t>
      </w:r>
      <w:r w:rsidRPr="00480501">
        <w:rPr>
          <w:color w:val="000000"/>
        </w:rPr>
        <w:t>личного про</w:t>
      </w:r>
      <w:r w:rsidRPr="00480501">
        <w:rPr>
          <w:color w:val="000000"/>
        </w:rPr>
        <w:softHyphen/>
        <w:t>исхождения.</w:t>
      </w:r>
    </w:p>
    <w:p w:rsidR="000E0526" w:rsidRDefault="000E0526" w:rsidP="005D50A1">
      <w:r>
        <w:rPr>
          <w:color w:val="000000"/>
        </w:rPr>
        <w:t>В наших исследованиях п</w:t>
      </w:r>
      <w:r w:rsidRPr="00C7709E">
        <w:rPr>
          <w:color w:val="000000"/>
        </w:rPr>
        <w:t xml:space="preserve">оросятам первой опытной группы </w:t>
      </w:r>
      <w:r>
        <w:rPr>
          <w:color w:val="000000"/>
        </w:rPr>
        <w:t>р</w:t>
      </w:r>
      <w:r>
        <w:rPr>
          <w:color w:val="000000"/>
        </w:rPr>
        <w:t>и</w:t>
      </w:r>
      <w:r>
        <w:rPr>
          <w:color w:val="000000"/>
        </w:rPr>
        <w:t>бав</w:t>
      </w:r>
      <w:r w:rsidRPr="00C7709E">
        <w:rPr>
          <w:color w:val="000000"/>
        </w:rPr>
        <w:t xml:space="preserve"> задавали перораль</w:t>
      </w:r>
      <w:r>
        <w:rPr>
          <w:color w:val="000000"/>
        </w:rPr>
        <w:t>н</w:t>
      </w:r>
      <w:r w:rsidRPr="00C7709E">
        <w:rPr>
          <w:color w:val="000000"/>
        </w:rPr>
        <w:t>о в первые 5 дней жизни в дозе 0,25 мл/кг, второй</w:t>
      </w:r>
      <w:r w:rsidR="00480501">
        <w:rPr>
          <w:color w:val="000000"/>
        </w:rPr>
        <w:t xml:space="preserve"> - </w:t>
      </w:r>
      <w:r w:rsidRPr="00C7709E">
        <w:rPr>
          <w:color w:val="000000"/>
        </w:rPr>
        <w:t>в той же дозе в первые 5 дней, а затем с 30 по 35-й день жи</w:t>
      </w:r>
      <w:r w:rsidRPr="00C7709E">
        <w:rPr>
          <w:color w:val="000000"/>
        </w:rPr>
        <w:t>з</w:t>
      </w:r>
      <w:r w:rsidRPr="00C7709E">
        <w:rPr>
          <w:color w:val="000000"/>
        </w:rPr>
        <w:t>ни, перед введением препарат разводили в кипяченой воде в соотн</w:t>
      </w:r>
      <w:r w:rsidRPr="00C7709E">
        <w:rPr>
          <w:color w:val="000000"/>
        </w:rPr>
        <w:t>о</w:t>
      </w:r>
      <w:r w:rsidRPr="00C7709E">
        <w:rPr>
          <w:color w:val="000000"/>
        </w:rPr>
        <w:t xml:space="preserve">шении 1:5. </w:t>
      </w:r>
      <w:r>
        <w:t>Молодняку третьей группы сразу после рождения в теч</w:t>
      </w:r>
      <w:r>
        <w:t>е</w:t>
      </w:r>
      <w:r>
        <w:t>ние 3 дней подкожно вводили олетим в дозе 3 мкг/кг. Поросятам че</w:t>
      </w:r>
      <w:r>
        <w:t>т</w:t>
      </w:r>
      <w:r>
        <w:t>вертой опытной группы препарат применяли в той же дозе дважды – в первые 3 дня жизни и на 30-33-й день. Контрольные поросята остав</w:t>
      </w:r>
      <w:r>
        <w:t>а</w:t>
      </w:r>
      <w:r>
        <w:t xml:space="preserve">лись интактными. </w:t>
      </w:r>
    </w:p>
    <w:p w:rsidR="000E0526" w:rsidRDefault="000E0526" w:rsidP="005D50A1">
      <w:pPr>
        <w:rPr>
          <w:color w:val="000000"/>
        </w:rPr>
      </w:pPr>
      <w:r>
        <w:rPr>
          <w:color w:val="000000"/>
        </w:rPr>
        <w:t>У поросят опытных групп количество эритроцитов увеличив</w:t>
      </w:r>
      <w:r>
        <w:rPr>
          <w:color w:val="000000"/>
        </w:rPr>
        <w:t>а</w:t>
      </w:r>
      <w:r>
        <w:rPr>
          <w:color w:val="000000"/>
        </w:rPr>
        <w:t xml:space="preserve">лось к 10-дневному возрасту на 6,27, 7,11%, </w:t>
      </w:r>
      <w:r>
        <w:t xml:space="preserve">15,06% (р&lt;0,05), 14,64% (р&lt;0,05) </w:t>
      </w:r>
      <w:r>
        <w:rPr>
          <w:color w:val="000000"/>
        </w:rPr>
        <w:t>по сравнению с интактными животными. В остальные п</w:t>
      </w:r>
      <w:r>
        <w:rPr>
          <w:color w:val="000000"/>
        </w:rPr>
        <w:t>е</w:t>
      </w:r>
      <w:r>
        <w:rPr>
          <w:color w:val="000000"/>
        </w:rPr>
        <w:t>риоды исследований число красных кровяных клеток не отличалось от контрольных значений. Достоверное возрастание количества гем</w:t>
      </w:r>
      <w:r>
        <w:rPr>
          <w:color w:val="000000"/>
        </w:rPr>
        <w:t>о</w:t>
      </w:r>
      <w:r>
        <w:rPr>
          <w:color w:val="000000"/>
        </w:rPr>
        <w:t>глобина наблюдалось на 10-й и 20-й день опытов. В 10-дневном во</w:t>
      </w:r>
      <w:r>
        <w:rPr>
          <w:color w:val="000000"/>
        </w:rPr>
        <w:t>з</w:t>
      </w:r>
      <w:r>
        <w:rPr>
          <w:color w:val="000000"/>
        </w:rPr>
        <w:t>расте этот показатель был выше у поросят первой опытной группы на 13,13% (р&lt;0,001), а у животных второй – на 12,78% (р&lt;0,001). В 20-дневном возрасте разница в пользу поросят первой и второй опытных групп составила соответственно 10,31% (р&lt;0,01) и 9,54% (р&lt;0,01). Значительное и достоверное увеличение числа лейкоцитов у поросят под действием иммуностимуляторов наблюдали на 10-й день эксп</w:t>
      </w:r>
      <w:r>
        <w:rPr>
          <w:color w:val="000000"/>
        </w:rPr>
        <w:t>е</w:t>
      </w:r>
      <w:r>
        <w:rPr>
          <w:color w:val="000000"/>
        </w:rPr>
        <w:t>риментов. В этот период данный показатель у поросят первой опы</w:t>
      </w:r>
      <w:r>
        <w:rPr>
          <w:color w:val="000000"/>
        </w:rPr>
        <w:t>т</w:t>
      </w:r>
      <w:r>
        <w:rPr>
          <w:color w:val="000000"/>
        </w:rPr>
        <w:t>ной группы – на 10,45% (р&lt;0,01), второй – на 11,29%, третьей – на 7,91%, четвертой – на 8,47%</w:t>
      </w:r>
      <w:r w:rsidRPr="00227823">
        <w:rPr>
          <w:color w:val="000000"/>
        </w:rPr>
        <w:t xml:space="preserve"> </w:t>
      </w:r>
      <w:r>
        <w:rPr>
          <w:color w:val="000000"/>
        </w:rPr>
        <w:t>превышал контрольные уровни.</w:t>
      </w:r>
      <w:r w:rsidR="005D50A1">
        <w:rPr>
          <w:color w:val="000000"/>
        </w:rPr>
        <w:t xml:space="preserve"> </w:t>
      </w:r>
    </w:p>
    <w:p w:rsidR="005D50A1" w:rsidRDefault="005D50A1" w:rsidP="00480501">
      <w:r>
        <w:t>Более существенное влияние препараты оказывали на факторы естественной резистентности новорожденных поросят (табл.).</w:t>
      </w:r>
    </w:p>
    <w:p w:rsidR="005D50A1" w:rsidRPr="005D50A1" w:rsidRDefault="005D50A1" w:rsidP="005D50A1">
      <w:pPr>
        <w:jc w:val="right"/>
        <w:rPr>
          <w:color w:val="000000"/>
          <w:sz w:val="28"/>
          <w:szCs w:val="28"/>
        </w:rPr>
      </w:pPr>
      <w:r w:rsidRPr="005D50A1">
        <w:rPr>
          <w:color w:val="000000"/>
          <w:sz w:val="28"/>
          <w:szCs w:val="28"/>
        </w:rPr>
        <w:t>Таблица</w:t>
      </w:r>
    </w:p>
    <w:p w:rsidR="000E0526" w:rsidRPr="005D50A1" w:rsidRDefault="000E0526" w:rsidP="000E0526">
      <w:pPr>
        <w:jc w:val="center"/>
        <w:rPr>
          <w:color w:val="000000"/>
          <w:sz w:val="28"/>
          <w:szCs w:val="28"/>
        </w:rPr>
      </w:pPr>
      <w:r w:rsidRPr="005D50A1">
        <w:rPr>
          <w:color w:val="000000"/>
          <w:sz w:val="28"/>
          <w:szCs w:val="28"/>
        </w:rPr>
        <w:t>Иммунологические показатели поросят</w:t>
      </w:r>
    </w:p>
    <w:tbl>
      <w:tblPr>
        <w:tblStyle w:val="a5"/>
        <w:tblW w:w="9288" w:type="dxa"/>
        <w:tblBorders>
          <w:top w:val="single" w:sz="4" w:space="0" w:color="auto"/>
          <w:bottom w:val="single" w:sz="4" w:space="0" w:color="auto"/>
          <w:insideH w:val="single" w:sz="4" w:space="0" w:color="auto"/>
          <w:insideV w:val="single" w:sz="4" w:space="0" w:color="auto"/>
        </w:tblBorders>
        <w:tblLayout w:type="fixed"/>
        <w:tblLook w:val="01E0"/>
      </w:tblPr>
      <w:tblGrid>
        <w:gridCol w:w="1368"/>
        <w:gridCol w:w="1584"/>
        <w:gridCol w:w="1584"/>
        <w:gridCol w:w="1584"/>
        <w:gridCol w:w="1584"/>
        <w:gridCol w:w="1584"/>
      </w:tblGrid>
      <w:tr w:rsidR="000E0526">
        <w:tc>
          <w:tcPr>
            <w:tcW w:w="1368" w:type="dxa"/>
            <w:vMerge w:val="restart"/>
            <w:tcBorders>
              <w:top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Показ</w:t>
            </w:r>
            <w:r w:rsidRPr="005D50A1">
              <w:rPr>
                <w:sz w:val="28"/>
                <w:szCs w:val="28"/>
              </w:rPr>
              <w:t>а</w:t>
            </w:r>
            <w:r w:rsidRPr="005D50A1">
              <w:rPr>
                <w:sz w:val="28"/>
                <w:szCs w:val="28"/>
              </w:rPr>
              <w:t>тели</w:t>
            </w:r>
          </w:p>
        </w:tc>
        <w:tc>
          <w:tcPr>
            <w:tcW w:w="7920" w:type="dxa"/>
            <w:gridSpan w:val="5"/>
            <w:tcBorders>
              <w:top w:val="single" w:sz="4" w:space="0" w:color="auto"/>
              <w:left w:val="single" w:sz="4" w:space="0" w:color="auto"/>
              <w:bottom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Возраст поросят, дни</w:t>
            </w:r>
          </w:p>
        </w:tc>
      </w:tr>
      <w:tr w:rsidR="000E0526">
        <w:tc>
          <w:tcPr>
            <w:tcW w:w="1368" w:type="dxa"/>
            <w:vMerge/>
            <w:tcBorders>
              <w:top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1</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10</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30</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50</w:t>
            </w:r>
          </w:p>
        </w:tc>
        <w:tc>
          <w:tcPr>
            <w:tcW w:w="1584" w:type="dxa"/>
            <w:tcBorders>
              <w:top w:val="single" w:sz="4" w:space="0" w:color="auto"/>
              <w:left w:val="single" w:sz="4" w:space="0" w:color="auto"/>
              <w:bottom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60</w:t>
            </w:r>
          </w:p>
        </w:tc>
      </w:tr>
      <w:tr w:rsidR="000E0526">
        <w:tc>
          <w:tcPr>
            <w:tcW w:w="9288" w:type="dxa"/>
            <w:gridSpan w:val="6"/>
            <w:tcBorders>
              <w:top w:val="single" w:sz="4" w:space="0" w:color="auto"/>
              <w:bottom w:val="single" w:sz="4" w:space="0" w:color="auto"/>
            </w:tcBorders>
          </w:tcPr>
          <w:p w:rsidR="000E0526" w:rsidRPr="005D50A1" w:rsidRDefault="00486D1F" w:rsidP="005D50A1">
            <w:pPr>
              <w:autoSpaceDE w:val="0"/>
              <w:autoSpaceDN w:val="0"/>
              <w:adjustRightInd w:val="0"/>
              <w:ind w:firstLine="0"/>
              <w:jc w:val="center"/>
              <w:rPr>
                <w:sz w:val="28"/>
                <w:szCs w:val="28"/>
              </w:rPr>
            </w:pPr>
            <w:r>
              <w:rPr>
                <w:sz w:val="28"/>
                <w:szCs w:val="28"/>
              </w:rPr>
              <w:t>К</w:t>
            </w:r>
            <w:r w:rsidR="000E0526" w:rsidRPr="005D50A1">
              <w:rPr>
                <w:sz w:val="28"/>
                <w:szCs w:val="28"/>
              </w:rPr>
              <w:t>онтроль</w:t>
            </w:r>
          </w:p>
        </w:tc>
      </w:tr>
      <w:tr w:rsidR="000E0526">
        <w:tc>
          <w:tcPr>
            <w:tcW w:w="1368" w:type="dxa"/>
            <w:tcBorders>
              <w:top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left"/>
              <w:rPr>
                <w:sz w:val="28"/>
                <w:szCs w:val="28"/>
              </w:rPr>
            </w:pPr>
            <w:r w:rsidRPr="005D50A1">
              <w:rPr>
                <w:sz w:val="28"/>
                <w:szCs w:val="28"/>
              </w:rPr>
              <w:t>БАС</w:t>
            </w:r>
            <w:r w:rsidR="00486D1F">
              <w:rPr>
                <w:sz w:val="28"/>
                <w:szCs w:val="28"/>
              </w:rPr>
              <w:t>, %</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38,4±3,08</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47,0±1,30</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49,6±0,68</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50,4±1,29</w:t>
            </w:r>
          </w:p>
        </w:tc>
        <w:tc>
          <w:tcPr>
            <w:tcW w:w="1584" w:type="dxa"/>
            <w:tcBorders>
              <w:top w:val="single" w:sz="4" w:space="0" w:color="auto"/>
              <w:left w:val="single" w:sz="4" w:space="0" w:color="auto"/>
              <w:bottom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56,8±1,16</w:t>
            </w:r>
          </w:p>
        </w:tc>
      </w:tr>
      <w:tr w:rsidR="000E0526">
        <w:tc>
          <w:tcPr>
            <w:tcW w:w="1368" w:type="dxa"/>
            <w:tcBorders>
              <w:top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left"/>
              <w:rPr>
                <w:sz w:val="28"/>
                <w:szCs w:val="28"/>
              </w:rPr>
            </w:pPr>
            <w:r w:rsidRPr="005D50A1">
              <w:rPr>
                <w:sz w:val="28"/>
                <w:szCs w:val="28"/>
              </w:rPr>
              <w:t>Лизоцим (мкг/мл)</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15,4±0,19</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5D50A1" w:rsidP="005D50A1">
            <w:pPr>
              <w:autoSpaceDE w:val="0"/>
              <w:autoSpaceDN w:val="0"/>
              <w:adjustRightInd w:val="0"/>
              <w:ind w:firstLine="0"/>
              <w:jc w:val="center"/>
              <w:rPr>
                <w:sz w:val="28"/>
                <w:szCs w:val="28"/>
              </w:rPr>
            </w:pPr>
            <w:r w:rsidRPr="005D50A1">
              <w:rPr>
                <w:sz w:val="28"/>
                <w:szCs w:val="28"/>
              </w:rPr>
              <w:t>17,</w:t>
            </w:r>
            <w:r w:rsidR="000E0526" w:rsidRPr="005D50A1">
              <w:rPr>
                <w:sz w:val="28"/>
                <w:szCs w:val="28"/>
              </w:rPr>
              <w:t>6±0,24</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18,</w:t>
            </w:r>
            <w:r w:rsidR="005D50A1" w:rsidRPr="005D50A1">
              <w:rPr>
                <w:sz w:val="28"/>
                <w:szCs w:val="28"/>
              </w:rPr>
              <w:t>7</w:t>
            </w:r>
            <w:r w:rsidRPr="005D50A1">
              <w:rPr>
                <w:sz w:val="28"/>
                <w:szCs w:val="28"/>
              </w:rPr>
              <w:t>±0,44</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22,</w:t>
            </w:r>
            <w:r w:rsidR="005D50A1" w:rsidRPr="005D50A1">
              <w:rPr>
                <w:sz w:val="28"/>
                <w:szCs w:val="28"/>
              </w:rPr>
              <w:t>1</w:t>
            </w:r>
            <w:r w:rsidRPr="005D50A1">
              <w:rPr>
                <w:sz w:val="28"/>
                <w:szCs w:val="28"/>
              </w:rPr>
              <w:t>±0,85</w:t>
            </w:r>
          </w:p>
        </w:tc>
        <w:tc>
          <w:tcPr>
            <w:tcW w:w="1584" w:type="dxa"/>
            <w:tcBorders>
              <w:top w:val="single" w:sz="4" w:space="0" w:color="auto"/>
              <w:left w:val="single" w:sz="4" w:space="0" w:color="auto"/>
              <w:bottom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21,</w:t>
            </w:r>
            <w:r w:rsidR="005D50A1" w:rsidRPr="005D50A1">
              <w:rPr>
                <w:sz w:val="28"/>
                <w:szCs w:val="28"/>
              </w:rPr>
              <w:t>3</w:t>
            </w:r>
            <w:r w:rsidRPr="005D50A1">
              <w:rPr>
                <w:sz w:val="28"/>
                <w:szCs w:val="28"/>
              </w:rPr>
              <w:t>±0,38</w:t>
            </w:r>
          </w:p>
        </w:tc>
      </w:tr>
      <w:tr w:rsidR="000E0526">
        <w:tc>
          <w:tcPr>
            <w:tcW w:w="1368" w:type="dxa"/>
            <w:tcBorders>
              <w:top w:val="single" w:sz="4" w:space="0" w:color="auto"/>
              <w:bottom w:val="single" w:sz="4" w:space="0" w:color="auto"/>
              <w:right w:val="single" w:sz="4" w:space="0" w:color="auto"/>
            </w:tcBorders>
          </w:tcPr>
          <w:p w:rsidR="000E0526" w:rsidRPr="005D50A1" w:rsidRDefault="00486D1F" w:rsidP="005D50A1">
            <w:pPr>
              <w:autoSpaceDE w:val="0"/>
              <w:autoSpaceDN w:val="0"/>
              <w:adjustRightInd w:val="0"/>
              <w:ind w:firstLine="0"/>
              <w:jc w:val="left"/>
              <w:rPr>
                <w:sz w:val="28"/>
                <w:szCs w:val="28"/>
              </w:rPr>
            </w:pPr>
            <w:r>
              <w:rPr>
                <w:sz w:val="28"/>
                <w:szCs w:val="28"/>
              </w:rPr>
              <w:t xml:space="preserve">ЦИК, </w:t>
            </w:r>
            <w:r w:rsidR="000E0526" w:rsidRPr="005D50A1">
              <w:rPr>
                <w:sz w:val="28"/>
                <w:szCs w:val="28"/>
              </w:rPr>
              <w:t>у.е.</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51,2±1,46</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51,0±1,04</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58,0±1,52</w:t>
            </w:r>
          </w:p>
        </w:tc>
        <w:tc>
          <w:tcPr>
            <w:tcW w:w="1584"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73,4±1,57</w:t>
            </w:r>
          </w:p>
        </w:tc>
        <w:tc>
          <w:tcPr>
            <w:tcW w:w="1584" w:type="dxa"/>
            <w:tcBorders>
              <w:top w:val="single" w:sz="4" w:space="0" w:color="auto"/>
              <w:left w:val="single" w:sz="4" w:space="0" w:color="auto"/>
              <w:bottom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rPr>
              <w:t>75,4±2,18</w:t>
            </w:r>
          </w:p>
        </w:tc>
      </w:tr>
      <w:tr w:rsidR="000E0526">
        <w:tc>
          <w:tcPr>
            <w:tcW w:w="9288" w:type="dxa"/>
            <w:gridSpan w:val="6"/>
            <w:tcBorders>
              <w:top w:val="single" w:sz="4" w:space="0" w:color="auto"/>
              <w:bottom w:val="single" w:sz="4" w:space="0" w:color="auto"/>
            </w:tcBorders>
          </w:tcPr>
          <w:p w:rsidR="000E0526" w:rsidRPr="005D50A1" w:rsidRDefault="000E0526" w:rsidP="005D50A1">
            <w:pPr>
              <w:autoSpaceDE w:val="0"/>
              <w:autoSpaceDN w:val="0"/>
              <w:adjustRightInd w:val="0"/>
              <w:ind w:firstLine="0"/>
              <w:jc w:val="center"/>
              <w:rPr>
                <w:sz w:val="28"/>
                <w:szCs w:val="28"/>
              </w:rPr>
            </w:pPr>
            <w:r w:rsidRPr="005D50A1">
              <w:rPr>
                <w:sz w:val="28"/>
                <w:szCs w:val="28"/>
                <w:lang w:val="en-US"/>
              </w:rPr>
              <w:t>I</w:t>
            </w:r>
            <w:r w:rsidRPr="005D50A1">
              <w:rPr>
                <w:sz w:val="28"/>
                <w:szCs w:val="28"/>
              </w:rPr>
              <w:t xml:space="preserve"> опытная группа</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БАС</w:t>
            </w:r>
            <w:r>
              <w:rPr>
                <w:sz w:val="28"/>
                <w:szCs w:val="28"/>
              </w:rPr>
              <w:t>, %</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38,4±1,96</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55,0±1,76*</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57,0±1,00*</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53,6±1,57*</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55,0±1,38</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Лизоцим (мкг/мл)</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15,6±0,18</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21,1±0,61*</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22,4±0,24*</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21,6±0,61</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21,6±0,59</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Pr>
                <w:sz w:val="28"/>
                <w:szCs w:val="28"/>
              </w:rPr>
              <w:t xml:space="preserve">ЦИК, </w:t>
            </w:r>
            <w:r w:rsidRPr="005D50A1">
              <w:rPr>
                <w:sz w:val="28"/>
                <w:szCs w:val="28"/>
              </w:rPr>
              <w:t>у.е.</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50,4±1,03</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53,2±1,39</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58,8±1,53</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74,0±1,92</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76,2±1,85</w:t>
            </w:r>
          </w:p>
        </w:tc>
      </w:tr>
      <w:tr w:rsidR="00486D1F">
        <w:tc>
          <w:tcPr>
            <w:tcW w:w="9288" w:type="dxa"/>
            <w:gridSpan w:val="6"/>
            <w:tcBorders>
              <w:top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lang w:val="en-US"/>
              </w:rPr>
              <w:t xml:space="preserve">II </w:t>
            </w:r>
            <w:r w:rsidRPr="005D50A1">
              <w:rPr>
                <w:sz w:val="28"/>
                <w:szCs w:val="28"/>
              </w:rPr>
              <w:t>опытная группа</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БАС</w:t>
            </w:r>
            <w:r>
              <w:rPr>
                <w:sz w:val="28"/>
                <w:szCs w:val="28"/>
              </w:rPr>
              <w:t>, %</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39,0±1,30</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55,4±0,93*</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58,4±1,33*</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61,0±1,14*</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66,5±1,44*</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Лизоцим (мкг/мл)</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15,6±0,18</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21,1±0,35*</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22,6±0,18*</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25,4±0,38*</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25,6±0,49*</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Pr>
                <w:sz w:val="28"/>
                <w:szCs w:val="28"/>
              </w:rPr>
              <w:t xml:space="preserve">ЦИК, </w:t>
            </w:r>
            <w:r w:rsidRPr="005D50A1">
              <w:rPr>
                <w:sz w:val="28"/>
                <w:szCs w:val="28"/>
              </w:rPr>
              <w:t>у.е.</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53,2±1,39</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52,6±1,36</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59,4±0,81</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77,8±1,39</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60,2±1,2*</w:t>
            </w:r>
          </w:p>
        </w:tc>
      </w:tr>
      <w:tr w:rsidR="00486D1F">
        <w:tc>
          <w:tcPr>
            <w:tcW w:w="9288" w:type="dxa"/>
            <w:gridSpan w:val="6"/>
            <w:tcBorders>
              <w:top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lang w:val="en-US"/>
              </w:rPr>
              <w:t>III</w:t>
            </w:r>
            <w:r w:rsidRPr="005D50A1">
              <w:rPr>
                <w:sz w:val="28"/>
                <w:szCs w:val="28"/>
              </w:rPr>
              <w:t xml:space="preserve"> опытная группа</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БАС</w:t>
            </w:r>
            <w:r>
              <w:rPr>
                <w:sz w:val="28"/>
                <w:szCs w:val="28"/>
              </w:rPr>
              <w:t>, %</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39,4±2,70</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55,6±4,72*</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55,0±4,00*</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55,4±3,51</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58,6±2,70</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Лизоцим (мкг/мл)</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15,6±0,36</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18,8±0,97</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20,7±0,7*</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24,8±1,07</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20,9±1,02</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Pr>
                <w:sz w:val="28"/>
                <w:szCs w:val="28"/>
              </w:rPr>
              <w:t xml:space="preserve">ЦИК, </w:t>
            </w:r>
            <w:r w:rsidRPr="005D50A1">
              <w:rPr>
                <w:sz w:val="28"/>
                <w:szCs w:val="28"/>
              </w:rPr>
              <w:t>у.е.</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50,8±2,59</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50,0±3,39</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51,6±3,2*</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73,0±4,89</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75,8±3,83</w:t>
            </w:r>
          </w:p>
        </w:tc>
      </w:tr>
      <w:tr w:rsidR="00486D1F">
        <w:tc>
          <w:tcPr>
            <w:tcW w:w="9288" w:type="dxa"/>
            <w:gridSpan w:val="6"/>
            <w:tcBorders>
              <w:top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lang w:val="en-US"/>
              </w:rPr>
              <w:t>IV</w:t>
            </w:r>
            <w:r w:rsidRPr="005D50A1">
              <w:rPr>
                <w:sz w:val="28"/>
                <w:szCs w:val="28"/>
              </w:rPr>
              <w:t xml:space="preserve"> опытная группа</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БАС</w:t>
            </w:r>
            <w:r>
              <w:rPr>
                <w:sz w:val="28"/>
                <w:szCs w:val="28"/>
              </w:rPr>
              <w:t>, %</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39,6±2,70</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56,4±3,78*</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56,8±2,86*</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59,8±2,59*</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64,8±4,02*</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sidRPr="005D50A1">
              <w:rPr>
                <w:sz w:val="28"/>
                <w:szCs w:val="28"/>
              </w:rPr>
              <w:t>Лизоцим (мкг/мл)</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15,6±0,41</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19,7±1,06*</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20,9±1,1*</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25,9±2,73*</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25,0±0,9*</w:t>
            </w:r>
          </w:p>
        </w:tc>
      </w:tr>
      <w:tr w:rsidR="00486D1F">
        <w:tc>
          <w:tcPr>
            <w:tcW w:w="1368" w:type="dxa"/>
            <w:tcBorders>
              <w:top w:val="single" w:sz="4" w:space="0" w:color="auto"/>
              <w:bottom w:val="single" w:sz="4" w:space="0" w:color="auto"/>
              <w:right w:val="single" w:sz="4" w:space="0" w:color="auto"/>
            </w:tcBorders>
          </w:tcPr>
          <w:p w:rsidR="00486D1F" w:rsidRPr="005D50A1" w:rsidRDefault="00486D1F" w:rsidP="00486D1F">
            <w:pPr>
              <w:autoSpaceDE w:val="0"/>
              <w:autoSpaceDN w:val="0"/>
              <w:adjustRightInd w:val="0"/>
              <w:ind w:firstLine="0"/>
              <w:jc w:val="left"/>
              <w:rPr>
                <w:sz w:val="28"/>
                <w:szCs w:val="28"/>
              </w:rPr>
            </w:pPr>
            <w:r>
              <w:rPr>
                <w:sz w:val="28"/>
                <w:szCs w:val="28"/>
              </w:rPr>
              <w:t xml:space="preserve">ЦИК, </w:t>
            </w:r>
            <w:r w:rsidRPr="005D50A1">
              <w:rPr>
                <w:sz w:val="28"/>
                <w:szCs w:val="28"/>
              </w:rPr>
              <w:t>у.е.</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51,0±2,45</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51,4±3,78</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51,6±3,65*</w:t>
            </w:r>
          </w:p>
        </w:tc>
        <w:tc>
          <w:tcPr>
            <w:tcW w:w="1584" w:type="dxa"/>
            <w:tcBorders>
              <w:top w:val="single" w:sz="4" w:space="0" w:color="auto"/>
              <w:left w:val="single" w:sz="4" w:space="0" w:color="auto"/>
              <w:bottom w:val="single" w:sz="4" w:space="0" w:color="auto"/>
              <w:right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70,2±6,91</w:t>
            </w:r>
          </w:p>
        </w:tc>
        <w:tc>
          <w:tcPr>
            <w:tcW w:w="1584" w:type="dxa"/>
            <w:tcBorders>
              <w:top w:val="single" w:sz="4" w:space="0" w:color="auto"/>
              <w:left w:val="single" w:sz="4" w:space="0" w:color="auto"/>
              <w:bottom w:val="single" w:sz="4" w:space="0" w:color="auto"/>
            </w:tcBorders>
          </w:tcPr>
          <w:p w:rsidR="00486D1F" w:rsidRPr="005D50A1" w:rsidRDefault="00486D1F" w:rsidP="005D50A1">
            <w:pPr>
              <w:autoSpaceDE w:val="0"/>
              <w:autoSpaceDN w:val="0"/>
              <w:adjustRightInd w:val="0"/>
              <w:ind w:firstLine="0"/>
              <w:jc w:val="center"/>
              <w:rPr>
                <w:sz w:val="28"/>
                <w:szCs w:val="28"/>
              </w:rPr>
            </w:pPr>
            <w:r w:rsidRPr="005D50A1">
              <w:rPr>
                <w:sz w:val="28"/>
                <w:szCs w:val="28"/>
              </w:rPr>
              <w:t>74,6±3,97</w:t>
            </w:r>
          </w:p>
        </w:tc>
      </w:tr>
    </w:tbl>
    <w:p w:rsidR="000E0526" w:rsidRPr="001D70CD" w:rsidRDefault="000E0526" w:rsidP="005D50A1">
      <w:pPr>
        <w:shd w:val="clear" w:color="auto" w:fill="FFFFFF"/>
        <w:autoSpaceDE w:val="0"/>
        <w:autoSpaceDN w:val="0"/>
        <w:adjustRightInd w:val="0"/>
        <w:ind w:firstLine="0"/>
      </w:pPr>
      <w:r w:rsidRPr="001D70CD">
        <w:t xml:space="preserve">Примечание: * - </w:t>
      </w:r>
      <w:r>
        <w:t>р</w:t>
      </w:r>
      <w:r w:rsidRPr="001D70CD">
        <w:t>&lt;0,05</w:t>
      </w:r>
      <w:r w:rsidR="005D50A1">
        <w:t>-</w:t>
      </w:r>
      <w:r w:rsidRPr="001D70CD">
        <w:t>0,001</w:t>
      </w:r>
    </w:p>
    <w:p w:rsidR="000E0526" w:rsidRDefault="000E0526" w:rsidP="005D50A1">
      <w:r>
        <w:t>На 10-й день наблюдений бактерицидная активность сыворотки крови поросят, получавших иммуностимуляторы, была значительно выше, чем у интактных животных. На 30-й день эта разница состав</w:t>
      </w:r>
      <w:r>
        <w:t>и</w:t>
      </w:r>
      <w:r>
        <w:t>ла в первой опытной группе – 14,92% (р&lt;0,001), во второй – 17,74% (р&lt;0,001), в третьей -</w:t>
      </w:r>
      <w:r w:rsidRPr="003955B5">
        <w:t xml:space="preserve"> </w:t>
      </w:r>
      <w:r>
        <w:t>на 10,89% (р&lt;0,05), четвертой – на 14,52%, на 50-й день – 6,35% (р&lt;0,01), 21,03% (р&lt;0,001), 9,92% и 18,65% соо</w:t>
      </w:r>
      <w:r>
        <w:t>т</w:t>
      </w:r>
      <w:r>
        <w:t>ветственно.</w:t>
      </w:r>
    </w:p>
    <w:p w:rsidR="000E0526" w:rsidRDefault="000E0526" w:rsidP="005D50A1">
      <w:r>
        <w:t>Аналогичная картина была установлена и по лизоцимной акти</w:t>
      </w:r>
      <w:r>
        <w:t>в</w:t>
      </w:r>
      <w:r>
        <w:t>ности. У поросят первой опытной группы данный показатель прев</w:t>
      </w:r>
      <w:r>
        <w:t>ы</w:t>
      </w:r>
      <w:r>
        <w:t>шал контрольные значения в 10-дневном возрасте на 19,93% (р&lt;0,001), в 30-дневном – на 20,26% (р&lt;0,001). У поросят второй опытной группы активность лизоцима была выше, чем у контрольных сверстников в 10-дневном возрасте на 20,27% (р&lt;0,001), 30-дневном – на 21,11% (р&lt;0,001), 50-дневном – на 14,86% (р&lt;0,01), 60-дневном – на 20,79% (р&lt;0,001) и 90-дневном – на 0,63%. У поросят третьей опытной группы лизоцимная активность сыворотки крови значител</w:t>
      </w:r>
      <w:r>
        <w:t>ь</w:t>
      </w:r>
      <w:r>
        <w:t>но превышала контрольные уровни в возрасте поросят 30 суток и ра</w:t>
      </w:r>
      <w:r>
        <w:t>з</w:t>
      </w:r>
      <w:r>
        <w:t>ница составляла 11,36% (р&lt;0,001). У поросят четвертой группы да</w:t>
      </w:r>
      <w:r>
        <w:t>н</w:t>
      </w:r>
      <w:r>
        <w:t>ный показатель отличался от контрольных значений в возрасте пор</w:t>
      </w:r>
      <w:r>
        <w:t>о</w:t>
      </w:r>
      <w:r>
        <w:t>сят 30 суток – на 12,11% (р&lt;0,01), 50 суток – на 17,66% (р&lt;0,05), 60 суток – на 17,59% (р&lt;0,001). В дальнейшие периоды исследований лизоцимная активность сыворотки крови у животных несущественно отличалась от контроля. Назначение препаратов способствовало ро</w:t>
      </w:r>
      <w:r>
        <w:t>с</w:t>
      </w:r>
      <w:r>
        <w:t>ту фагоцитарных свойств нейтрофилов крови животных.</w:t>
      </w:r>
    </w:p>
    <w:p w:rsidR="000E0526" w:rsidRDefault="000E0526" w:rsidP="005D50A1">
      <w:r>
        <w:t>Различия показателей нами отмечены у поросят, которым вв</w:t>
      </w:r>
      <w:r>
        <w:t>о</w:t>
      </w:r>
      <w:r>
        <w:t>дили олетим. Так, у поросят третьей опытной группы на 10-й день экспериментов фагоцитарная активность нейтрофилов превышала контрольные значения на 22,89% (р&lt;0,001), а фагоцитарный индекс – на 32,35% (р&lt;0,05). В 30-дневном возрасте эта разница составила в пользу опытных животных 41,77% (р&lt;0,001) и 28,89% (р&lt;0,05). В о</w:t>
      </w:r>
      <w:r>
        <w:t>с</w:t>
      </w:r>
      <w:r>
        <w:t>тальные периоды, изученные показатели животных опытных групп незначительно отличались от контрольного уровня. У поросят олетим оказывал более длительный иммуностимулирующий эффект. До 60-дневного возраста у животных данных групп наблюдалось достове</w:t>
      </w:r>
      <w:r>
        <w:t>р</w:t>
      </w:r>
      <w:r>
        <w:t>ное превышение иммунологических показателей по сравнению с ко</w:t>
      </w:r>
      <w:r>
        <w:t>н</w:t>
      </w:r>
      <w:r>
        <w:t>трольными животными.</w:t>
      </w:r>
    </w:p>
    <w:p w:rsidR="000E0526" w:rsidRDefault="000E0526" w:rsidP="005D50A1">
      <w:r>
        <w:t>Образование комплекса антиген-антитело является динамич</w:t>
      </w:r>
      <w:r>
        <w:t>е</w:t>
      </w:r>
      <w:r>
        <w:t>ским процессом, постоянно протекающим в организме. Все экзо- и эндогенные антигены, взаимодействующие с рецепторами клеток и</w:t>
      </w:r>
      <w:r>
        <w:t>м</w:t>
      </w:r>
      <w:r>
        <w:t>мунокомпетентной системы и вызывающие синтез антител, являются индукторами образования иммунных комплексов. Количество ЦИК в крови характеризует степень антигенной нагрузки на организм. У п</w:t>
      </w:r>
      <w:r>
        <w:t>о</w:t>
      </w:r>
      <w:r>
        <w:t>росят первой опытной группы количество ЦИК не претерпевало с</w:t>
      </w:r>
      <w:r>
        <w:t>у</w:t>
      </w:r>
      <w:r>
        <w:t>щественных изменений. При изучении динамики данного показателя у молодняка свиней второй опытной группы установлено достоверное снижение ЦИК в 60-дневном  (на 20,16%, р&lt;0,001) и 90-дневном (на 22,03%, р&lt;0,001) возрасте относительно значений контрольных ос</w:t>
      </w:r>
      <w:r>
        <w:t>о</w:t>
      </w:r>
      <w:r>
        <w:t>бей. В 30-дневном возрасте наблюдалось снижение количества ЦИК у поросят третьей и четвертой опытных групп на 11,03% (р&lt;0,01 – р&lt;0,001). В остальные периоды наблюдений данный показатель нах</w:t>
      </w:r>
      <w:r>
        <w:t>о</w:t>
      </w:r>
      <w:r>
        <w:t>дился в пределах значений контрольных животных.</w:t>
      </w:r>
    </w:p>
    <w:p w:rsidR="000E0526" w:rsidRDefault="000E0526" w:rsidP="005D50A1">
      <w:r>
        <w:t>Интегральным показателем, характеризующим рост и развитие животных, является изменение живой массы. Результаты взвешив</w:t>
      </w:r>
      <w:r>
        <w:t>а</w:t>
      </w:r>
      <w:r>
        <w:t>ния показали, что масса поросят первой опытной группы в 60 дней была на 20,98% (р&lt;0,001) была больше контрольных значений, второй группы – больше на 19,86% (р&lt;0,001), живая масса поросят третьей опытной группы на 15,37% (р&lt;0,001) превышала значения контрол</w:t>
      </w:r>
      <w:r>
        <w:t>ь</w:t>
      </w:r>
      <w:r>
        <w:t>ных животных. Поросята четвертой группы весили больше, чем ко</w:t>
      </w:r>
      <w:r>
        <w:t>н</w:t>
      </w:r>
      <w:r>
        <w:t>трольные на 19,22% (р&lt;0,001).</w:t>
      </w:r>
    </w:p>
    <w:p w:rsidR="000E0526" w:rsidRPr="001A2D99" w:rsidRDefault="000E0526" w:rsidP="005D50A1">
      <w:pPr>
        <w:rPr>
          <w:spacing w:val="-4"/>
        </w:rPr>
      </w:pPr>
      <w:r w:rsidRPr="001A2D99">
        <w:rPr>
          <w:spacing w:val="-4"/>
        </w:rPr>
        <w:t>К моменту отъема в 60 дней сохранность поросят контрольной группы составляла – 81,25%, в то время как в первой группе – 90,63%, во второй – 93,55%, в третьей группе - 97,06%, а в четвертой – 96,88%.</w:t>
      </w:r>
    </w:p>
    <w:p w:rsidR="000E0526" w:rsidRDefault="000E0526" w:rsidP="005D50A1">
      <w:r>
        <w:t>Таким образом, иммуностимуляторы рибав и олетим оказывают позитивное влияние на организм поросят, стимулируя гуморальные и клеточные факторы естественной резистентности, способствуют ув</w:t>
      </w:r>
      <w:r>
        <w:t>е</w:t>
      </w:r>
      <w:r>
        <w:t>личению живой массы и сохранности поросят. Использование рибава и олетима в свиноводстве позволит повысить рентабельность отрасли.</w:t>
      </w:r>
    </w:p>
    <w:p w:rsidR="000E0526" w:rsidRPr="008D27C4" w:rsidRDefault="000E0526" w:rsidP="005D50A1">
      <w:r>
        <w:rPr>
          <w:b/>
          <w:bCs/>
        </w:rPr>
        <w:t xml:space="preserve">Литература </w:t>
      </w:r>
      <w:r>
        <w:t xml:space="preserve">1. </w:t>
      </w:r>
      <w:r w:rsidRPr="008D27C4">
        <w:t>Авакаянц Б. М. //Аграрная наука. - 2000. - № 8. – С.16</w:t>
      </w:r>
      <w:r>
        <w:t>-</w:t>
      </w:r>
      <w:r w:rsidRPr="008D27C4">
        <w:t>17.</w:t>
      </w:r>
      <w:r>
        <w:t xml:space="preserve"> 2. </w:t>
      </w:r>
      <w:r w:rsidR="001A2D99" w:rsidRPr="008D27C4">
        <w:t xml:space="preserve"> Бузлама</w:t>
      </w:r>
      <w:r w:rsidR="001A2D99">
        <w:t xml:space="preserve"> </w:t>
      </w:r>
      <w:r w:rsidR="001A2D99" w:rsidRPr="008D27C4">
        <w:t>В.С., Трутаев</w:t>
      </w:r>
      <w:r w:rsidR="001A2D99">
        <w:t xml:space="preserve"> </w:t>
      </w:r>
      <w:r w:rsidR="001A2D99" w:rsidRPr="008D27C4">
        <w:t xml:space="preserve">И.В., Шабунин С.В. </w:t>
      </w:r>
      <w:r w:rsidRPr="008D27C4">
        <w:t>//Ветеринария. – 2007. - №1. – С.46-49.</w:t>
      </w:r>
      <w:r>
        <w:t xml:space="preserve"> 3. </w:t>
      </w:r>
      <w:r w:rsidRPr="008D27C4">
        <w:t>Липатова</w:t>
      </w:r>
      <w:r>
        <w:t>,</w:t>
      </w:r>
      <w:r w:rsidRPr="008D27C4">
        <w:t xml:space="preserve"> О.А. Э</w:t>
      </w:r>
      <w:r w:rsidR="001A2D99">
        <w:t xml:space="preserve"> </w:t>
      </w:r>
      <w:r w:rsidRPr="008D27C4">
        <w:t>//Современные проблемы интенсификации и производства свинины: Сб.</w:t>
      </w:r>
      <w:r>
        <w:t xml:space="preserve"> </w:t>
      </w:r>
      <w:r w:rsidRPr="008D27C4">
        <w:t>научных трудов XIV межд.</w:t>
      </w:r>
      <w:r>
        <w:t xml:space="preserve"> </w:t>
      </w:r>
      <w:r w:rsidRPr="008D27C4">
        <w:t>научно-практ.</w:t>
      </w:r>
      <w:r>
        <w:t xml:space="preserve"> </w:t>
      </w:r>
      <w:r w:rsidRPr="008D27C4">
        <w:t>конф. по свиноводству. - Ульяновск, 2007. – С.312-316.</w:t>
      </w:r>
    </w:p>
    <w:p w:rsidR="000E0526" w:rsidRPr="009B46E8" w:rsidRDefault="000E0526" w:rsidP="005D50A1">
      <w:pPr>
        <w:ind w:firstLine="0"/>
        <w:jc w:val="center"/>
        <w:rPr>
          <w:b/>
          <w:bCs/>
          <w:lang w:val="en-US"/>
        </w:rPr>
      </w:pPr>
      <w:r>
        <w:rPr>
          <w:b/>
          <w:bCs/>
          <w:lang w:val="en-US"/>
        </w:rPr>
        <w:t>Summary</w:t>
      </w:r>
    </w:p>
    <w:p w:rsidR="000E0526" w:rsidRPr="009B46E8" w:rsidRDefault="000E0526" w:rsidP="005D50A1">
      <w:pPr>
        <w:rPr>
          <w:lang w:val="en-US"/>
        </w:rPr>
      </w:pPr>
      <w:r w:rsidRPr="009B46E8">
        <w:rPr>
          <w:lang w:val="en-US"/>
        </w:rPr>
        <w:t xml:space="preserve">Influence of preparations </w:t>
      </w:r>
      <w:r>
        <w:rPr>
          <w:lang w:val="en-US"/>
        </w:rPr>
        <w:t>ribav</w:t>
      </w:r>
      <w:r w:rsidRPr="009B46E8">
        <w:rPr>
          <w:lang w:val="en-US"/>
        </w:rPr>
        <w:t xml:space="preserve"> and </w:t>
      </w:r>
      <w:r>
        <w:rPr>
          <w:lang w:val="en-US"/>
        </w:rPr>
        <w:t>oletym</w:t>
      </w:r>
      <w:r w:rsidRPr="009B46E8">
        <w:rPr>
          <w:lang w:val="en-US"/>
        </w:rPr>
        <w:t xml:space="preserve"> on an organism of pigs is investigated. It is established, that preparations promoted correction of the broken immune status.</w:t>
      </w:r>
    </w:p>
    <w:p w:rsidR="000E0526" w:rsidRPr="00C2096A" w:rsidRDefault="000E0526" w:rsidP="005D50A1">
      <w:pPr>
        <w:pStyle w:val="af0"/>
      </w:pPr>
      <w:r w:rsidRPr="00C2096A">
        <w:t>УДК 619:615.373(06)</w:t>
      </w:r>
    </w:p>
    <w:p w:rsidR="000E0526" w:rsidRPr="00FC02BD" w:rsidRDefault="000E0526" w:rsidP="005D50A1">
      <w:pPr>
        <w:pStyle w:val="1"/>
      </w:pPr>
      <w:bookmarkStart w:id="163" w:name="_Toc202587330"/>
      <w:bookmarkStart w:id="164" w:name="_Toc202840490"/>
      <w:r>
        <w:t>ИММУНОКОРРЕКЦИЯ В КОМПЛЕКСНОМ ЛЕЧЕНИИ БОЛЬНЫХ БРОНХОПНЕВМОНИЕЙ ТЕЛЯТ</w:t>
      </w:r>
      <w:bookmarkEnd w:id="163"/>
      <w:bookmarkEnd w:id="164"/>
    </w:p>
    <w:p w:rsidR="000E0526" w:rsidRPr="00C2096A" w:rsidRDefault="000E0526" w:rsidP="005D50A1">
      <w:pPr>
        <w:pStyle w:val="af2"/>
      </w:pPr>
      <w:r w:rsidRPr="00C2096A">
        <w:t xml:space="preserve">Топурия Л.Ю., Топурия Г.М., Пантелеев А.П. </w:t>
      </w:r>
      <w:r w:rsidR="005D50A1" w:rsidRPr="008F515A">
        <w:br/>
      </w:r>
      <w:r>
        <w:rPr>
          <w:lang w:val="en-US"/>
        </w:rPr>
        <w:t>E</w:t>
      </w:r>
      <w:r w:rsidRPr="00C2096A">
        <w:t>-</w:t>
      </w:r>
      <w:r>
        <w:rPr>
          <w:lang w:val="en-US"/>
        </w:rPr>
        <w:t>mail</w:t>
      </w:r>
      <w:r w:rsidRPr="00C2096A">
        <w:t>:</w:t>
      </w:r>
      <w:r>
        <w:rPr>
          <w:lang w:val="en-US"/>
        </w:rPr>
        <w:t>golaso</w:t>
      </w:r>
      <w:r w:rsidRPr="00C2096A">
        <w:t>@</w:t>
      </w:r>
      <w:r>
        <w:rPr>
          <w:lang w:val="en-US"/>
        </w:rPr>
        <w:t>rambler</w:t>
      </w:r>
      <w:r w:rsidRPr="00C2096A">
        <w:t>.</w:t>
      </w:r>
      <w:r>
        <w:rPr>
          <w:lang w:val="en-US"/>
        </w:rPr>
        <w:t>ru</w:t>
      </w:r>
    </w:p>
    <w:p w:rsidR="000E0526" w:rsidRPr="00541D1C" w:rsidRDefault="005D50A1" w:rsidP="005D50A1">
      <w:pPr>
        <w:pStyle w:val="af4"/>
      </w:pPr>
      <w:r>
        <w:t xml:space="preserve">ФГОУ ВПО </w:t>
      </w:r>
      <w:r w:rsidR="000E0526">
        <w:t>Оренбургский государственный аграрный универси</w:t>
      </w:r>
      <w:r>
        <w:t xml:space="preserve">тет, </w:t>
      </w:r>
      <w:r>
        <w:br/>
      </w:r>
      <w:r w:rsidR="000E0526">
        <w:t>Оренбург, Россия</w:t>
      </w:r>
    </w:p>
    <w:p w:rsidR="000E0526" w:rsidRPr="005D50A1" w:rsidRDefault="000E0526" w:rsidP="005D50A1">
      <w:pPr>
        <w:rPr>
          <w:spacing w:val="-4"/>
        </w:rPr>
      </w:pPr>
      <w:r w:rsidRPr="005D50A1">
        <w:rPr>
          <w:spacing w:val="-4"/>
        </w:rPr>
        <w:t>Респираторные болезни телят ввиду массового распространения во всех регионах страны, являются одной из основных причин досро</w:t>
      </w:r>
      <w:r w:rsidRPr="005D50A1">
        <w:rPr>
          <w:spacing w:val="-4"/>
        </w:rPr>
        <w:t>ч</w:t>
      </w:r>
      <w:r w:rsidRPr="005D50A1">
        <w:rPr>
          <w:spacing w:val="-4"/>
        </w:rPr>
        <w:t>ной выбраковки и вынужденного убоя, в результате чего значительно сдерживаются темпы развития молочного и мясного скотоводства.</w:t>
      </w:r>
    </w:p>
    <w:p w:rsidR="000E0526" w:rsidRPr="00D9088B" w:rsidRDefault="000E0526" w:rsidP="005D50A1">
      <w:r>
        <w:t>Бронхопневмония</w:t>
      </w:r>
      <w:r w:rsidRPr="00D9088B">
        <w:t xml:space="preserve"> широко распространена среди животных всех видов и во всех географиче</w:t>
      </w:r>
      <w:r w:rsidRPr="00D9088B">
        <w:softHyphen/>
        <w:t>ских зонах. Чаще болеет молодняк, на</w:t>
      </w:r>
      <w:r w:rsidRPr="00D9088B">
        <w:t>и</w:t>
      </w:r>
      <w:r w:rsidRPr="00D9088B">
        <w:t>большее количество случаев заболеваний среди телят отмечают в возрасте от 20 дней до 3 месяцев. Заболевание носит преимуществе</w:t>
      </w:r>
      <w:r w:rsidRPr="00D9088B">
        <w:t>н</w:t>
      </w:r>
      <w:r w:rsidRPr="00D9088B">
        <w:t>но сезонный характер - ранней весной и поздней осенью. В условиях промышленного животноводства молодняк болеет бронхопневмонией на протяжении всего года, при этом может поражаться до 50% всего поголовья молодняка</w:t>
      </w:r>
      <w:r>
        <w:t xml:space="preserve"> [1,</w:t>
      </w:r>
      <w:r w:rsidR="005D50A1">
        <w:t>2,</w:t>
      </w:r>
      <w:r>
        <w:t>3]</w:t>
      </w:r>
      <w:r w:rsidRPr="00D9088B">
        <w:t>.</w:t>
      </w:r>
    </w:p>
    <w:p w:rsidR="000E0526" w:rsidRDefault="000E0526" w:rsidP="005D50A1">
      <w:r w:rsidRPr="002F64AA">
        <w:t>Максимальная лечебная эффективность достигается при бро</w:t>
      </w:r>
      <w:r w:rsidRPr="002F64AA">
        <w:t>н</w:t>
      </w:r>
      <w:r w:rsidRPr="002F64AA">
        <w:t>хопневмонии только применением комплексной терапии. В условиях промышленных животноводческих комплексов и крупных ферм л</w:t>
      </w:r>
      <w:r w:rsidRPr="002F64AA">
        <w:t>е</w:t>
      </w:r>
      <w:r w:rsidRPr="002F64AA">
        <w:t>чебные мероприятия эффективны только при рациональном сочет</w:t>
      </w:r>
      <w:r w:rsidRPr="002F64AA">
        <w:t>а</w:t>
      </w:r>
      <w:r w:rsidRPr="002F64AA">
        <w:t xml:space="preserve">нии групповой и индивидуальной терапии. </w:t>
      </w:r>
    </w:p>
    <w:p w:rsidR="000E0526" w:rsidRDefault="000E0526" w:rsidP="005D50A1">
      <w:r>
        <w:t>Цель наших исследований – провести сравнительную оценку методов лечения телят при остром течении бронхопневмонии с пр</w:t>
      </w:r>
      <w:r>
        <w:t>и</w:t>
      </w:r>
      <w:r>
        <w:t>менением иммуностимуляторов и без них.</w:t>
      </w:r>
    </w:p>
    <w:p w:rsidR="000E0526" w:rsidRDefault="000E0526" w:rsidP="005D50A1">
      <w:r>
        <w:t>Было сформировано четыре группы телят 35-45-дневного во</w:t>
      </w:r>
      <w:r>
        <w:t>з</w:t>
      </w:r>
      <w:r>
        <w:t>раста по 20 голов в каждой. Телята первой группы были клинически здоровые и служили контролем. Из больных бронхопневмонией ж</w:t>
      </w:r>
      <w:r>
        <w:t>и</w:t>
      </w:r>
      <w:r>
        <w:t>вотных были сформированы вторая, третья и четвертая группы. У больных телят отмечали общее угнетение, повышение температуры тела до 40-41,5</w:t>
      </w:r>
      <w:r>
        <w:rPr>
          <w:vertAlign w:val="superscript"/>
        </w:rPr>
        <w:t>о</w:t>
      </w:r>
      <w:r>
        <w:t>С, снижение аппетита, серозно-слизистые истечения из носа, одышку, кашель, частое поверхностное дыхание, при а</w:t>
      </w:r>
      <w:r>
        <w:t>у</w:t>
      </w:r>
      <w:r>
        <w:t>скультации прослушивались хрипы, везикулярное дыхание. Во вт</w:t>
      </w:r>
      <w:r>
        <w:t>о</w:t>
      </w:r>
      <w:r>
        <w:t>рой группе лечение проводили по следующей схеме: внутримышечно вводили бициллин-3 на изотоническом растворе натрия хлорида в д</w:t>
      </w:r>
      <w:r>
        <w:t>о</w:t>
      </w:r>
      <w:r>
        <w:t>зе 10000 ЕД/кг 1 раз в 3 дня; внутрь таблетку норсульфазола по 0,25 с молоком; настой лекарственного растительного сырья, состоящий из 2 частей цветков ромашки аптечной, 2 частей корня девясила высок</w:t>
      </w:r>
      <w:r>
        <w:t>о</w:t>
      </w:r>
      <w:r>
        <w:t>го и 1 части семян аниса обыкновенного по 100 мл/гол до выздоро</w:t>
      </w:r>
      <w:r>
        <w:t>в</w:t>
      </w:r>
      <w:r>
        <w:t>ления. Молодняку третьей группы дополнительно назначали пер</w:t>
      </w:r>
      <w:r>
        <w:t>о</w:t>
      </w:r>
      <w:r>
        <w:t>рально препарат рибав в дозе 0,25 мл/кг массы в течение 5 дней, а ж</w:t>
      </w:r>
      <w:r>
        <w:t>и</w:t>
      </w:r>
      <w:r>
        <w:t>вотным четвертой группы подкожно вводили олетим в течение 3 дней в дозе 3 мкг/кг. Кровь для исследований отбирали у телят до лечения, а также через 7 и 14 дней после начала лечебных процедур. В цельной крови и сыворотке изучали показатели факторов естественной рез</w:t>
      </w:r>
      <w:r>
        <w:t>и</w:t>
      </w:r>
      <w:r>
        <w:t>стентности, клеточного и гуморального иммунитета.</w:t>
      </w:r>
    </w:p>
    <w:p w:rsidR="000E0526" w:rsidRDefault="000E0526" w:rsidP="005D50A1">
      <w:r>
        <w:t>Нами установлено, что лизоцимная активность сыворотки крови больных телят на 25,62% (Р&lt;0,001) превышает значения здоровых животных. Повышение концентрации лизоцима в сыворотке крови больных животных может свидетельствовать об обострении забол</w:t>
      </w:r>
      <w:r>
        <w:t>е</w:t>
      </w:r>
      <w:r>
        <w:t>вания. Бактерицидная активность сыворотки крови телят при бро</w:t>
      </w:r>
      <w:r>
        <w:t>н</w:t>
      </w:r>
      <w:r>
        <w:t>хопневмонии снижалась относительно контрольных значений на 24,12% (Р&lt;0,001). Количество циркулирующих иммунных компле</w:t>
      </w:r>
      <w:r>
        <w:t>к</w:t>
      </w:r>
      <w:r>
        <w:t>сов (ЦИК), напротив, было повышено на 24,03% (Р&lt;0,05). У больных животных активность β-лизинов была повышена на 4,22% (Р&lt;0,05).</w:t>
      </w:r>
    </w:p>
    <w:p w:rsidR="000E0526" w:rsidRPr="008F515A" w:rsidRDefault="000E0526" w:rsidP="005D50A1">
      <w:r>
        <w:t>При изучении фагоцитарных свойств нейтрофилов крови уст</w:t>
      </w:r>
      <w:r>
        <w:t>а</w:t>
      </w:r>
      <w:r>
        <w:t>новлено, что фагоцитарный индекс и фагоцитарная активность ле</w:t>
      </w:r>
      <w:r>
        <w:t>й</w:t>
      </w:r>
      <w:r>
        <w:t>коцитов снижены на 18,47% (Р&lt;0,05) и 26,98% (Р&lt;0,01) относительно контрольных значений. Бронхолегочная патология у телят приводит к достоверному снижению количества Т-лимфоцитов, что, по-види</w:t>
      </w:r>
      <w:r w:rsidR="004B5ED1">
        <w:t>-</w:t>
      </w:r>
      <w:r>
        <w:t>мому, связано с угнетением тимуса и тимусзависимых зон лимфат</w:t>
      </w:r>
      <w:r>
        <w:t>и</w:t>
      </w:r>
      <w:r>
        <w:t>ческих узлов. Патологический процесс при бронхопневмонии сопр</w:t>
      </w:r>
      <w:r>
        <w:t>о</w:t>
      </w:r>
      <w:r>
        <w:t>вождается угнетением гуморального звена иммунитета в виде умен</w:t>
      </w:r>
      <w:r>
        <w:t>ь</w:t>
      </w:r>
      <w:r>
        <w:t xml:space="preserve">шения числа В-лимфоцитов, а также количества иммуноглобулинов </w:t>
      </w:r>
      <w:r>
        <w:rPr>
          <w:lang w:val="en-US"/>
        </w:rPr>
        <w:t>G</w:t>
      </w:r>
      <w:r w:rsidRPr="00EE47F7">
        <w:t xml:space="preserve">, </w:t>
      </w:r>
      <w:r>
        <w:t>М и А классов.</w:t>
      </w:r>
    </w:p>
    <w:p w:rsidR="000E0526" w:rsidRDefault="000E0526" w:rsidP="005D50A1">
      <w:r>
        <w:t>Выявленные изменения в иммунном статусе больных телят сл</w:t>
      </w:r>
      <w:r>
        <w:t>е</w:t>
      </w:r>
      <w:r>
        <w:t>дует рассматривать в качестве одного из патогенетических механи</w:t>
      </w:r>
      <w:r>
        <w:t>з</w:t>
      </w:r>
      <w:r>
        <w:t>мов сложного процесса воспаления, а также учитывать их диагност</w:t>
      </w:r>
      <w:r>
        <w:t>и</w:t>
      </w:r>
      <w:r>
        <w:t>ческое значение при пневмониях.</w:t>
      </w:r>
    </w:p>
    <w:p w:rsidR="000E0526" w:rsidRDefault="000E0526" w:rsidP="005D50A1">
      <w:r>
        <w:t>Применение иммуностимуляторов рибав и олетим в комплек</w:t>
      </w:r>
      <w:r>
        <w:t>с</w:t>
      </w:r>
      <w:r>
        <w:t>ном лечении бронхопневмонии способствовало улучшению иммунн</w:t>
      </w:r>
      <w:r>
        <w:t>о</w:t>
      </w:r>
      <w:r>
        <w:t>го статуса больных телят</w:t>
      </w:r>
      <w:r w:rsidR="005D50A1">
        <w:t xml:space="preserve"> (табл.)</w:t>
      </w:r>
      <w:r>
        <w:t>.</w:t>
      </w:r>
    </w:p>
    <w:p w:rsidR="00E73BED" w:rsidRPr="005D50A1" w:rsidRDefault="00E73BED" w:rsidP="00E73BED">
      <w:r w:rsidRPr="005D50A1">
        <w:t>Под влиянием рибава через 7 дней лечения лизоцимная акти</w:t>
      </w:r>
      <w:r w:rsidRPr="005D50A1">
        <w:t>в</w:t>
      </w:r>
      <w:r w:rsidRPr="005D50A1">
        <w:t>ность сыворотки крови у телят третьей группы снизилась на 4,84% (Р&lt;0,01), а через 14 дней – на 10,21% по сравнению с предыдущим периодом, однако оставалась на достаточно высоком уровне по сра</w:t>
      </w:r>
      <w:r w:rsidRPr="005D50A1">
        <w:t>в</w:t>
      </w:r>
      <w:r w:rsidRPr="005D50A1">
        <w:t>нению с контрольными значениями. Аналогичная закономерность у</w:t>
      </w:r>
      <w:r w:rsidRPr="005D50A1">
        <w:t>с</w:t>
      </w:r>
      <w:r w:rsidRPr="005D50A1">
        <w:t>тановлена и в группе телят, которым вводили олетим, однако на 14 день опытов изучаемый показатель приближался к контрольному уровню. У представителей второй группы лизоцимная активность о</w:t>
      </w:r>
      <w:r w:rsidRPr="005D50A1">
        <w:t>с</w:t>
      </w:r>
      <w:r w:rsidRPr="005D50A1">
        <w:t>тавалась на достаточно высоком уровне. Бактерицидная активность сыворотки крови у больных телят второй группы через 7 и 14 дней от начала лечения были ниже на 23,12% (Р&lt;0,01) и 10,05% (Р&lt;0,05), чем в контроле, но возросла на 1,32% и 18,54% (Р&lt;0,001) по сравнению с теми показателями, которые были до начала терапии. Данный фактор естественной резистентности у животных третьей и четвертой групп в процессе лечения достоверно возрастал на 19,87-29,80%, а к концу опытов приближался к показателям здоровых животных.</w:t>
      </w:r>
    </w:p>
    <w:p w:rsidR="00E73BED" w:rsidRPr="005D50A1" w:rsidRDefault="00E73BED" w:rsidP="00E73BED">
      <w:r w:rsidRPr="005D50A1">
        <w:t>Иммуностимуляторы оказали положительное влияние на дин</w:t>
      </w:r>
      <w:r w:rsidRPr="005D50A1">
        <w:t>а</w:t>
      </w:r>
      <w:r w:rsidRPr="005D50A1">
        <w:t>мику количества ЦИК у больных телят. Так, если во второй группе данный показатель хотя и снижался на 8,65-17,99% по сравнению с первоначальным этапом, то по сравнению со здоровыми животными был выше на 1,72-13,30%. У животных третьей и четвертой групп к</w:t>
      </w:r>
      <w:r w:rsidRPr="005D50A1">
        <w:t>о</w:t>
      </w:r>
      <w:r w:rsidRPr="005D50A1">
        <w:t>личество ЦИК к концу наблюдений несколько уступало значениям клинически здоровых телят.</w:t>
      </w:r>
    </w:p>
    <w:p w:rsidR="00E73BED" w:rsidRDefault="00E73BED" w:rsidP="005D50A1"/>
    <w:p w:rsidR="00E73BED" w:rsidRDefault="00E73BED" w:rsidP="005D50A1"/>
    <w:p w:rsidR="005D50A1" w:rsidRDefault="005D50A1" w:rsidP="005D50A1">
      <w:pPr>
        <w:ind w:firstLine="680"/>
        <w:jc w:val="right"/>
        <w:rPr>
          <w:sz w:val="28"/>
          <w:szCs w:val="28"/>
        </w:rPr>
      </w:pPr>
      <w:r>
        <w:rPr>
          <w:sz w:val="28"/>
          <w:szCs w:val="28"/>
        </w:rPr>
        <w:t>Таблица</w:t>
      </w:r>
    </w:p>
    <w:p w:rsidR="000E0526" w:rsidRDefault="000E0526" w:rsidP="004B5ED1">
      <w:pPr>
        <w:ind w:firstLine="0"/>
        <w:jc w:val="center"/>
        <w:rPr>
          <w:sz w:val="28"/>
          <w:szCs w:val="28"/>
        </w:rPr>
      </w:pPr>
      <w:r>
        <w:rPr>
          <w:sz w:val="28"/>
          <w:szCs w:val="28"/>
        </w:rPr>
        <w:t>Лечебная эффективность иммуномодуляторов</w:t>
      </w:r>
    </w:p>
    <w:tbl>
      <w:tblPr>
        <w:tblStyle w:val="a5"/>
        <w:tblW w:w="9190" w:type="dxa"/>
        <w:tblInd w:w="108" w:type="dxa"/>
        <w:tblBorders>
          <w:top w:val="single" w:sz="4" w:space="0" w:color="auto"/>
          <w:bottom w:val="single" w:sz="4" w:space="0" w:color="auto"/>
          <w:insideH w:val="single" w:sz="4" w:space="0" w:color="auto"/>
          <w:insideV w:val="single" w:sz="4" w:space="0" w:color="auto"/>
        </w:tblBorders>
        <w:tblLook w:val="01E0"/>
      </w:tblPr>
      <w:tblGrid>
        <w:gridCol w:w="3240"/>
        <w:gridCol w:w="2160"/>
        <w:gridCol w:w="2160"/>
        <w:gridCol w:w="1630"/>
      </w:tblGrid>
      <w:tr w:rsidR="000E0526">
        <w:tc>
          <w:tcPr>
            <w:tcW w:w="3240" w:type="dxa"/>
            <w:vMerge w:val="restart"/>
            <w:tcBorders>
              <w:top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p>
          <w:p w:rsidR="000E0526" w:rsidRPr="005D50A1" w:rsidRDefault="000E0526" w:rsidP="005D50A1">
            <w:pPr>
              <w:ind w:firstLine="0"/>
              <w:jc w:val="center"/>
              <w:rPr>
                <w:sz w:val="28"/>
                <w:szCs w:val="28"/>
              </w:rPr>
            </w:pPr>
            <w:r w:rsidRPr="005D50A1">
              <w:rPr>
                <w:sz w:val="28"/>
                <w:szCs w:val="28"/>
              </w:rPr>
              <w:t>Показатель</w:t>
            </w:r>
          </w:p>
          <w:p w:rsidR="000E0526" w:rsidRPr="005D50A1" w:rsidRDefault="000E0526" w:rsidP="005D50A1">
            <w:pPr>
              <w:ind w:firstLine="0"/>
              <w:jc w:val="center"/>
              <w:rPr>
                <w:sz w:val="28"/>
                <w:szCs w:val="28"/>
              </w:rPr>
            </w:pPr>
          </w:p>
        </w:tc>
        <w:tc>
          <w:tcPr>
            <w:tcW w:w="5950" w:type="dxa"/>
            <w:gridSpan w:val="3"/>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Группы животных</w:t>
            </w:r>
          </w:p>
        </w:tc>
      </w:tr>
      <w:tr w:rsidR="000E0526">
        <w:tc>
          <w:tcPr>
            <w:tcW w:w="3240" w:type="dxa"/>
            <w:vMerge/>
            <w:tcBorders>
              <w:top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 xml:space="preserve">Традиционное </w:t>
            </w:r>
          </w:p>
          <w:p w:rsidR="000E0526" w:rsidRPr="005D50A1" w:rsidRDefault="000E0526" w:rsidP="005D50A1">
            <w:pPr>
              <w:ind w:firstLine="0"/>
              <w:jc w:val="center"/>
              <w:rPr>
                <w:sz w:val="28"/>
                <w:szCs w:val="28"/>
              </w:rPr>
            </w:pPr>
            <w:r w:rsidRPr="005D50A1">
              <w:rPr>
                <w:sz w:val="28"/>
                <w:szCs w:val="28"/>
              </w:rPr>
              <w:t>лечение</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 xml:space="preserve">Лечение с </w:t>
            </w:r>
          </w:p>
          <w:p w:rsidR="000E0526" w:rsidRPr="005D50A1" w:rsidRDefault="000E0526" w:rsidP="005D50A1">
            <w:pPr>
              <w:ind w:firstLine="0"/>
              <w:jc w:val="center"/>
              <w:rPr>
                <w:sz w:val="28"/>
                <w:szCs w:val="28"/>
              </w:rPr>
            </w:pPr>
            <w:r w:rsidRPr="005D50A1">
              <w:rPr>
                <w:sz w:val="28"/>
                <w:szCs w:val="28"/>
              </w:rPr>
              <w:t>рибавом</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 xml:space="preserve">Лечение с </w:t>
            </w:r>
          </w:p>
          <w:p w:rsidR="000E0526" w:rsidRPr="005D50A1" w:rsidRDefault="000E0526" w:rsidP="005D50A1">
            <w:pPr>
              <w:ind w:firstLine="0"/>
              <w:jc w:val="center"/>
              <w:rPr>
                <w:sz w:val="28"/>
                <w:szCs w:val="28"/>
              </w:rPr>
            </w:pPr>
            <w:r w:rsidRPr="005D50A1">
              <w:rPr>
                <w:sz w:val="28"/>
                <w:szCs w:val="28"/>
              </w:rPr>
              <w:t>олетимом</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Лизоцим, мкг/мл</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14,52±0,20*</w:t>
            </w:r>
          </w:p>
          <w:p w:rsidR="000E0526" w:rsidRPr="005D50A1" w:rsidRDefault="000E0526" w:rsidP="005D50A1">
            <w:pPr>
              <w:ind w:firstLine="0"/>
              <w:jc w:val="center"/>
              <w:rPr>
                <w:sz w:val="28"/>
                <w:szCs w:val="28"/>
              </w:rPr>
            </w:pPr>
            <w:r w:rsidRPr="005D50A1">
              <w:rPr>
                <w:sz w:val="28"/>
                <w:szCs w:val="28"/>
              </w:rPr>
              <w:t>13,48±0,62</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14,16±0,49*</w:t>
            </w:r>
          </w:p>
          <w:p w:rsidR="000E0526" w:rsidRPr="005D50A1" w:rsidRDefault="000E0526" w:rsidP="005D50A1">
            <w:pPr>
              <w:ind w:firstLine="0"/>
              <w:jc w:val="center"/>
              <w:rPr>
                <w:sz w:val="28"/>
                <w:szCs w:val="28"/>
              </w:rPr>
            </w:pPr>
            <w:r w:rsidRPr="005D50A1">
              <w:rPr>
                <w:sz w:val="28"/>
                <w:szCs w:val="28"/>
              </w:rPr>
              <w:t>13,35±0,25</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13,30±0,25*</w:t>
            </w:r>
          </w:p>
          <w:p w:rsidR="000E0526" w:rsidRPr="005D50A1" w:rsidRDefault="000E0526" w:rsidP="005D50A1">
            <w:pPr>
              <w:ind w:firstLine="0"/>
              <w:jc w:val="center"/>
              <w:rPr>
                <w:sz w:val="28"/>
                <w:szCs w:val="28"/>
              </w:rPr>
            </w:pPr>
            <w:r w:rsidRPr="005D50A1">
              <w:rPr>
                <w:sz w:val="28"/>
                <w:szCs w:val="28"/>
              </w:rPr>
              <w:t>11,92±0,73*</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БАС, %</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30,6±1,08</w:t>
            </w:r>
          </w:p>
          <w:p w:rsidR="000E0526" w:rsidRPr="005D50A1" w:rsidRDefault="000E0526" w:rsidP="005D50A1">
            <w:pPr>
              <w:ind w:firstLine="0"/>
              <w:jc w:val="center"/>
              <w:rPr>
                <w:sz w:val="28"/>
                <w:szCs w:val="28"/>
              </w:rPr>
            </w:pPr>
            <w:r w:rsidRPr="005D50A1">
              <w:rPr>
                <w:sz w:val="28"/>
                <w:szCs w:val="28"/>
              </w:rPr>
              <w:t>35,8±1,24*</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36,2±1,66*</w:t>
            </w:r>
          </w:p>
          <w:p w:rsidR="000E0526" w:rsidRPr="005D50A1" w:rsidRDefault="000E0526" w:rsidP="005D50A1">
            <w:pPr>
              <w:ind w:firstLine="0"/>
              <w:jc w:val="center"/>
              <w:rPr>
                <w:sz w:val="28"/>
                <w:szCs w:val="28"/>
              </w:rPr>
            </w:pPr>
            <w:r w:rsidRPr="005D50A1">
              <w:rPr>
                <w:sz w:val="28"/>
                <w:szCs w:val="28"/>
              </w:rPr>
              <w:t>38,4±1,08*</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37,0±1,14*</w:t>
            </w:r>
          </w:p>
          <w:p w:rsidR="000E0526" w:rsidRPr="005D50A1" w:rsidRDefault="000E0526" w:rsidP="005D50A1">
            <w:pPr>
              <w:ind w:firstLine="0"/>
              <w:jc w:val="center"/>
              <w:rPr>
                <w:sz w:val="28"/>
                <w:szCs w:val="28"/>
              </w:rPr>
            </w:pPr>
            <w:r w:rsidRPr="005D50A1">
              <w:rPr>
                <w:sz w:val="28"/>
                <w:szCs w:val="28"/>
              </w:rPr>
              <w:t>39,2±1,07*</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ЦИК, усл.ед.</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52,8±3,04</w:t>
            </w:r>
          </w:p>
          <w:p w:rsidR="000E0526" w:rsidRPr="005D50A1" w:rsidRDefault="000E0526" w:rsidP="005D50A1">
            <w:pPr>
              <w:ind w:firstLine="0"/>
              <w:jc w:val="center"/>
              <w:rPr>
                <w:sz w:val="28"/>
                <w:szCs w:val="28"/>
              </w:rPr>
            </w:pPr>
            <w:r w:rsidRPr="005D50A1">
              <w:rPr>
                <w:sz w:val="28"/>
                <w:szCs w:val="28"/>
              </w:rPr>
              <w:t>47,4±1,96*</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44,2±1,85*</w:t>
            </w:r>
          </w:p>
          <w:p w:rsidR="000E0526" w:rsidRPr="005D50A1" w:rsidRDefault="000E0526" w:rsidP="005D50A1">
            <w:pPr>
              <w:ind w:firstLine="0"/>
              <w:jc w:val="center"/>
              <w:rPr>
                <w:sz w:val="28"/>
                <w:szCs w:val="28"/>
              </w:rPr>
            </w:pPr>
            <w:r w:rsidRPr="005D50A1">
              <w:rPr>
                <w:sz w:val="28"/>
                <w:szCs w:val="28"/>
              </w:rPr>
              <w:t>41,0±2,17*</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44,0±2,02*</w:t>
            </w:r>
          </w:p>
          <w:p w:rsidR="000E0526" w:rsidRPr="005D50A1" w:rsidRDefault="000E0526" w:rsidP="005D50A1">
            <w:pPr>
              <w:ind w:firstLine="0"/>
              <w:jc w:val="center"/>
              <w:rPr>
                <w:sz w:val="28"/>
                <w:szCs w:val="28"/>
              </w:rPr>
            </w:pPr>
            <w:r w:rsidRPr="005D50A1">
              <w:rPr>
                <w:sz w:val="28"/>
                <w:szCs w:val="28"/>
              </w:rPr>
              <w:t>42,2±2,27*</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Β-лизины, %</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12,10±0,36</w:t>
            </w:r>
          </w:p>
          <w:p w:rsidR="000E0526" w:rsidRPr="005D50A1" w:rsidRDefault="000E0526" w:rsidP="005D50A1">
            <w:pPr>
              <w:ind w:firstLine="0"/>
              <w:jc w:val="center"/>
              <w:rPr>
                <w:sz w:val="28"/>
                <w:szCs w:val="28"/>
              </w:rPr>
            </w:pPr>
            <w:r w:rsidRPr="005D50A1">
              <w:rPr>
                <w:sz w:val="28"/>
                <w:szCs w:val="28"/>
              </w:rPr>
              <w:t>12,22±0,26</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12,20±0,25</w:t>
            </w:r>
          </w:p>
          <w:p w:rsidR="000E0526" w:rsidRPr="005D50A1" w:rsidRDefault="000E0526" w:rsidP="005D50A1">
            <w:pPr>
              <w:ind w:firstLine="0"/>
              <w:jc w:val="center"/>
              <w:rPr>
                <w:sz w:val="28"/>
                <w:szCs w:val="28"/>
              </w:rPr>
            </w:pPr>
            <w:r w:rsidRPr="005D50A1">
              <w:rPr>
                <w:sz w:val="28"/>
                <w:szCs w:val="28"/>
              </w:rPr>
              <w:t>11,02±0,49*</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10,58±0,61*</w:t>
            </w:r>
          </w:p>
          <w:p w:rsidR="000E0526" w:rsidRPr="005D50A1" w:rsidRDefault="000E0526" w:rsidP="005D50A1">
            <w:pPr>
              <w:ind w:firstLine="0"/>
              <w:jc w:val="center"/>
              <w:rPr>
                <w:sz w:val="28"/>
                <w:szCs w:val="28"/>
              </w:rPr>
            </w:pPr>
            <w:r w:rsidRPr="005D50A1">
              <w:rPr>
                <w:sz w:val="28"/>
                <w:szCs w:val="28"/>
              </w:rPr>
              <w:t>9,64±0,61*</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Фагоцитарный индекс</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2,52±0,18</w:t>
            </w:r>
          </w:p>
          <w:p w:rsidR="000E0526" w:rsidRPr="005D50A1" w:rsidRDefault="000E0526" w:rsidP="005D50A1">
            <w:pPr>
              <w:ind w:firstLine="0"/>
              <w:jc w:val="center"/>
              <w:rPr>
                <w:sz w:val="28"/>
                <w:szCs w:val="28"/>
              </w:rPr>
            </w:pPr>
            <w:r w:rsidRPr="005D50A1">
              <w:rPr>
                <w:sz w:val="28"/>
                <w:szCs w:val="28"/>
              </w:rPr>
              <w:t>2,58±0,19</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2,74±0,12*</w:t>
            </w:r>
          </w:p>
          <w:p w:rsidR="000E0526" w:rsidRPr="005D50A1" w:rsidRDefault="000E0526" w:rsidP="005D50A1">
            <w:pPr>
              <w:ind w:firstLine="0"/>
              <w:jc w:val="center"/>
              <w:rPr>
                <w:sz w:val="28"/>
                <w:szCs w:val="28"/>
              </w:rPr>
            </w:pPr>
            <w:r w:rsidRPr="005D50A1">
              <w:rPr>
                <w:sz w:val="28"/>
                <w:szCs w:val="28"/>
              </w:rPr>
              <w:t>3,24±0,09*</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3,50±0,18*</w:t>
            </w:r>
          </w:p>
          <w:p w:rsidR="000E0526" w:rsidRPr="005D50A1" w:rsidRDefault="000E0526" w:rsidP="005D50A1">
            <w:pPr>
              <w:ind w:firstLine="0"/>
              <w:jc w:val="center"/>
              <w:rPr>
                <w:sz w:val="28"/>
                <w:szCs w:val="28"/>
              </w:rPr>
            </w:pPr>
            <w:r w:rsidRPr="005D50A1">
              <w:rPr>
                <w:sz w:val="28"/>
                <w:szCs w:val="28"/>
              </w:rPr>
              <w:t>4,08±0,17*</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Фагоцитарная акт., %</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31,6±1,44</w:t>
            </w:r>
          </w:p>
          <w:p w:rsidR="000E0526" w:rsidRPr="005D50A1" w:rsidRDefault="000E0526" w:rsidP="005D50A1">
            <w:pPr>
              <w:ind w:firstLine="0"/>
              <w:jc w:val="center"/>
              <w:rPr>
                <w:sz w:val="28"/>
                <w:szCs w:val="28"/>
              </w:rPr>
            </w:pPr>
            <w:r w:rsidRPr="005D50A1">
              <w:rPr>
                <w:sz w:val="28"/>
                <w:szCs w:val="28"/>
              </w:rPr>
              <w:t>37,6±1,36*</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38,6±1,03*</w:t>
            </w:r>
          </w:p>
          <w:p w:rsidR="000E0526" w:rsidRPr="005D50A1" w:rsidRDefault="000E0526" w:rsidP="005D50A1">
            <w:pPr>
              <w:ind w:firstLine="0"/>
              <w:jc w:val="center"/>
              <w:rPr>
                <w:sz w:val="28"/>
                <w:szCs w:val="28"/>
              </w:rPr>
            </w:pPr>
            <w:r w:rsidRPr="005D50A1">
              <w:rPr>
                <w:sz w:val="28"/>
                <w:szCs w:val="28"/>
              </w:rPr>
              <w:t>44,4±2,94*</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44,8±1,83*</w:t>
            </w:r>
          </w:p>
          <w:p w:rsidR="000E0526" w:rsidRPr="005D50A1" w:rsidRDefault="000E0526" w:rsidP="005D50A1">
            <w:pPr>
              <w:ind w:firstLine="0"/>
              <w:jc w:val="center"/>
              <w:rPr>
                <w:sz w:val="28"/>
                <w:szCs w:val="28"/>
              </w:rPr>
            </w:pPr>
            <w:r w:rsidRPr="005D50A1">
              <w:rPr>
                <w:sz w:val="28"/>
                <w:szCs w:val="28"/>
              </w:rPr>
              <w:t>47,2±1,28*</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Т-лимфоциты, 10</w:t>
            </w:r>
            <w:r w:rsidRPr="005D50A1">
              <w:rPr>
                <w:sz w:val="28"/>
                <w:szCs w:val="28"/>
                <w:vertAlign w:val="superscript"/>
              </w:rPr>
              <w:t>9</w:t>
            </w:r>
            <w:r w:rsidRPr="005D50A1">
              <w:rPr>
                <w:sz w:val="28"/>
                <w:szCs w:val="28"/>
              </w:rPr>
              <w:t>/л</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1,00±0,08</w:t>
            </w:r>
          </w:p>
          <w:p w:rsidR="000E0526" w:rsidRPr="005D50A1" w:rsidRDefault="000E0526" w:rsidP="005D50A1">
            <w:pPr>
              <w:ind w:firstLine="0"/>
              <w:jc w:val="center"/>
              <w:rPr>
                <w:sz w:val="28"/>
                <w:szCs w:val="28"/>
              </w:rPr>
            </w:pPr>
            <w:r w:rsidRPr="005D50A1">
              <w:rPr>
                <w:sz w:val="28"/>
                <w:szCs w:val="28"/>
              </w:rPr>
              <w:t>1,10±0,07</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1,28±0,09*</w:t>
            </w:r>
          </w:p>
          <w:p w:rsidR="000E0526" w:rsidRPr="005D50A1" w:rsidRDefault="000E0526" w:rsidP="005D50A1">
            <w:pPr>
              <w:ind w:firstLine="0"/>
              <w:jc w:val="center"/>
              <w:rPr>
                <w:sz w:val="28"/>
                <w:szCs w:val="28"/>
              </w:rPr>
            </w:pPr>
            <w:r w:rsidRPr="005D50A1">
              <w:rPr>
                <w:sz w:val="28"/>
                <w:szCs w:val="28"/>
              </w:rPr>
              <w:t>1,50±0,07*</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1,60±0,10*</w:t>
            </w:r>
          </w:p>
          <w:p w:rsidR="000E0526" w:rsidRPr="005D50A1" w:rsidRDefault="000E0526" w:rsidP="005D50A1">
            <w:pPr>
              <w:ind w:firstLine="0"/>
              <w:jc w:val="center"/>
              <w:rPr>
                <w:sz w:val="28"/>
                <w:szCs w:val="28"/>
              </w:rPr>
            </w:pPr>
            <w:r w:rsidRPr="005D50A1">
              <w:rPr>
                <w:sz w:val="28"/>
                <w:szCs w:val="28"/>
              </w:rPr>
              <w:t>1,74±0,08*</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Т-лимфоциты, %</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31,2±1,02</w:t>
            </w:r>
          </w:p>
          <w:p w:rsidR="000E0526" w:rsidRPr="005D50A1" w:rsidRDefault="000E0526" w:rsidP="005D50A1">
            <w:pPr>
              <w:ind w:firstLine="0"/>
              <w:jc w:val="center"/>
              <w:rPr>
                <w:sz w:val="28"/>
                <w:szCs w:val="28"/>
              </w:rPr>
            </w:pPr>
            <w:r w:rsidRPr="005D50A1">
              <w:rPr>
                <w:sz w:val="28"/>
                <w:szCs w:val="28"/>
              </w:rPr>
              <w:t>31,6±0,93</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32,8±0,58*</w:t>
            </w:r>
          </w:p>
          <w:p w:rsidR="000E0526" w:rsidRPr="005D50A1" w:rsidRDefault="000E0526" w:rsidP="005D50A1">
            <w:pPr>
              <w:ind w:firstLine="0"/>
              <w:jc w:val="center"/>
              <w:rPr>
                <w:sz w:val="28"/>
                <w:szCs w:val="28"/>
              </w:rPr>
            </w:pPr>
            <w:r w:rsidRPr="005D50A1">
              <w:rPr>
                <w:sz w:val="28"/>
                <w:szCs w:val="28"/>
              </w:rPr>
              <w:t>37,6±1,36*</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37,2±1,02*</w:t>
            </w:r>
          </w:p>
          <w:p w:rsidR="000E0526" w:rsidRPr="005D50A1" w:rsidRDefault="000E0526" w:rsidP="005D50A1">
            <w:pPr>
              <w:ind w:firstLine="0"/>
              <w:jc w:val="center"/>
              <w:rPr>
                <w:sz w:val="28"/>
                <w:szCs w:val="28"/>
              </w:rPr>
            </w:pPr>
            <w:r w:rsidRPr="005D50A1">
              <w:rPr>
                <w:sz w:val="28"/>
                <w:szCs w:val="28"/>
              </w:rPr>
              <w:t>40,6±0,51*</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В-лимфоциты, 10</w:t>
            </w:r>
            <w:r w:rsidRPr="005D50A1">
              <w:rPr>
                <w:sz w:val="28"/>
                <w:szCs w:val="28"/>
                <w:vertAlign w:val="superscript"/>
              </w:rPr>
              <w:t>9</w:t>
            </w:r>
            <w:r w:rsidRPr="005D50A1">
              <w:rPr>
                <w:sz w:val="28"/>
                <w:szCs w:val="28"/>
              </w:rPr>
              <w:t>/л</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0,27±0,02</w:t>
            </w:r>
          </w:p>
          <w:p w:rsidR="000E0526" w:rsidRPr="005D50A1" w:rsidRDefault="000E0526" w:rsidP="005D50A1">
            <w:pPr>
              <w:ind w:firstLine="0"/>
              <w:jc w:val="center"/>
              <w:rPr>
                <w:sz w:val="28"/>
                <w:szCs w:val="28"/>
              </w:rPr>
            </w:pPr>
            <w:r w:rsidRPr="005D50A1">
              <w:rPr>
                <w:sz w:val="28"/>
                <w:szCs w:val="28"/>
              </w:rPr>
              <w:t>0,35±0,02**</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0,38±0,02</w:t>
            </w:r>
          </w:p>
          <w:p w:rsidR="000E0526" w:rsidRPr="005D50A1" w:rsidRDefault="000E0526" w:rsidP="005D50A1">
            <w:pPr>
              <w:ind w:firstLine="0"/>
              <w:jc w:val="center"/>
              <w:rPr>
                <w:sz w:val="28"/>
                <w:szCs w:val="28"/>
              </w:rPr>
            </w:pPr>
            <w:r w:rsidRPr="005D50A1">
              <w:rPr>
                <w:sz w:val="28"/>
                <w:szCs w:val="28"/>
              </w:rPr>
              <w:t>0,43±0,02*</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0,42±0,01*</w:t>
            </w:r>
          </w:p>
          <w:p w:rsidR="000E0526" w:rsidRPr="005D50A1" w:rsidRDefault="000E0526" w:rsidP="005D50A1">
            <w:pPr>
              <w:ind w:firstLine="0"/>
              <w:jc w:val="center"/>
              <w:rPr>
                <w:sz w:val="28"/>
                <w:szCs w:val="28"/>
              </w:rPr>
            </w:pPr>
            <w:r w:rsidRPr="005D50A1">
              <w:rPr>
                <w:sz w:val="28"/>
                <w:szCs w:val="28"/>
              </w:rPr>
              <w:t>0,45±0,02*</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rPr>
              <w:t>В-лимфоциты, %</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8,6±0,51</w:t>
            </w:r>
          </w:p>
          <w:p w:rsidR="000E0526" w:rsidRPr="005D50A1" w:rsidRDefault="000E0526" w:rsidP="005D50A1">
            <w:pPr>
              <w:ind w:firstLine="0"/>
              <w:jc w:val="center"/>
              <w:rPr>
                <w:sz w:val="28"/>
                <w:szCs w:val="28"/>
              </w:rPr>
            </w:pPr>
            <w:r w:rsidRPr="005D50A1">
              <w:rPr>
                <w:sz w:val="28"/>
                <w:szCs w:val="28"/>
              </w:rPr>
              <w:t>8,8±0,37</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9,0±0,45</w:t>
            </w:r>
          </w:p>
          <w:p w:rsidR="000E0526" w:rsidRPr="005D50A1" w:rsidRDefault="000E0526" w:rsidP="005D50A1">
            <w:pPr>
              <w:ind w:firstLine="0"/>
              <w:jc w:val="center"/>
              <w:rPr>
                <w:sz w:val="28"/>
                <w:szCs w:val="28"/>
              </w:rPr>
            </w:pPr>
            <w:r w:rsidRPr="005D50A1">
              <w:rPr>
                <w:sz w:val="28"/>
                <w:szCs w:val="28"/>
              </w:rPr>
              <w:t>11,4±0,75*</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10,2±0,58*</w:t>
            </w:r>
          </w:p>
          <w:p w:rsidR="000E0526" w:rsidRPr="005D50A1" w:rsidRDefault="000E0526" w:rsidP="005D50A1">
            <w:pPr>
              <w:ind w:firstLine="0"/>
              <w:jc w:val="center"/>
              <w:rPr>
                <w:sz w:val="28"/>
                <w:szCs w:val="28"/>
              </w:rPr>
            </w:pPr>
            <w:r w:rsidRPr="005D50A1">
              <w:rPr>
                <w:sz w:val="28"/>
                <w:szCs w:val="28"/>
              </w:rPr>
              <w:t>12,6±0,75*</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lang w:val="en-US"/>
              </w:rPr>
              <w:t>Ig G</w:t>
            </w:r>
            <w:r w:rsidRPr="005D50A1">
              <w:rPr>
                <w:sz w:val="28"/>
                <w:szCs w:val="28"/>
              </w:rPr>
              <w:t xml:space="preserve"> (г/л)</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7,72±0,49</w:t>
            </w:r>
          </w:p>
          <w:p w:rsidR="000E0526" w:rsidRPr="005D50A1" w:rsidRDefault="000E0526" w:rsidP="005D50A1">
            <w:pPr>
              <w:ind w:firstLine="0"/>
              <w:jc w:val="center"/>
              <w:rPr>
                <w:sz w:val="28"/>
                <w:szCs w:val="28"/>
              </w:rPr>
            </w:pPr>
            <w:r w:rsidRPr="005D50A1">
              <w:rPr>
                <w:sz w:val="28"/>
                <w:szCs w:val="28"/>
              </w:rPr>
              <w:t>8,82±0,38*</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7,76±0,44</w:t>
            </w:r>
          </w:p>
          <w:p w:rsidR="000E0526" w:rsidRPr="005D50A1" w:rsidRDefault="000E0526" w:rsidP="005D50A1">
            <w:pPr>
              <w:ind w:firstLine="0"/>
              <w:jc w:val="center"/>
              <w:rPr>
                <w:sz w:val="28"/>
                <w:szCs w:val="28"/>
              </w:rPr>
            </w:pPr>
            <w:r w:rsidRPr="005D50A1">
              <w:rPr>
                <w:sz w:val="28"/>
                <w:szCs w:val="28"/>
              </w:rPr>
              <w:t>10,26±0,33*</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7,86±0,43</w:t>
            </w:r>
          </w:p>
          <w:p w:rsidR="000E0526" w:rsidRPr="005D50A1" w:rsidRDefault="000E0526" w:rsidP="005D50A1">
            <w:pPr>
              <w:ind w:firstLine="0"/>
              <w:jc w:val="center"/>
              <w:rPr>
                <w:sz w:val="28"/>
                <w:szCs w:val="28"/>
              </w:rPr>
            </w:pPr>
            <w:r w:rsidRPr="005D50A1">
              <w:rPr>
                <w:sz w:val="28"/>
                <w:szCs w:val="28"/>
              </w:rPr>
              <w:t>11,66±0,28*</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lang w:val="en-US"/>
              </w:rPr>
              <w:t>Ig M</w:t>
            </w:r>
            <w:r w:rsidRPr="005D50A1">
              <w:rPr>
                <w:sz w:val="28"/>
                <w:szCs w:val="28"/>
              </w:rPr>
              <w:t xml:space="preserve"> (г/л)</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0,86±0,07</w:t>
            </w:r>
          </w:p>
          <w:p w:rsidR="000E0526" w:rsidRPr="005D50A1" w:rsidRDefault="000E0526" w:rsidP="005D50A1">
            <w:pPr>
              <w:ind w:firstLine="0"/>
              <w:jc w:val="center"/>
              <w:rPr>
                <w:sz w:val="28"/>
                <w:szCs w:val="28"/>
              </w:rPr>
            </w:pPr>
            <w:r w:rsidRPr="005D50A1">
              <w:rPr>
                <w:sz w:val="28"/>
                <w:szCs w:val="28"/>
              </w:rPr>
              <w:t>0,88±0,05</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0,86±0,07</w:t>
            </w:r>
          </w:p>
          <w:p w:rsidR="000E0526" w:rsidRPr="005D50A1" w:rsidRDefault="000E0526" w:rsidP="005D50A1">
            <w:pPr>
              <w:ind w:firstLine="0"/>
              <w:jc w:val="center"/>
              <w:rPr>
                <w:sz w:val="28"/>
                <w:szCs w:val="28"/>
              </w:rPr>
            </w:pPr>
            <w:r w:rsidRPr="005D50A1">
              <w:rPr>
                <w:sz w:val="28"/>
                <w:szCs w:val="28"/>
              </w:rPr>
              <w:t>1,16±0,09*</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1,08±0,07*</w:t>
            </w:r>
          </w:p>
          <w:p w:rsidR="000E0526" w:rsidRPr="005D50A1" w:rsidRDefault="000E0526" w:rsidP="005D50A1">
            <w:pPr>
              <w:ind w:firstLine="0"/>
              <w:jc w:val="center"/>
              <w:rPr>
                <w:sz w:val="28"/>
                <w:szCs w:val="28"/>
              </w:rPr>
            </w:pPr>
            <w:r w:rsidRPr="005D50A1">
              <w:rPr>
                <w:sz w:val="28"/>
                <w:szCs w:val="28"/>
              </w:rPr>
              <w:t>1,14±0,09*</w:t>
            </w:r>
          </w:p>
        </w:tc>
      </w:tr>
      <w:tr w:rsidR="000E0526">
        <w:tc>
          <w:tcPr>
            <w:tcW w:w="3240" w:type="dxa"/>
            <w:tcBorders>
              <w:top w:val="single" w:sz="4" w:space="0" w:color="auto"/>
              <w:bottom w:val="single" w:sz="4" w:space="0" w:color="auto"/>
              <w:right w:val="single" w:sz="4" w:space="0" w:color="auto"/>
            </w:tcBorders>
          </w:tcPr>
          <w:p w:rsidR="000E0526" w:rsidRPr="005D50A1" w:rsidRDefault="000E0526" w:rsidP="005D50A1">
            <w:pPr>
              <w:ind w:firstLine="0"/>
              <w:jc w:val="left"/>
              <w:rPr>
                <w:sz w:val="28"/>
                <w:szCs w:val="28"/>
              </w:rPr>
            </w:pPr>
            <w:r w:rsidRPr="005D50A1">
              <w:rPr>
                <w:sz w:val="28"/>
                <w:szCs w:val="28"/>
                <w:lang w:val="en-US"/>
              </w:rPr>
              <w:t>Ig A</w:t>
            </w:r>
            <w:r w:rsidRPr="005D50A1">
              <w:rPr>
                <w:sz w:val="28"/>
                <w:szCs w:val="28"/>
              </w:rPr>
              <w:t xml:space="preserve"> (г/л)</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0,84±0,09</w:t>
            </w:r>
          </w:p>
          <w:p w:rsidR="000E0526" w:rsidRPr="005D50A1" w:rsidRDefault="000E0526" w:rsidP="005D50A1">
            <w:pPr>
              <w:ind w:firstLine="0"/>
              <w:jc w:val="center"/>
              <w:rPr>
                <w:sz w:val="28"/>
                <w:szCs w:val="28"/>
              </w:rPr>
            </w:pPr>
            <w:r w:rsidRPr="005D50A1">
              <w:rPr>
                <w:sz w:val="28"/>
                <w:szCs w:val="28"/>
              </w:rPr>
              <w:t>0,90±0,09</w:t>
            </w:r>
          </w:p>
        </w:tc>
        <w:tc>
          <w:tcPr>
            <w:tcW w:w="2160" w:type="dxa"/>
            <w:tcBorders>
              <w:top w:val="single" w:sz="4" w:space="0" w:color="auto"/>
              <w:left w:val="single" w:sz="4" w:space="0" w:color="auto"/>
              <w:bottom w:val="single" w:sz="4" w:space="0" w:color="auto"/>
              <w:right w:val="single" w:sz="4" w:space="0" w:color="auto"/>
            </w:tcBorders>
          </w:tcPr>
          <w:p w:rsidR="000E0526" w:rsidRPr="005D50A1" w:rsidRDefault="000E0526" w:rsidP="005D50A1">
            <w:pPr>
              <w:ind w:firstLine="0"/>
              <w:jc w:val="center"/>
              <w:rPr>
                <w:sz w:val="28"/>
                <w:szCs w:val="28"/>
              </w:rPr>
            </w:pPr>
            <w:r w:rsidRPr="005D50A1">
              <w:rPr>
                <w:sz w:val="28"/>
                <w:szCs w:val="28"/>
              </w:rPr>
              <w:t>0,88±0,07</w:t>
            </w:r>
          </w:p>
          <w:p w:rsidR="000E0526" w:rsidRPr="005D50A1" w:rsidRDefault="000E0526" w:rsidP="005D50A1">
            <w:pPr>
              <w:ind w:firstLine="0"/>
              <w:jc w:val="center"/>
              <w:rPr>
                <w:sz w:val="28"/>
                <w:szCs w:val="28"/>
              </w:rPr>
            </w:pPr>
            <w:r w:rsidRPr="005D50A1">
              <w:rPr>
                <w:sz w:val="28"/>
                <w:szCs w:val="28"/>
              </w:rPr>
              <w:t>0,90±0,05</w:t>
            </w:r>
          </w:p>
        </w:tc>
        <w:tc>
          <w:tcPr>
            <w:tcW w:w="1630" w:type="dxa"/>
            <w:tcBorders>
              <w:top w:val="single" w:sz="4" w:space="0" w:color="auto"/>
              <w:left w:val="single" w:sz="4" w:space="0" w:color="auto"/>
              <w:bottom w:val="single" w:sz="4" w:space="0" w:color="auto"/>
            </w:tcBorders>
          </w:tcPr>
          <w:p w:rsidR="000E0526" w:rsidRPr="005D50A1" w:rsidRDefault="000E0526" w:rsidP="005D50A1">
            <w:pPr>
              <w:ind w:firstLine="0"/>
              <w:jc w:val="center"/>
              <w:rPr>
                <w:sz w:val="28"/>
                <w:szCs w:val="28"/>
              </w:rPr>
            </w:pPr>
            <w:r w:rsidRPr="005D50A1">
              <w:rPr>
                <w:sz w:val="28"/>
                <w:szCs w:val="28"/>
              </w:rPr>
              <w:t>0,90±0,06</w:t>
            </w:r>
          </w:p>
          <w:p w:rsidR="000E0526" w:rsidRPr="005D50A1" w:rsidRDefault="000E0526" w:rsidP="005D50A1">
            <w:pPr>
              <w:ind w:firstLine="0"/>
              <w:jc w:val="center"/>
              <w:rPr>
                <w:sz w:val="28"/>
                <w:szCs w:val="28"/>
              </w:rPr>
            </w:pPr>
            <w:r w:rsidRPr="005D50A1">
              <w:rPr>
                <w:sz w:val="28"/>
                <w:szCs w:val="28"/>
              </w:rPr>
              <w:t>0,84.0,09</w:t>
            </w:r>
          </w:p>
        </w:tc>
      </w:tr>
    </w:tbl>
    <w:p w:rsidR="000E0526" w:rsidRPr="00E73BED" w:rsidRDefault="000E0526" w:rsidP="005D50A1">
      <w:pPr>
        <w:tabs>
          <w:tab w:val="left" w:pos="7185"/>
        </w:tabs>
        <w:ind w:firstLine="0"/>
        <w:rPr>
          <w:sz w:val="28"/>
          <w:szCs w:val="28"/>
        </w:rPr>
      </w:pPr>
      <w:r w:rsidRPr="00E73BED">
        <w:rPr>
          <w:sz w:val="28"/>
          <w:szCs w:val="28"/>
        </w:rPr>
        <w:t>Примечание: * - р&lt;0,05</w:t>
      </w:r>
      <w:r w:rsidR="005D50A1" w:rsidRPr="00E73BED">
        <w:rPr>
          <w:sz w:val="28"/>
          <w:szCs w:val="28"/>
        </w:rPr>
        <w:t>-</w:t>
      </w:r>
      <w:r w:rsidRPr="00E73BED">
        <w:rPr>
          <w:sz w:val="28"/>
          <w:szCs w:val="28"/>
        </w:rPr>
        <w:t>0,001, первая строка – через 7 дней после начала лечения, вторая – через 14 дней после начала лечения.</w:t>
      </w:r>
      <w:r w:rsidRPr="00E73BED">
        <w:rPr>
          <w:sz w:val="28"/>
          <w:szCs w:val="28"/>
        </w:rPr>
        <w:tab/>
      </w:r>
    </w:p>
    <w:p w:rsidR="000E0526" w:rsidRPr="005D50A1" w:rsidRDefault="000E0526" w:rsidP="005D50A1">
      <w:r w:rsidRPr="005D50A1">
        <w:t>В процессе лечения телят второй группы β-литическая акти</w:t>
      </w:r>
      <w:r w:rsidRPr="005D50A1">
        <w:t>в</w:t>
      </w:r>
      <w:r w:rsidRPr="005D50A1">
        <w:t>ность практически не изменялась. У молодняка, которым дополн</w:t>
      </w:r>
      <w:r w:rsidRPr="005D50A1">
        <w:t>и</w:t>
      </w:r>
      <w:r w:rsidRPr="005D50A1">
        <w:t>тельно назначали рибав и олетим, данный показатель в исследуемые периоды значительно снижался.</w:t>
      </w:r>
    </w:p>
    <w:p w:rsidR="000E0526" w:rsidRPr="008C3C59" w:rsidRDefault="000E0526" w:rsidP="005D50A1">
      <w:pPr>
        <w:rPr>
          <w:spacing w:val="-4"/>
        </w:rPr>
      </w:pPr>
      <w:r w:rsidRPr="008C3C59">
        <w:rPr>
          <w:spacing w:val="-4"/>
        </w:rPr>
        <w:t>Фагоцитарный уровень и фагоцитарная активность нейтрофилов у телят второй группы на 7 день лечения были меньше контрольных зн</w:t>
      </w:r>
      <w:r w:rsidRPr="008C3C59">
        <w:rPr>
          <w:spacing w:val="-4"/>
        </w:rPr>
        <w:t>а</w:t>
      </w:r>
      <w:r w:rsidRPr="008C3C59">
        <w:rPr>
          <w:spacing w:val="-4"/>
        </w:rPr>
        <w:t>чений на 19,75% (Р&lt;0,05) и 26,51% (Р&lt;0,01). К 14 суткам эта разница несколько снизилась. В этот период (на 14 сутки) изученные показатели превышали первоначальный уровень до лечения на 0,78% и 19,75% (Р&lt;0,001). Рибав и олетим уже на 7 сутки исследований значительно а</w:t>
      </w:r>
      <w:r w:rsidRPr="008C3C59">
        <w:rPr>
          <w:spacing w:val="-4"/>
        </w:rPr>
        <w:t>к</w:t>
      </w:r>
      <w:r w:rsidRPr="008C3C59">
        <w:rPr>
          <w:spacing w:val="-4"/>
        </w:rPr>
        <w:t>тивизировали фагоцитарные свойства нейтрофилов крови телят.</w:t>
      </w:r>
    </w:p>
    <w:p w:rsidR="000E0526" w:rsidRPr="005D50A1" w:rsidRDefault="000E0526" w:rsidP="005D50A1">
      <w:r w:rsidRPr="005D50A1">
        <w:t>У молодняка третьей и четвертой групп регистрировался знач</w:t>
      </w:r>
      <w:r w:rsidRPr="005D50A1">
        <w:t>и</w:t>
      </w:r>
      <w:r w:rsidRPr="005D50A1">
        <w:t>тельный подъем числа Т- и В-лимфоцитов. К концу опытов абсолю</w:t>
      </w:r>
      <w:r w:rsidRPr="005D50A1">
        <w:t>т</w:t>
      </w:r>
      <w:r w:rsidRPr="005D50A1">
        <w:t>ное число Т-лимфоцитов у представителей третьей группы сравн</w:t>
      </w:r>
      <w:r w:rsidRPr="005D50A1">
        <w:t>я</w:t>
      </w:r>
      <w:r w:rsidRPr="005D50A1">
        <w:t>лось с контрольным уровнем, а относительное на 11,90% (Р&lt;0,05) превысило его. Более существенная разница наблюдалась у телят че</w:t>
      </w:r>
      <w:r w:rsidRPr="005D50A1">
        <w:t>т</w:t>
      </w:r>
      <w:r w:rsidRPr="005D50A1">
        <w:t>вертой группы, причем, на 7 и 14 дни исследований. Абсолютное число В-лимфоцитов у представителей третьей группы снизилось по сравнению с первоначальным уровнем на 7 день – на 3,57%, а на 14 день возросло на 25,00% (Р&lt;0,01). По сравнению с контрольным уровнем данный показатель оставался достоверно сниженным (на 16,67-35,71%). При подсчете относительного числа В-лимфоцитов у</w:t>
      </w:r>
      <w:r w:rsidRPr="005D50A1">
        <w:t>с</w:t>
      </w:r>
      <w:r w:rsidRPr="005D50A1">
        <w:t>тановлена аналогичная закономерность. Животные третьей и четве</w:t>
      </w:r>
      <w:r w:rsidRPr="005D50A1">
        <w:t>р</w:t>
      </w:r>
      <w:r w:rsidRPr="005D50A1">
        <w:t>той групп к концу опытов по числу иммунокомпетентных клеток В-ряда превосходили уровень до лечения, однако по сравнению с ко</w:t>
      </w:r>
      <w:r w:rsidRPr="005D50A1">
        <w:t>н</w:t>
      </w:r>
      <w:r w:rsidRPr="005D50A1">
        <w:t>трольными животными достоверная разница была установлена лишь у телят четвертой группы.</w:t>
      </w:r>
    </w:p>
    <w:p w:rsidR="000E0526" w:rsidRPr="005D50A1" w:rsidRDefault="000E0526" w:rsidP="005D50A1">
      <w:r w:rsidRPr="005D50A1">
        <w:t>Применение различных схем лечения бронхопневмонии спосо</w:t>
      </w:r>
      <w:r w:rsidRPr="005D50A1">
        <w:t>б</w:t>
      </w:r>
      <w:r w:rsidRPr="005D50A1">
        <w:t>ствовало нормализации количества иммуноглобулинов у животных. Такие изменения иммунологического статуса телят можно объяснить усилением миграции Т- и В-лимфоцитов из тимуса и костного мозга в периферические лимфоидные органы и усилением процессов их ко</w:t>
      </w:r>
      <w:r w:rsidRPr="005D50A1">
        <w:t>о</w:t>
      </w:r>
      <w:r w:rsidRPr="005D50A1">
        <w:t>перации под влиянием рибава и олетима.</w:t>
      </w:r>
    </w:p>
    <w:p w:rsidR="000E0526" w:rsidRPr="005D50A1" w:rsidRDefault="000E0526" w:rsidP="005D50A1">
      <w:r w:rsidRPr="005D50A1">
        <w:t>Наряду с обнаружением определенной динамики в изменениях иммунобиологических показателей крови отмечено исчезновение х</w:t>
      </w:r>
      <w:r w:rsidRPr="005D50A1">
        <w:t>а</w:t>
      </w:r>
      <w:r w:rsidRPr="005D50A1">
        <w:t>рактерных симптомов болезни. У телят улучшилось общее состояние, ослабел или совсем исчез кашель, прекратились истечения из носа, температура тела снизилась до 39,1-39,5</w:t>
      </w:r>
      <w:r w:rsidRPr="005D50A1">
        <w:rPr>
          <w:vertAlign w:val="superscript"/>
        </w:rPr>
        <w:t>о</w:t>
      </w:r>
      <w:r w:rsidRPr="005D50A1">
        <w:t>С.</w:t>
      </w:r>
    </w:p>
    <w:p w:rsidR="000E0526" w:rsidRPr="008C3C59" w:rsidRDefault="000E0526" w:rsidP="005D50A1">
      <w:pPr>
        <w:rPr>
          <w:spacing w:val="-2"/>
        </w:rPr>
      </w:pPr>
      <w:r w:rsidRPr="008C3C59">
        <w:rPr>
          <w:spacing w:val="-2"/>
        </w:rPr>
        <w:t>Во второй группе, где для лечения бронхопневмонии телят пр</w:t>
      </w:r>
      <w:r w:rsidRPr="008C3C59">
        <w:rPr>
          <w:spacing w:val="-2"/>
        </w:rPr>
        <w:t>и</w:t>
      </w:r>
      <w:r w:rsidRPr="008C3C59">
        <w:rPr>
          <w:spacing w:val="-2"/>
        </w:rPr>
        <w:t>меняли этиотропные и симптоматические средства, на 5 и 7 день пало 2 теленка и столько же было вынуждено убито. Продолжительность лечения в среднем составила 12,56 дней. В третьей группе падежа не наблюдалось, но на 3 день лечения был вынуждено убит один теленок. Продолжительность лечения составила 7,37 суток, что значительно меньше, чем во второй группе. Наилучших результатов добились в группе телят, которым применяли олетим в течение 3 дней. Сроки л</w:t>
      </w:r>
      <w:r w:rsidRPr="008C3C59">
        <w:rPr>
          <w:spacing w:val="-2"/>
        </w:rPr>
        <w:t>е</w:t>
      </w:r>
      <w:r w:rsidRPr="008C3C59">
        <w:rPr>
          <w:spacing w:val="-2"/>
        </w:rPr>
        <w:t>чения сократились в два раза по сравнению со второй группой, где применяли традиционную схему лечения. Падежа и вынужденного убоя не наблюдалось. Лечебная эффективность составила 100%, что на 20% выше, чем во второй и на 5% выше, чем в третьей группе.</w:t>
      </w:r>
    </w:p>
    <w:p w:rsidR="000E0526" w:rsidRPr="005D50A1" w:rsidRDefault="000E0526" w:rsidP="005D50A1">
      <w:r w:rsidRPr="005D50A1">
        <w:t>Внедрение, предложенной нами, системы лечебных меропри</w:t>
      </w:r>
      <w:r w:rsidRPr="005D50A1">
        <w:t>я</w:t>
      </w:r>
      <w:r w:rsidRPr="005D50A1">
        <w:t>тий при респираторных болезнях телят позволяет значительно сн</w:t>
      </w:r>
      <w:r w:rsidRPr="005D50A1">
        <w:t>и</w:t>
      </w:r>
      <w:r w:rsidRPr="005D50A1">
        <w:t>зить продолжительность болезни и повысить иммунобиологический статус организма.</w:t>
      </w:r>
    </w:p>
    <w:p w:rsidR="000E0526" w:rsidRPr="008F515A" w:rsidRDefault="000E0526" w:rsidP="005D50A1">
      <w:pPr>
        <w:rPr>
          <w:spacing w:val="-2"/>
          <w:lang w:val="en-US"/>
        </w:rPr>
      </w:pPr>
      <w:r w:rsidRPr="008C3C59">
        <w:rPr>
          <w:b/>
          <w:bCs/>
          <w:spacing w:val="-2"/>
        </w:rPr>
        <w:t xml:space="preserve">Литература </w:t>
      </w:r>
      <w:r w:rsidRPr="008C3C59">
        <w:rPr>
          <w:spacing w:val="-2"/>
        </w:rPr>
        <w:t>1. Мозжерин В.И. //Резервы повышения эффекти</w:t>
      </w:r>
      <w:r w:rsidRPr="008C3C59">
        <w:rPr>
          <w:spacing w:val="-2"/>
        </w:rPr>
        <w:t>в</w:t>
      </w:r>
      <w:r w:rsidRPr="008C3C59">
        <w:rPr>
          <w:spacing w:val="-2"/>
        </w:rPr>
        <w:t>ности агропромышленного производства: Матер. региональной нау</w:t>
      </w:r>
      <w:r w:rsidRPr="008C3C59">
        <w:rPr>
          <w:spacing w:val="-2"/>
        </w:rPr>
        <w:t>ч</w:t>
      </w:r>
      <w:r w:rsidRPr="008C3C59">
        <w:rPr>
          <w:spacing w:val="-2"/>
        </w:rPr>
        <w:t>но-практ. – Уфа, 2004. – С. 386-387. 2. Топурия Л.Ю., Топурия Г.М., Жуков А.П. Лечение и профилактика бронхопневмонии телят: Рек</w:t>
      </w:r>
      <w:r w:rsidRPr="008C3C59">
        <w:rPr>
          <w:spacing w:val="-2"/>
        </w:rPr>
        <w:t>о</w:t>
      </w:r>
      <w:r w:rsidRPr="008C3C59">
        <w:rPr>
          <w:spacing w:val="-2"/>
        </w:rPr>
        <w:t>мендации. – Оренбург, 2005. – 18 с. 3. Шахов</w:t>
      </w:r>
      <w:r w:rsidRPr="008F515A">
        <w:rPr>
          <w:spacing w:val="-2"/>
          <w:lang w:val="en-US"/>
        </w:rPr>
        <w:t xml:space="preserve"> </w:t>
      </w:r>
      <w:r w:rsidRPr="008C3C59">
        <w:rPr>
          <w:spacing w:val="-2"/>
        </w:rPr>
        <w:t>А</w:t>
      </w:r>
      <w:r w:rsidRPr="008F515A">
        <w:rPr>
          <w:spacing w:val="-2"/>
          <w:lang w:val="en-US"/>
        </w:rPr>
        <w:t>.</w:t>
      </w:r>
      <w:r w:rsidRPr="008C3C59">
        <w:rPr>
          <w:spacing w:val="-2"/>
        </w:rPr>
        <w:t>Г</w:t>
      </w:r>
      <w:r w:rsidRPr="008F515A">
        <w:rPr>
          <w:spacing w:val="-2"/>
          <w:lang w:val="en-US"/>
        </w:rPr>
        <w:t>. //</w:t>
      </w:r>
      <w:r w:rsidRPr="008C3C59">
        <w:rPr>
          <w:spacing w:val="-2"/>
        </w:rPr>
        <w:t>Ветеринарная</w:t>
      </w:r>
      <w:r w:rsidRPr="008F515A">
        <w:rPr>
          <w:spacing w:val="-2"/>
          <w:lang w:val="en-US"/>
        </w:rPr>
        <w:t xml:space="preserve"> </w:t>
      </w:r>
      <w:r w:rsidRPr="008C3C59">
        <w:rPr>
          <w:spacing w:val="-2"/>
        </w:rPr>
        <w:t>п</w:t>
      </w:r>
      <w:r w:rsidRPr="008C3C59">
        <w:rPr>
          <w:spacing w:val="-2"/>
        </w:rPr>
        <w:t>а</w:t>
      </w:r>
      <w:r w:rsidRPr="008C3C59">
        <w:rPr>
          <w:spacing w:val="-2"/>
        </w:rPr>
        <w:t>тология</w:t>
      </w:r>
      <w:r w:rsidRPr="008F515A">
        <w:rPr>
          <w:spacing w:val="-2"/>
          <w:lang w:val="en-US"/>
        </w:rPr>
        <w:t xml:space="preserve">. – 2003. - №2. – </w:t>
      </w:r>
      <w:r w:rsidRPr="008C3C59">
        <w:rPr>
          <w:spacing w:val="-2"/>
        </w:rPr>
        <w:t>С</w:t>
      </w:r>
      <w:r w:rsidRPr="008F515A">
        <w:rPr>
          <w:spacing w:val="-2"/>
          <w:lang w:val="en-US"/>
        </w:rPr>
        <w:t>. 25-28.</w:t>
      </w:r>
    </w:p>
    <w:p w:rsidR="000E0526" w:rsidRPr="005D50A1" w:rsidRDefault="000E0526" w:rsidP="005D50A1">
      <w:pPr>
        <w:ind w:firstLine="0"/>
        <w:jc w:val="center"/>
        <w:rPr>
          <w:b/>
          <w:bCs/>
          <w:lang w:val="en-US"/>
        </w:rPr>
      </w:pPr>
      <w:r w:rsidRPr="005D50A1">
        <w:rPr>
          <w:b/>
          <w:bCs/>
          <w:lang w:val="en-US"/>
        </w:rPr>
        <w:t>Summary</w:t>
      </w:r>
    </w:p>
    <w:p w:rsidR="000E0526" w:rsidRPr="005D50A1" w:rsidRDefault="000E0526" w:rsidP="005D50A1">
      <w:pPr>
        <w:rPr>
          <w:rFonts w:ascii="Arial CYR" w:hAnsi="Arial CYR" w:cs="Arial CYR"/>
          <w:color w:val="000000"/>
          <w:lang w:val="en-US"/>
        </w:rPr>
      </w:pPr>
      <w:r w:rsidRPr="005D50A1">
        <w:rPr>
          <w:lang w:val="en-US"/>
        </w:rPr>
        <w:t>Influence ribav and oletym</w:t>
      </w:r>
      <w:r w:rsidRPr="005D50A1">
        <w:rPr>
          <w:rFonts w:ascii="Times New Roman CYR" w:hAnsi="Times New Roman CYR" w:cs="Times New Roman CYR"/>
          <w:lang w:val="en-US"/>
        </w:rPr>
        <w:t xml:space="preserve"> </w:t>
      </w:r>
      <w:r w:rsidRPr="005D50A1">
        <w:rPr>
          <w:lang w:val="en-US"/>
        </w:rPr>
        <w:t>on an organism of patients calves</w:t>
      </w:r>
      <w:r w:rsidRPr="005D50A1">
        <w:rPr>
          <w:rFonts w:ascii="Times New Roman CYR" w:hAnsi="Times New Roman CYR" w:cs="Times New Roman CYR"/>
          <w:lang w:val="en-US"/>
        </w:rPr>
        <w:t xml:space="preserve"> </w:t>
      </w:r>
      <w:r w:rsidRPr="005D50A1">
        <w:rPr>
          <w:lang w:val="en-US"/>
        </w:rPr>
        <w:t>is i</w:t>
      </w:r>
      <w:r w:rsidRPr="005D50A1">
        <w:rPr>
          <w:lang w:val="en-US"/>
        </w:rPr>
        <w:t>n</w:t>
      </w:r>
      <w:r w:rsidRPr="005D50A1">
        <w:rPr>
          <w:lang w:val="en-US"/>
        </w:rPr>
        <w:t>vestigated. It is established, that application preparations on a background of traditional treatment promotes normalization of function of immune sy</w:t>
      </w:r>
      <w:r w:rsidRPr="005D50A1">
        <w:rPr>
          <w:lang w:val="en-US"/>
        </w:rPr>
        <w:t>s</w:t>
      </w:r>
      <w:r w:rsidRPr="005D50A1">
        <w:rPr>
          <w:lang w:val="en-US"/>
        </w:rPr>
        <w:t>tem and results in reduction of duration of illness</w:t>
      </w:r>
      <w:r w:rsidRPr="005D50A1">
        <w:rPr>
          <w:i/>
          <w:iCs/>
          <w:lang w:val="en-US"/>
        </w:rPr>
        <w:t>.</w:t>
      </w:r>
    </w:p>
    <w:p w:rsidR="00BC30A3" w:rsidRPr="00260F60" w:rsidRDefault="00BC30A3" w:rsidP="00440632">
      <w:pPr>
        <w:pStyle w:val="af0"/>
      </w:pPr>
      <w:r w:rsidRPr="00260F60">
        <w:t>УДК 619.6:616.24-084:636.22/.28</w:t>
      </w:r>
    </w:p>
    <w:p w:rsidR="00BC30A3" w:rsidRPr="00941F8D" w:rsidRDefault="00941F8D" w:rsidP="00941F8D">
      <w:pPr>
        <w:pStyle w:val="1"/>
      </w:pPr>
      <w:bookmarkStart w:id="165" w:name="_Toc202071786"/>
      <w:bookmarkStart w:id="166" w:name="_Toc202587332"/>
      <w:bookmarkStart w:id="167" w:name="_Toc202840491"/>
      <w:r w:rsidRPr="00941F8D">
        <w:t>о возможности использования пероксида водорода  для ранней диагностики трахеобронхита у телят</w:t>
      </w:r>
      <w:bookmarkEnd w:id="165"/>
      <w:bookmarkEnd w:id="166"/>
      <w:bookmarkEnd w:id="167"/>
    </w:p>
    <w:p w:rsidR="00BC30A3" w:rsidRPr="00440632" w:rsidRDefault="00BC30A3" w:rsidP="00DA4E39">
      <w:pPr>
        <w:pStyle w:val="af2"/>
      </w:pPr>
      <w:r w:rsidRPr="00367D4C">
        <w:rPr>
          <w:rStyle w:val="14"/>
          <w:b/>
          <w:bCs/>
        </w:rPr>
        <w:t>Черницкий А.Е.</w:t>
      </w:r>
      <w:r w:rsidRPr="00440632">
        <w:t xml:space="preserve"> </w:t>
      </w:r>
      <w:r w:rsidRPr="00440632">
        <w:rPr>
          <w:lang w:val="en-GB"/>
        </w:rPr>
        <w:t>E</w:t>
      </w:r>
      <w:r w:rsidRPr="00440632">
        <w:t>-</w:t>
      </w:r>
      <w:r w:rsidRPr="00440632">
        <w:rPr>
          <w:lang w:val="en-GB"/>
        </w:rPr>
        <w:t>mail</w:t>
      </w:r>
      <w:r w:rsidRPr="00440632">
        <w:t xml:space="preserve">: </w:t>
      </w:r>
      <w:hyperlink r:id="rId34" w:history="1">
        <w:r w:rsidRPr="00440632">
          <w:rPr>
            <w:rStyle w:val="a5"/>
            <w:color w:val="000000"/>
            <w:u w:val="none"/>
            <w:lang w:val="en-GB"/>
          </w:rPr>
          <w:t>cherae</w:t>
        </w:r>
        <w:r w:rsidRPr="00440632">
          <w:rPr>
            <w:rStyle w:val="a5"/>
            <w:color w:val="000000"/>
            <w:u w:val="none"/>
          </w:rPr>
          <w:t>@</w:t>
        </w:r>
        <w:r w:rsidRPr="00440632">
          <w:rPr>
            <w:rStyle w:val="a5"/>
            <w:color w:val="000000"/>
            <w:u w:val="none"/>
            <w:lang w:val="en-US"/>
          </w:rPr>
          <w:t>mail</w:t>
        </w:r>
        <w:r w:rsidRPr="00440632">
          <w:rPr>
            <w:rStyle w:val="a5"/>
            <w:color w:val="000000"/>
            <w:u w:val="none"/>
          </w:rPr>
          <w:t>.</w:t>
        </w:r>
        <w:r w:rsidRPr="00440632">
          <w:rPr>
            <w:rStyle w:val="a5"/>
            <w:color w:val="000000"/>
            <w:u w:val="none"/>
            <w:lang w:val="en-US"/>
          </w:rPr>
          <w:t>ru</w:t>
        </w:r>
      </w:hyperlink>
    </w:p>
    <w:p w:rsidR="00BC30A3" w:rsidRDefault="00F36186" w:rsidP="004C3084">
      <w:pPr>
        <w:pStyle w:val="af4"/>
      </w:pPr>
      <w:r>
        <w:t xml:space="preserve">ГНУ </w:t>
      </w:r>
      <w:r w:rsidR="00BC30A3">
        <w:t>Всероссийский НИВИ пат</w:t>
      </w:r>
      <w:r w:rsidR="00440632">
        <w:t>ологии, фармакологии и терапии,</w:t>
      </w:r>
      <w:r w:rsidR="00440632">
        <w:br/>
      </w:r>
      <w:r w:rsidR="00BC30A3">
        <w:t>Воронеж, Россия</w:t>
      </w:r>
    </w:p>
    <w:p w:rsidR="00BC30A3" w:rsidRPr="00E73BED" w:rsidRDefault="00BC30A3" w:rsidP="004C3084">
      <w:pPr>
        <w:rPr>
          <w:spacing w:val="-4"/>
        </w:rPr>
      </w:pPr>
      <w:r w:rsidRPr="00E73BED">
        <w:rPr>
          <w:spacing w:val="-4"/>
        </w:rPr>
        <w:t>Трахеит – воспаление слизистой оболочки трахеи.</w:t>
      </w:r>
      <w:r w:rsidR="00E73BED">
        <w:rPr>
          <w:spacing w:val="-4"/>
        </w:rPr>
        <w:t xml:space="preserve"> </w:t>
      </w:r>
      <w:r w:rsidRPr="00E73BED">
        <w:rPr>
          <w:spacing w:val="-4"/>
        </w:rPr>
        <w:t>У животных в большинстве случаев регистрируется не как самостоятельное заболев</w:t>
      </w:r>
      <w:r w:rsidRPr="00E73BED">
        <w:rPr>
          <w:spacing w:val="-4"/>
        </w:rPr>
        <w:t>а</w:t>
      </w:r>
      <w:r w:rsidRPr="00E73BED">
        <w:rPr>
          <w:spacing w:val="-4"/>
        </w:rPr>
        <w:t>ние, а как осложнение ларингита (ларинготрахеит) или бронхита (тр</w:t>
      </w:r>
      <w:r w:rsidRPr="00E73BED">
        <w:rPr>
          <w:spacing w:val="-4"/>
        </w:rPr>
        <w:t>а</w:t>
      </w:r>
      <w:r w:rsidRPr="00E73BED">
        <w:rPr>
          <w:spacing w:val="-4"/>
        </w:rPr>
        <w:t>хеобронхит).</w:t>
      </w:r>
      <w:r w:rsidR="00DA4E39" w:rsidRPr="00E73BED">
        <w:rPr>
          <w:spacing w:val="-4"/>
        </w:rPr>
        <w:t xml:space="preserve"> </w:t>
      </w:r>
      <w:r w:rsidRPr="00E73BED">
        <w:rPr>
          <w:spacing w:val="-4"/>
        </w:rPr>
        <w:t>Бронхит – воспаление слизистой и подслизистой оболочки бронхов. В зависимости от локализации воспалительного процесса в бронхах того или иного размера различают макробронхит, когда восп</w:t>
      </w:r>
      <w:r w:rsidRPr="00E73BED">
        <w:rPr>
          <w:spacing w:val="-4"/>
        </w:rPr>
        <w:t>а</w:t>
      </w:r>
      <w:r w:rsidRPr="00E73BED">
        <w:rPr>
          <w:spacing w:val="-4"/>
        </w:rPr>
        <w:t>лительный процесс локализуется в крупных бронхах, микробронхит, когда в процесс вовлекаются мелкие бронхи, и диффузный бронхит, к</w:t>
      </w:r>
      <w:r w:rsidRPr="00E73BED">
        <w:rPr>
          <w:spacing w:val="-4"/>
        </w:rPr>
        <w:t>о</w:t>
      </w:r>
      <w:r w:rsidRPr="00E73BED">
        <w:rPr>
          <w:spacing w:val="-4"/>
        </w:rPr>
        <w:t>гда воспаление распространяется по всему бронхиальному дереву. В з</w:t>
      </w:r>
      <w:r w:rsidRPr="00E73BED">
        <w:rPr>
          <w:spacing w:val="-4"/>
        </w:rPr>
        <w:t>а</w:t>
      </w:r>
      <w:r w:rsidRPr="00E73BED">
        <w:rPr>
          <w:spacing w:val="-4"/>
        </w:rPr>
        <w:t>висимости от характера воспалительного экссудата бронхиты могут быть катаральными, фибринозными, гнойными, гнилостными и гемо</w:t>
      </w:r>
      <w:r w:rsidRPr="00E73BED">
        <w:rPr>
          <w:spacing w:val="-4"/>
        </w:rPr>
        <w:t>р</w:t>
      </w:r>
      <w:r w:rsidRPr="00E73BED">
        <w:rPr>
          <w:spacing w:val="-4"/>
        </w:rPr>
        <w:t>рагическими [1,2]. Диагностика трахеита проводится на основании о</w:t>
      </w:r>
      <w:r w:rsidRPr="00E73BED">
        <w:rPr>
          <w:spacing w:val="-4"/>
        </w:rPr>
        <w:t>с</w:t>
      </w:r>
      <w:r w:rsidRPr="00E73BED">
        <w:rPr>
          <w:spacing w:val="-4"/>
        </w:rPr>
        <w:t>мотра, пальпации, аускультации и рентгенологического исследования.</w:t>
      </w:r>
    </w:p>
    <w:p w:rsidR="00BC30A3" w:rsidRDefault="00BC30A3" w:rsidP="004C3084">
      <w:r>
        <w:t xml:space="preserve">Возможно </w:t>
      </w:r>
      <w:r w:rsidRPr="00A73F97">
        <w:t>выявлени</w:t>
      </w:r>
      <w:r>
        <w:t>е</w:t>
      </w:r>
      <w:r w:rsidRPr="00A73F97">
        <w:t xml:space="preserve"> трахеобронхита</w:t>
      </w:r>
      <w:r>
        <w:t xml:space="preserve"> путем </w:t>
      </w:r>
      <w:r w:rsidRPr="00A73F97">
        <w:t>пальпаци</w:t>
      </w:r>
      <w:r>
        <w:t>и</w:t>
      </w:r>
      <w:r w:rsidRPr="00A73F97">
        <w:t xml:space="preserve"> первого трахеального кольца</w:t>
      </w:r>
      <w:r>
        <w:t xml:space="preserve"> и </w:t>
      </w:r>
      <w:r w:rsidRPr="00A73F97">
        <w:t xml:space="preserve">в случае повышенной чувствительности </w:t>
      </w:r>
      <w:r>
        <w:t xml:space="preserve">трахеи </w:t>
      </w:r>
      <w:r w:rsidRPr="00A73F97">
        <w:t>при воспалении регистрируется кашель [</w:t>
      </w:r>
      <w:r>
        <w:t>3</w:t>
      </w:r>
      <w:r w:rsidRPr="00A73F97">
        <w:t>].</w:t>
      </w:r>
      <w:r>
        <w:t xml:space="preserve"> </w:t>
      </w:r>
      <w:r w:rsidRPr="00A73F97">
        <w:t>Недостатком данного способа является то, что повышенная чувствительность первого тр</w:t>
      </w:r>
      <w:r w:rsidRPr="00A73F97">
        <w:t>а</w:t>
      </w:r>
      <w:r w:rsidRPr="00A73F97">
        <w:t>хеального кольца и всей трахеи регистрируется при выраженном тр</w:t>
      </w:r>
      <w:r w:rsidRPr="00A73F97">
        <w:t>а</w:t>
      </w:r>
      <w:r w:rsidRPr="00A73F97">
        <w:t>хеите и бронхите (сухой или влажный кашель, жесткое везикулярное дыхание, хрипы</w:t>
      </w:r>
      <w:r>
        <w:t xml:space="preserve">, экспираторная одышка и т.д.). </w:t>
      </w:r>
      <w:r w:rsidRPr="00A73F97">
        <w:t>У здорового крупного рогатого скота кашлевую реакцию при этом вызвать практически н</w:t>
      </w:r>
      <w:r w:rsidRPr="00A73F97">
        <w:t>е</w:t>
      </w:r>
      <w:r w:rsidRPr="00A73F97">
        <w:t>возможно [</w:t>
      </w:r>
      <w:r>
        <w:t>3</w:t>
      </w:r>
      <w:r w:rsidRPr="00A73F97">
        <w:t>].</w:t>
      </w:r>
      <w:r>
        <w:t xml:space="preserve"> Определение чувствительности слизистой оболочки трахеи пальпацией последнего трахеального кольца, предложенное Золотаревым А.И. с соавт. </w:t>
      </w:r>
      <w:r w:rsidRPr="00A73F97">
        <w:t>[</w:t>
      </w:r>
      <w:r>
        <w:t>4</w:t>
      </w:r>
      <w:r w:rsidRPr="00A73F97">
        <w:t>]</w:t>
      </w:r>
      <w:r>
        <w:t>, позволяет диагностировать трахео</w:t>
      </w:r>
      <w:r>
        <w:t>б</w:t>
      </w:r>
      <w:r>
        <w:t>ронхит на более ранних этапах течения болезни, однако не дает во</w:t>
      </w:r>
      <w:r>
        <w:t>з</w:t>
      </w:r>
      <w:r>
        <w:t>можность выявлять воспалительный процесс в нижележащих учас</w:t>
      </w:r>
      <w:r>
        <w:t>т</w:t>
      </w:r>
      <w:r>
        <w:t>ках трахеи и бронхах.</w:t>
      </w:r>
    </w:p>
    <w:p w:rsidR="00BC30A3" w:rsidRDefault="00BC30A3" w:rsidP="004C3084">
      <w:r>
        <w:rPr>
          <w:color w:val="000000"/>
        </w:rPr>
        <w:t>Экспериментально установлено, что в</w:t>
      </w:r>
      <w:r w:rsidRPr="00A73F97">
        <w:rPr>
          <w:color w:val="000000"/>
        </w:rPr>
        <w:t xml:space="preserve"> физиологических</w:t>
      </w:r>
      <w:r>
        <w:rPr>
          <w:color w:val="000000"/>
        </w:rPr>
        <w:t xml:space="preserve"> </w:t>
      </w:r>
      <w:r w:rsidRPr="00A73F97">
        <w:rPr>
          <w:color w:val="000000"/>
        </w:rPr>
        <w:t>конце</w:t>
      </w:r>
      <w:r w:rsidRPr="00A73F97">
        <w:rPr>
          <w:color w:val="000000"/>
        </w:rPr>
        <w:t>н</w:t>
      </w:r>
      <w:r w:rsidRPr="00A73F97">
        <w:rPr>
          <w:color w:val="000000"/>
        </w:rPr>
        <w:t>трациях супероксид анион</w:t>
      </w:r>
      <w:r>
        <w:rPr>
          <w:color w:val="000000"/>
        </w:rPr>
        <w:t xml:space="preserve"> (</w:t>
      </w:r>
      <w:r w:rsidRPr="00A73F97">
        <w:rPr>
          <w:color w:val="000000"/>
        </w:rPr>
        <w:t>О</w:t>
      </w:r>
      <w:r w:rsidRPr="00A73F97">
        <w:rPr>
          <w:color w:val="000000"/>
          <w:vertAlign w:val="subscript"/>
        </w:rPr>
        <w:t>2</w:t>
      </w:r>
      <w:r w:rsidRPr="00E50BD7">
        <w:rPr>
          <w:color w:val="000000"/>
          <w:u w:val="single"/>
          <w:vertAlign w:val="superscript"/>
        </w:rPr>
        <w:sym w:font="Symbol" w:char="F0B7"/>
      </w:r>
      <w:r>
        <w:rPr>
          <w:color w:val="000000"/>
        </w:rPr>
        <w:t xml:space="preserve">) </w:t>
      </w:r>
      <w:r w:rsidRPr="00A73F97">
        <w:rPr>
          <w:color w:val="000000"/>
        </w:rPr>
        <w:t>не вызывает изменения диаметра тр</w:t>
      </w:r>
      <w:r w:rsidRPr="00A73F97">
        <w:rPr>
          <w:color w:val="000000"/>
        </w:rPr>
        <w:t>а</w:t>
      </w:r>
      <w:r w:rsidRPr="00A73F97">
        <w:rPr>
          <w:color w:val="000000"/>
        </w:rPr>
        <w:t xml:space="preserve">хеи и бронхов, а </w:t>
      </w:r>
      <w:r>
        <w:rPr>
          <w:color w:val="000000"/>
        </w:rPr>
        <w:t>пероксид</w:t>
      </w:r>
      <w:r w:rsidRPr="00A73F97">
        <w:rPr>
          <w:color w:val="000000"/>
        </w:rPr>
        <w:t xml:space="preserve"> водорода </w:t>
      </w:r>
      <w:r>
        <w:rPr>
          <w:color w:val="000000"/>
        </w:rPr>
        <w:t>(</w:t>
      </w:r>
      <w:r w:rsidRPr="00A73F97">
        <w:rPr>
          <w:color w:val="000000"/>
        </w:rPr>
        <w:t>Н</w:t>
      </w:r>
      <w:r w:rsidRPr="00A73F97">
        <w:rPr>
          <w:color w:val="000000"/>
          <w:vertAlign w:val="subscript"/>
        </w:rPr>
        <w:t>2</w:t>
      </w:r>
      <w:r w:rsidRPr="00A73F97">
        <w:rPr>
          <w:color w:val="000000"/>
        </w:rPr>
        <w:t>О</w:t>
      </w:r>
      <w:r w:rsidRPr="00A73F97">
        <w:rPr>
          <w:color w:val="000000"/>
          <w:vertAlign w:val="subscript"/>
        </w:rPr>
        <w:t>2</w:t>
      </w:r>
      <w:r>
        <w:rPr>
          <w:color w:val="000000"/>
        </w:rPr>
        <w:t>)</w:t>
      </w:r>
      <w:r w:rsidRPr="00A73F97">
        <w:rPr>
          <w:color w:val="000000"/>
        </w:rPr>
        <w:t xml:space="preserve"> и гидроксильн</w:t>
      </w:r>
      <w:r>
        <w:rPr>
          <w:color w:val="000000"/>
        </w:rPr>
        <w:t>ый</w:t>
      </w:r>
      <w:r w:rsidRPr="00A73F97">
        <w:rPr>
          <w:color w:val="000000"/>
        </w:rPr>
        <w:t xml:space="preserve"> радикал</w:t>
      </w:r>
      <w:r>
        <w:rPr>
          <w:color w:val="000000"/>
        </w:rPr>
        <w:t xml:space="preserve"> (</w:t>
      </w:r>
      <w:r>
        <w:rPr>
          <w:color w:val="000000"/>
          <w:vertAlign w:val="superscript"/>
        </w:rPr>
        <w:sym w:font="Symbol" w:char="F0B7"/>
      </w:r>
      <w:r>
        <w:rPr>
          <w:color w:val="000000"/>
        </w:rPr>
        <w:t>ОН)</w:t>
      </w:r>
      <w:r w:rsidRPr="00A73F97">
        <w:rPr>
          <w:color w:val="000000"/>
        </w:rPr>
        <w:t xml:space="preserve"> вызывают контрактацию и</w:t>
      </w:r>
      <w:r>
        <w:rPr>
          <w:color w:val="000000"/>
        </w:rPr>
        <w:t>ли</w:t>
      </w:r>
      <w:r w:rsidRPr="00A73F97">
        <w:rPr>
          <w:color w:val="000000"/>
        </w:rPr>
        <w:t xml:space="preserve"> релаксацию соответственно</w:t>
      </w:r>
      <w:r>
        <w:rPr>
          <w:color w:val="000000"/>
        </w:rPr>
        <w:t xml:space="preserve"> в з</w:t>
      </w:r>
      <w:r>
        <w:rPr>
          <w:color w:val="000000"/>
        </w:rPr>
        <w:t>а</w:t>
      </w:r>
      <w:r>
        <w:rPr>
          <w:color w:val="000000"/>
        </w:rPr>
        <w:t>висимости от концентрации</w:t>
      </w:r>
      <w:r w:rsidRPr="00A73F97">
        <w:rPr>
          <w:color w:val="000000"/>
        </w:rPr>
        <w:t>. В концентрациях</w:t>
      </w:r>
      <w:r>
        <w:rPr>
          <w:color w:val="000000"/>
        </w:rPr>
        <w:t xml:space="preserve">, превышающих </w:t>
      </w:r>
      <w:r w:rsidR="00372232">
        <w:rPr>
          <w:color w:val="000000"/>
        </w:rPr>
        <w:t>ф</w:t>
      </w:r>
      <w:r>
        <w:rPr>
          <w:color w:val="000000"/>
        </w:rPr>
        <w:t>изи</w:t>
      </w:r>
      <w:r>
        <w:rPr>
          <w:color w:val="000000"/>
        </w:rPr>
        <w:t>о</w:t>
      </w:r>
      <w:r>
        <w:rPr>
          <w:color w:val="000000"/>
        </w:rPr>
        <w:t xml:space="preserve">логические, </w:t>
      </w:r>
      <w:r w:rsidRPr="00A73F97">
        <w:rPr>
          <w:color w:val="000000"/>
        </w:rPr>
        <w:t>О</w:t>
      </w:r>
      <w:r w:rsidRPr="00A73F97">
        <w:rPr>
          <w:color w:val="000000"/>
          <w:vertAlign w:val="subscript"/>
        </w:rPr>
        <w:t>2</w:t>
      </w:r>
      <w:r w:rsidRPr="00E50BD7">
        <w:rPr>
          <w:color w:val="000000"/>
          <w:u w:val="single"/>
          <w:vertAlign w:val="superscript"/>
        </w:rPr>
        <w:sym w:font="Symbol" w:char="F0B7"/>
      </w:r>
      <w:r w:rsidRPr="00A73F97">
        <w:rPr>
          <w:color w:val="000000"/>
        </w:rPr>
        <w:t xml:space="preserve"> вызывает релаксацию трахеи и бронхов, а Н</w:t>
      </w:r>
      <w:r w:rsidRPr="00A73F97">
        <w:rPr>
          <w:color w:val="000000"/>
          <w:vertAlign w:val="subscript"/>
        </w:rPr>
        <w:t>2</w:t>
      </w:r>
      <w:r w:rsidRPr="00A73F97">
        <w:rPr>
          <w:color w:val="000000"/>
        </w:rPr>
        <w:t>О</w:t>
      </w:r>
      <w:r w:rsidRPr="00A73F97">
        <w:rPr>
          <w:color w:val="000000"/>
          <w:vertAlign w:val="subscript"/>
        </w:rPr>
        <w:t>2</w:t>
      </w:r>
      <w:r w:rsidRPr="00A73F97">
        <w:rPr>
          <w:color w:val="000000"/>
        </w:rPr>
        <w:t xml:space="preserve"> и </w:t>
      </w:r>
      <w:r>
        <w:rPr>
          <w:color w:val="000000"/>
          <w:vertAlign w:val="superscript"/>
        </w:rPr>
        <w:sym w:font="Symbol" w:char="F0B7"/>
      </w:r>
      <w:r w:rsidRPr="00A73F97">
        <w:rPr>
          <w:color w:val="000000"/>
        </w:rPr>
        <w:t>ОН вызывают преоблада</w:t>
      </w:r>
      <w:r>
        <w:rPr>
          <w:color w:val="000000"/>
        </w:rPr>
        <w:t xml:space="preserve">ющую контрактацию </w:t>
      </w:r>
      <w:r w:rsidRPr="00A73F97">
        <w:t>[</w:t>
      </w:r>
      <w:r>
        <w:t>5,6</w:t>
      </w:r>
      <w:r w:rsidRPr="00A73F97">
        <w:t>]</w:t>
      </w:r>
      <w:r w:rsidRPr="00A73F97">
        <w:rPr>
          <w:color w:val="000000"/>
        </w:rPr>
        <w:t>.</w:t>
      </w:r>
      <w:r>
        <w:rPr>
          <w:color w:val="000000"/>
        </w:rPr>
        <w:t xml:space="preserve"> При воспалении сл</w:t>
      </w:r>
      <w:r>
        <w:rPr>
          <w:color w:val="000000"/>
        </w:rPr>
        <w:t>и</w:t>
      </w:r>
      <w:r>
        <w:rPr>
          <w:color w:val="000000"/>
        </w:rPr>
        <w:t>зистой оболочки трахеи и бронхов, вследствие повышения их чувс</w:t>
      </w:r>
      <w:r>
        <w:rPr>
          <w:color w:val="000000"/>
        </w:rPr>
        <w:t>т</w:t>
      </w:r>
      <w:r>
        <w:rPr>
          <w:color w:val="000000"/>
        </w:rPr>
        <w:t xml:space="preserve">вительности, преобладающая контрактация может проявляться в </w:t>
      </w:r>
      <w:r w:rsidRPr="00A73F97">
        <w:rPr>
          <w:color w:val="000000"/>
        </w:rPr>
        <w:t>виде кашлевой реакции.</w:t>
      </w:r>
      <w:r>
        <w:rPr>
          <w:color w:val="000000"/>
        </w:rPr>
        <w:t xml:space="preserve"> </w:t>
      </w:r>
    </w:p>
    <w:p w:rsidR="00BC30A3" w:rsidRDefault="00BC30A3" w:rsidP="004C3084">
      <w:r>
        <w:t>Целью наших исследований было изучение возможности пр</w:t>
      </w:r>
      <w:r>
        <w:t>и</w:t>
      </w:r>
      <w:r>
        <w:t>менения индуцированной пероксидом водорода бронхоконстрикции для выявления повышенной чувствительности слизистой оболочки трахеи и бронхов на ранних этапах течения трахеобронхита.</w:t>
      </w:r>
    </w:p>
    <w:p w:rsidR="00BC30A3" w:rsidRPr="00E73BED" w:rsidRDefault="00BC30A3" w:rsidP="004C3084">
      <w:pPr>
        <w:rPr>
          <w:spacing w:val="-4"/>
        </w:rPr>
      </w:pPr>
      <w:r w:rsidRPr="00E73BED">
        <w:rPr>
          <w:b/>
          <w:bCs/>
          <w:spacing w:val="-4"/>
        </w:rPr>
        <w:t>Материалы и методы</w:t>
      </w:r>
      <w:r w:rsidR="004B5ED1">
        <w:rPr>
          <w:b/>
          <w:bCs/>
          <w:spacing w:val="-4"/>
        </w:rPr>
        <w:t>.</w:t>
      </w:r>
      <w:r w:rsidRPr="00E73BED">
        <w:rPr>
          <w:spacing w:val="-4"/>
        </w:rPr>
        <w:t xml:space="preserve"> Опыты проведены в ООО «Воронжпищ</w:t>
      </w:r>
      <w:r w:rsidRPr="00E73BED">
        <w:rPr>
          <w:spacing w:val="-4"/>
        </w:rPr>
        <w:t>е</w:t>
      </w:r>
      <w:r w:rsidRPr="00E73BED">
        <w:rPr>
          <w:spacing w:val="-4"/>
        </w:rPr>
        <w:t>продукт» Новоусманского района Воронежской области. Было отобр</w:t>
      </w:r>
      <w:r w:rsidRPr="00E73BED">
        <w:rPr>
          <w:spacing w:val="-4"/>
        </w:rPr>
        <w:t>а</w:t>
      </w:r>
      <w:r w:rsidRPr="00E73BED">
        <w:rPr>
          <w:spacing w:val="-4"/>
        </w:rPr>
        <w:t>но 40 телят 1-1,5-месячного возраста, из них 14 с патологией органов дыхания (трахеобронхит, бронхопневмония) и 26 клинически здоровых телят. Для выявления повышенной чувствительности слизистой об</w:t>
      </w:r>
      <w:r w:rsidRPr="00E73BED">
        <w:rPr>
          <w:spacing w:val="-4"/>
        </w:rPr>
        <w:t>о</w:t>
      </w:r>
      <w:r w:rsidRPr="00E73BED">
        <w:rPr>
          <w:spacing w:val="-4"/>
        </w:rPr>
        <w:t>лочки трахеи и бронхов телятам внутривенно вводили 0,6% раствор п</w:t>
      </w:r>
      <w:r w:rsidRPr="00E73BED">
        <w:rPr>
          <w:spacing w:val="-4"/>
        </w:rPr>
        <w:t>е</w:t>
      </w:r>
      <w:r w:rsidRPr="00E73BED">
        <w:rPr>
          <w:spacing w:val="-4"/>
        </w:rPr>
        <w:t>роксида водорода на 0,9% растворе хлорида натрия в дозе 0,4 мл на кг массы тела. За животными в течение 30 суток вели постоянное клин</w:t>
      </w:r>
      <w:r w:rsidRPr="00E73BED">
        <w:rPr>
          <w:spacing w:val="-4"/>
        </w:rPr>
        <w:t>и</w:t>
      </w:r>
      <w:r w:rsidRPr="00E73BED">
        <w:rPr>
          <w:spacing w:val="-4"/>
        </w:rPr>
        <w:t>ческое наблюдение, определяли температуру тела, количество дых</w:t>
      </w:r>
      <w:r w:rsidRPr="00E73BED">
        <w:rPr>
          <w:spacing w:val="-4"/>
        </w:rPr>
        <w:t>а</w:t>
      </w:r>
      <w:r w:rsidRPr="00E73BED">
        <w:rPr>
          <w:spacing w:val="-4"/>
        </w:rPr>
        <w:t>тельных движений, состояние слизистых оболочек, чувствительность гортани и трахеи, характер кашля, хрипов, наличие или отсутствие одышки, носовых истечений, регистрировали время появления чувств</w:t>
      </w:r>
      <w:r w:rsidRPr="00E73BED">
        <w:rPr>
          <w:spacing w:val="-4"/>
        </w:rPr>
        <w:t>и</w:t>
      </w:r>
      <w:r w:rsidRPr="00E73BED">
        <w:rPr>
          <w:spacing w:val="-4"/>
        </w:rPr>
        <w:t xml:space="preserve">тельности последнего трахеального кольца, реакцию телят на введение 0,6% раствора </w:t>
      </w:r>
      <w:r w:rsidRPr="00E73BED">
        <w:rPr>
          <w:color w:val="000000"/>
          <w:spacing w:val="-4"/>
        </w:rPr>
        <w:t>Н</w:t>
      </w:r>
      <w:r w:rsidRPr="00E73BED">
        <w:rPr>
          <w:color w:val="000000"/>
          <w:spacing w:val="-4"/>
          <w:vertAlign w:val="subscript"/>
        </w:rPr>
        <w:t>2</w:t>
      </w:r>
      <w:r w:rsidRPr="00E73BED">
        <w:rPr>
          <w:color w:val="000000"/>
          <w:spacing w:val="-4"/>
        </w:rPr>
        <w:t>О</w:t>
      </w:r>
      <w:r w:rsidRPr="00E73BED">
        <w:rPr>
          <w:color w:val="000000"/>
          <w:spacing w:val="-4"/>
          <w:vertAlign w:val="subscript"/>
        </w:rPr>
        <w:t>2</w:t>
      </w:r>
      <w:r w:rsidRPr="00E73BED">
        <w:rPr>
          <w:spacing w:val="-4"/>
        </w:rPr>
        <w:t xml:space="preserve">. Статистическую обработку полученных данных проводили с использованием прикладной программы </w:t>
      </w:r>
      <w:r w:rsidRPr="00E73BED">
        <w:rPr>
          <w:spacing w:val="-4"/>
          <w:lang w:val="en-GB"/>
        </w:rPr>
        <w:t>Statistica</w:t>
      </w:r>
      <w:r w:rsidRPr="00E73BED">
        <w:rPr>
          <w:spacing w:val="-4"/>
        </w:rPr>
        <w:t xml:space="preserve"> 6.0.</w:t>
      </w:r>
    </w:p>
    <w:p w:rsidR="00BC30A3" w:rsidRDefault="00BC30A3" w:rsidP="004C3084">
      <w:r>
        <w:rPr>
          <w:b/>
          <w:bCs/>
        </w:rPr>
        <w:t xml:space="preserve">Результаты исследований и обсуждение </w:t>
      </w:r>
      <w:r>
        <w:t>Реакция на внутр</w:t>
      </w:r>
      <w:r>
        <w:t>и</w:t>
      </w:r>
      <w:r>
        <w:t xml:space="preserve">венное введение 0,6% </w:t>
      </w:r>
      <w:r w:rsidRPr="00A73F97">
        <w:t>раствор</w:t>
      </w:r>
      <w:r>
        <w:t>а</w:t>
      </w:r>
      <w:r w:rsidRPr="00A73F97">
        <w:t xml:space="preserve"> </w:t>
      </w:r>
      <w:r w:rsidRPr="00A73F97">
        <w:rPr>
          <w:color w:val="000000"/>
        </w:rPr>
        <w:t>Н</w:t>
      </w:r>
      <w:r w:rsidRPr="00A73F97">
        <w:rPr>
          <w:color w:val="000000"/>
          <w:vertAlign w:val="subscript"/>
        </w:rPr>
        <w:t>2</w:t>
      </w:r>
      <w:r w:rsidRPr="00A73F97">
        <w:rPr>
          <w:color w:val="000000"/>
        </w:rPr>
        <w:t>О</w:t>
      </w:r>
      <w:r w:rsidRPr="00A73F97">
        <w:rPr>
          <w:color w:val="000000"/>
          <w:vertAlign w:val="subscript"/>
        </w:rPr>
        <w:t>2</w:t>
      </w:r>
      <w:r w:rsidRPr="00A73F97">
        <w:t xml:space="preserve"> </w:t>
      </w:r>
      <w:r>
        <w:t>в дозе 0,4 мл на кг массы тела</w:t>
      </w:r>
      <w:r w:rsidRPr="00481AB8">
        <w:t xml:space="preserve"> </w:t>
      </w:r>
      <w:r>
        <w:t xml:space="preserve">у телят </w:t>
      </w:r>
      <w:r w:rsidRPr="00A73F97">
        <w:t>с патологией органов дыхания (трахеобронхит, бронхопневм</w:t>
      </w:r>
      <w:r w:rsidRPr="00A73F97">
        <w:t>о</w:t>
      </w:r>
      <w:r w:rsidRPr="00A73F97">
        <w:t xml:space="preserve">ния) и </w:t>
      </w:r>
      <w:r>
        <w:t xml:space="preserve">у </w:t>
      </w:r>
      <w:r w:rsidRPr="00A73F97">
        <w:t>клинически здоровых</w:t>
      </w:r>
      <w:r>
        <w:t xml:space="preserve"> животных была различной.</w:t>
      </w:r>
      <w:r w:rsidRPr="00481AB8">
        <w:t xml:space="preserve"> </w:t>
      </w:r>
    </w:p>
    <w:p w:rsidR="00BC30A3" w:rsidRDefault="00BC30A3" w:rsidP="004C3084">
      <w:r w:rsidRPr="00A73F97">
        <w:t xml:space="preserve">У </w:t>
      </w:r>
      <w:r>
        <w:t xml:space="preserve">больных </w:t>
      </w:r>
      <w:r w:rsidRPr="00A73F97">
        <w:t>телят</w:t>
      </w:r>
      <w:r>
        <w:t xml:space="preserve"> (1-я группа),</w:t>
      </w:r>
      <w:r w:rsidRPr="00A73F97">
        <w:t xml:space="preserve"> как при пальпации первого и п</w:t>
      </w:r>
      <w:r w:rsidRPr="00A73F97">
        <w:t>о</w:t>
      </w:r>
      <w:r w:rsidRPr="00A73F97">
        <w:t xml:space="preserve">следнего трахеального колец, так и при внутривенном введении 0,6% раствора </w:t>
      </w:r>
      <w:r w:rsidRPr="00A73F97">
        <w:rPr>
          <w:color w:val="000000"/>
        </w:rPr>
        <w:t>Н</w:t>
      </w:r>
      <w:r w:rsidRPr="00A73F97">
        <w:rPr>
          <w:color w:val="000000"/>
          <w:vertAlign w:val="subscript"/>
        </w:rPr>
        <w:t>2</w:t>
      </w:r>
      <w:r w:rsidRPr="00A73F97">
        <w:rPr>
          <w:color w:val="000000"/>
        </w:rPr>
        <w:t>О</w:t>
      </w:r>
      <w:r w:rsidRPr="00A73F97">
        <w:rPr>
          <w:color w:val="000000"/>
          <w:vertAlign w:val="subscript"/>
        </w:rPr>
        <w:t>2</w:t>
      </w:r>
      <w:r w:rsidRPr="00A73F97">
        <w:t xml:space="preserve"> отмечался кашель (от 3 до 9 кашлевых толчков) с в</w:t>
      </w:r>
      <w:r w:rsidRPr="00A73F97">
        <w:t>ы</w:t>
      </w:r>
      <w:r w:rsidRPr="00A73F97">
        <w:t>делением мокроты.</w:t>
      </w:r>
      <w:r>
        <w:t xml:space="preserve"> У телят 1-й группы непосредственно </w:t>
      </w:r>
      <w:r>
        <w:rPr>
          <w:color w:val="000000"/>
        </w:rPr>
        <w:t>или через 1-2 минуты</w:t>
      </w:r>
      <w:r>
        <w:t xml:space="preserve"> после введения </w:t>
      </w:r>
      <w:r w:rsidRPr="00A73F97">
        <w:t xml:space="preserve">0,6% раствора </w:t>
      </w:r>
      <w:r w:rsidRPr="00A73F97">
        <w:rPr>
          <w:color w:val="000000"/>
        </w:rPr>
        <w:t>Н</w:t>
      </w:r>
      <w:r w:rsidRPr="00A73F97">
        <w:rPr>
          <w:color w:val="000000"/>
          <w:vertAlign w:val="subscript"/>
        </w:rPr>
        <w:t>2</w:t>
      </w:r>
      <w:r w:rsidRPr="00A73F97">
        <w:rPr>
          <w:color w:val="000000"/>
        </w:rPr>
        <w:t>О</w:t>
      </w:r>
      <w:r w:rsidRPr="00A73F97">
        <w:rPr>
          <w:color w:val="000000"/>
          <w:vertAlign w:val="subscript"/>
        </w:rPr>
        <w:t>2</w:t>
      </w:r>
      <w:r>
        <w:rPr>
          <w:color w:val="000000"/>
          <w:vertAlign w:val="subscript"/>
        </w:rPr>
        <w:t xml:space="preserve"> </w:t>
      </w:r>
      <w:r>
        <w:t>происходило учащение дыхания и регистрировались первые кашлевые толки. Кашель с выд</w:t>
      </w:r>
      <w:r>
        <w:t>е</w:t>
      </w:r>
      <w:r>
        <w:t>лением мокроты продолжался от 7 до 16, в среднем 11,0±0,93 минут. Через 16,2±0,89 минут частота дыхательных движений возвращалась к исходным значениям.</w:t>
      </w:r>
      <w:r w:rsidR="00E73BED">
        <w:t xml:space="preserve"> </w:t>
      </w:r>
      <w:r>
        <w:t>К</w:t>
      </w:r>
      <w:r w:rsidRPr="00A73F97">
        <w:t>линически здоровые телята на пальпацию</w:t>
      </w:r>
      <w:r>
        <w:t>,</w:t>
      </w:r>
      <w:r w:rsidRPr="00A73F97">
        <w:t xml:space="preserve"> как первого, так и последнего трахеального колец не реагировали</w:t>
      </w:r>
      <w:r>
        <w:t>, о</w:t>
      </w:r>
      <w:r w:rsidRPr="00A73F97">
        <w:t>д</w:t>
      </w:r>
      <w:r w:rsidRPr="00A73F97">
        <w:t xml:space="preserve">нако </w:t>
      </w:r>
      <w:r>
        <w:t>после</w:t>
      </w:r>
      <w:r w:rsidRPr="00A73F97">
        <w:t xml:space="preserve"> введени</w:t>
      </w:r>
      <w:r>
        <w:t xml:space="preserve">я </w:t>
      </w:r>
      <w:r w:rsidRPr="00A73F97">
        <w:t xml:space="preserve">0,6% раствора </w:t>
      </w:r>
      <w:r w:rsidRPr="00AB07D0">
        <w:rPr>
          <w:color w:val="000000"/>
        </w:rPr>
        <w:t>Н</w:t>
      </w:r>
      <w:r w:rsidRPr="00AB07D0">
        <w:rPr>
          <w:color w:val="000000"/>
          <w:vertAlign w:val="subscript"/>
        </w:rPr>
        <w:t>2</w:t>
      </w:r>
      <w:r w:rsidRPr="00AB07D0">
        <w:rPr>
          <w:color w:val="000000"/>
        </w:rPr>
        <w:t>О</w:t>
      </w:r>
      <w:r w:rsidRPr="00AB07D0">
        <w:rPr>
          <w:color w:val="000000"/>
          <w:vertAlign w:val="subscript"/>
        </w:rPr>
        <w:t>2</w:t>
      </w:r>
      <w:r w:rsidRPr="00AB07D0">
        <w:rPr>
          <w:color w:val="000000"/>
        </w:rPr>
        <w:t xml:space="preserve"> в дозе 0,4 мл на кг массы т</w:t>
      </w:r>
      <w:r w:rsidRPr="00AB07D0">
        <w:rPr>
          <w:color w:val="000000"/>
        </w:rPr>
        <w:t>е</w:t>
      </w:r>
      <w:r w:rsidRPr="00AB07D0">
        <w:rPr>
          <w:color w:val="000000"/>
        </w:rPr>
        <w:t>ла у 12 из 26 телят (46,2%) в среднем через 3,5±0,56 минут после вв</w:t>
      </w:r>
      <w:r w:rsidRPr="00AB07D0">
        <w:rPr>
          <w:color w:val="000000"/>
        </w:rPr>
        <w:t>е</w:t>
      </w:r>
      <w:r w:rsidRPr="00AB07D0">
        <w:rPr>
          <w:color w:val="000000"/>
        </w:rPr>
        <w:t>дения регистрировался кашель (от 2 до 7 кашлевых толчков).</w:t>
      </w:r>
      <w:r>
        <w:rPr>
          <w:color w:val="FF0000"/>
        </w:rPr>
        <w:t xml:space="preserve"> </w:t>
      </w:r>
      <w:r>
        <w:t>Клин</w:t>
      </w:r>
      <w:r>
        <w:t>и</w:t>
      </w:r>
      <w:r>
        <w:t xml:space="preserve">чески здоровых телят, реагирующих на введение </w:t>
      </w:r>
      <w:r w:rsidRPr="00A73F97">
        <w:t>0,6% раствор</w:t>
      </w:r>
      <w:r>
        <w:t>а</w:t>
      </w:r>
      <w:r w:rsidRPr="00A73F97">
        <w:t xml:space="preserve"> </w:t>
      </w:r>
      <w:r w:rsidRPr="00A73F97">
        <w:rPr>
          <w:color w:val="000000"/>
        </w:rPr>
        <w:t>Н</w:t>
      </w:r>
      <w:r w:rsidRPr="00A73F97">
        <w:rPr>
          <w:color w:val="000000"/>
          <w:vertAlign w:val="subscript"/>
        </w:rPr>
        <w:t>2</w:t>
      </w:r>
      <w:r w:rsidRPr="00A73F97">
        <w:rPr>
          <w:color w:val="000000"/>
        </w:rPr>
        <w:t>О</w:t>
      </w:r>
      <w:r w:rsidRPr="00A73F97">
        <w:rPr>
          <w:color w:val="000000"/>
          <w:vertAlign w:val="subscript"/>
        </w:rPr>
        <w:t>2</w:t>
      </w:r>
      <w:r>
        <w:t xml:space="preserve"> кашлевой реакцией, мы объединили во 2-ю группу, а телят, которые на введение </w:t>
      </w:r>
      <w:r w:rsidRPr="00A73F97">
        <w:t>0,6% раствор</w:t>
      </w:r>
      <w:r>
        <w:t>а</w:t>
      </w:r>
      <w:r w:rsidRPr="00A73F97">
        <w:t xml:space="preserve"> </w:t>
      </w:r>
      <w:r w:rsidRPr="00A73F97">
        <w:rPr>
          <w:color w:val="000000"/>
        </w:rPr>
        <w:t>Н</w:t>
      </w:r>
      <w:r w:rsidRPr="00A73F97">
        <w:rPr>
          <w:color w:val="000000"/>
          <w:vertAlign w:val="subscript"/>
        </w:rPr>
        <w:t>2</w:t>
      </w:r>
      <w:r w:rsidRPr="00A73F97">
        <w:rPr>
          <w:color w:val="000000"/>
        </w:rPr>
        <w:t>О</w:t>
      </w:r>
      <w:r w:rsidRPr="00A73F97">
        <w:rPr>
          <w:color w:val="000000"/>
          <w:vertAlign w:val="subscript"/>
        </w:rPr>
        <w:t>2</w:t>
      </w:r>
      <w:r>
        <w:t xml:space="preserve"> не реагировали, в 3-ю группу. </w:t>
      </w:r>
    </w:p>
    <w:p w:rsidR="00BC30A3" w:rsidRDefault="00BC30A3" w:rsidP="004C3084">
      <w:r>
        <w:t>Как видно из данных, представленных в таблице 1, у телят 2-й группы т</w:t>
      </w:r>
      <w:r w:rsidRPr="00752FB3">
        <w:t>емпература тела</w:t>
      </w:r>
      <w:r>
        <w:t>, частота дыхательных движений и серде</w:t>
      </w:r>
      <w:r>
        <w:t>ч</w:t>
      </w:r>
      <w:r>
        <w:t>ных сокращений, а также чувствительность последнего кольца трахеи при пальпации по сравнению с телятами 3-й группы статистически достоверно не отличались.</w:t>
      </w:r>
    </w:p>
    <w:p w:rsidR="00BC30A3" w:rsidRDefault="00BC30A3" w:rsidP="00BC30A3">
      <w:pPr>
        <w:jc w:val="right"/>
        <w:rPr>
          <w:sz w:val="28"/>
          <w:szCs w:val="28"/>
        </w:rPr>
      </w:pPr>
      <w:r>
        <w:rPr>
          <w:sz w:val="28"/>
          <w:szCs w:val="28"/>
        </w:rPr>
        <w:tab/>
        <w:t>Таблица 1</w:t>
      </w:r>
    </w:p>
    <w:p w:rsidR="00BC30A3" w:rsidRDefault="00BC30A3" w:rsidP="004C3084">
      <w:pPr>
        <w:ind w:firstLine="0"/>
        <w:jc w:val="center"/>
        <w:rPr>
          <w:sz w:val="28"/>
          <w:szCs w:val="28"/>
        </w:rPr>
      </w:pPr>
      <w:r>
        <w:rPr>
          <w:sz w:val="28"/>
          <w:szCs w:val="28"/>
        </w:rPr>
        <w:t>Результаты клинического исследования телят</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ook w:val="01E0"/>
      </w:tblPr>
      <w:tblGrid>
        <w:gridCol w:w="3600"/>
        <w:gridCol w:w="1800"/>
        <w:gridCol w:w="1800"/>
        <w:gridCol w:w="1800"/>
      </w:tblGrid>
      <w:tr w:rsidR="00BC30A3" w:rsidRPr="00752FB3">
        <w:tc>
          <w:tcPr>
            <w:tcW w:w="3600" w:type="dxa"/>
            <w:vMerge w:val="restart"/>
            <w:tcBorders>
              <w:top w:val="single" w:sz="4" w:space="0" w:color="auto"/>
              <w:bottom w:val="single" w:sz="4" w:space="0" w:color="auto"/>
              <w:right w:val="single" w:sz="4" w:space="0" w:color="auto"/>
            </w:tcBorders>
            <w:vAlign w:val="center"/>
          </w:tcPr>
          <w:p w:rsidR="00BC30A3" w:rsidRPr="00752FB3" w:rsidRDefault="00BC30A3" w:rsidP="004C3084">
            <w:pPr>
              <w:ind w:firstLine="72"/>
              <w:jc w:val="center"/>
              <w:rPr>
                <w:sz w:val="28"/>
                <w:szCs w:val="28"/>
              </w:rPr>
            </w:pPr>
            <w:r w:rsidRPr="00752FB3">
              <w:rPr>
                <w:sz w:val="28"/>
                <w:szCs w:val="28"/>
              </w:rPr>
              <w:t>Показатели</w:t>
            </w:r>
          </w:p>
        </w:tc>
        <w:tc>
          <w:tcPr>
            <w:tcW w:w="5400" w:type="dxa"/>
            <w:gridSpan w:val="3"/>
            <w:tcBorders>
              <w:top w:val="single" w:sz="4" w:space="0" w:color="auto"/>
              <w:left w:val="single" w:sz="4" w:space="0" w:color="auto"/>
              <w:bottom w:val="single" w:sz="4" w:space="0" w:color="auto"/>
            </w:tcBorders>
            <w:vAlign w:val="center"/>
          </w:tcPr>
          <w:p w:rsidR="00BC30A3" w:rsidRPr="00752FB3" w:rsidRDefault="00BC30A3" w:rsidP="004C3084">
            <w:pPr>
              <w:ind w:firstLine="72"/>
              <w:jc w:val="center"/>
              <w:rPr>
                <w:sz w:val="28"/>
                <w:szCs w:val="28"/>
              </w:rPr>
            </w:pPr>
            <w:r w:rsidRPr="00752FB3">
              <w:rPr>
                <w:sz w:val="28"/>
                <w:szCs w:val="28"/>
              </w:rPr>
              <w:t>Телята</w:t>
            </w:r>
          </w:p>
        </w:tc>
      </w:tr>
      <w:tr w:rsidR="00BC30A3" w:rsidRPr="00752FB3">
        <w:tc>
          <w:tcPr>
            <w:tcW w:w="3600" w:type="dxa"/>
            <w:vMerge/>
            <w:tcBorders>
              <w:top w:val="single" w:sz="4" w:space="0" w:color="auto"/>
              <w:bottom w:val="single" w:sz="4" w:space="0" w:color="auto"/>
              <w:right w:val="single" w:sz="4" w:space="0" w:color="auto"/>
            </w:tcBorders>
            <w:vAlign w:val="center"/>
          </w:tcPr>
          <w:p w:rsidR="00BC30A3" w:rsidRPr="00752FB3" w:rsidRDefault="00BC30A3" w:rsidP="004C3084">
            <w:pPr>
              <w:ind w:firstLine="72"/>
              <w:jc w:val="center"/>
              <w:rPr>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C30A3" w:rsidRDefault="00BC30A3" w:rsidP="004C3084">
            <w:pPr>
              <w:ind w:firstLine="72"/>
              <w:jc w:val="center"/>
              <w:rPr>
                <w:sz w:val="28"/>
                <w:szCs w:val="28"/>
              </w:rPr>
            </w:pPr>
            <w:r w:rsidRPr="00752FB3">
              <w:rPr>
                <w:sz w:val="28"/>
                <w:szCs w:val="28"/>
              </w:rPr>
              <w:t>Больные</w:t>
            </w:r>
          </w:p>
          <w:p w:rsidR="00BC30A3" w:rsidRPr="00752FB3" w:rsidRDefault="00BC30A3" w:rsidP="004C3084">
            <w:pPr>
              <w:ind w:firstLine="72"/>
              <w:jc w:val="center"/>
              <w:rPr>
                <w:sz w:val="28"/>
                <w:szCs w:val="28"/>
              </w:rPr>
            </w:pPr>
            <w:r>
              <w:rPr>
                <w:sz w:val="28"/>
                <w:szCs w:val="28"/>
              </w:rPr>
              <w:t>(1-я группа)</w:t>
            </w:r>
          </w:p>
        </w:tc>
        <w:tc>
          <w:tcPr>
            <w:tcW w:w="3600" w:type="dxa"/>
            <w:gridSpan w:val="2"/>
            <w:tcBorders>
              <w:top w:val="single" w:sz="4" w:space="0" w:color="auto"/>
              <w:left w:val="single" w:sz="4" w:space="0" w:color="auto"/>
              <w:bottom w:val="single" w:sz="4" w:space="0" w:color="auto"/>
            </w:tcBorders>
            <w:vAlign w:val="center"/>
          </w:tcPr>
          <w:p w:rsidR="00BC30A3" w:rsidRPr="00752FB3" w:rsidRDefault="00BC30A3" w:rsidP="004C3084">
            <w:pPr>
              <w:ind w:firstLine="72"/>
              <w:jc w:val="center"/>
              <w:rPr>
                <w:sz w:val="28"/>
                <w:szCs w:val="28"/>
              </w:rPr>
            </w:pPr>
            <w:r>
              <w:rPr>
                <w:sz w:val="28"/>
                <w:szCs w:val="28"/>
              </w:rPr>
              <w:t>Клинически з</w:t>
            </w:r>
            <w:r w:rsidRPr="00752FB3">
              <w:rPr>
                <w:sz w:val="28"/>
                <w:szCs w:val="28"/>
              </w:rPr>
              <w:t>доровые</w:t>
            </w:r>
          </w:p>
        </w:tc>
      </w:tr>
      <w:tr w:rsidR="00BC30A3" w:rsidRPr="00752FB3">
        <w:tc>
          <w:tcPr>
            <w:tcW w:w="3600" w:type="dxa"/>
            <w:vMerge/>
            <w:tcBorders>
              <w:top w:val="single" w:sz="4" w:space="0" w:color="auto"/>
              <w:bottom w:val="single" w:sz="4" w:space="0" w:color="auto"/>
              <w:right w:val="single" w:sz="4" w:space="0" w:color="auto"/>
            </w:tcBorders>
            <w:vAlign w:val="center"/>
          </w:tcPr>
          <w:p w:rsidR="00BC30A3" w:rsidRPr="00752FB3" w:rsidRDefault="00BC30A3" w:rsidP="004C3084">
            <w:pPr>
              <w:ind w:firstLine="72"/>
              <w:jc w:val="center"/>
              <w:rPr>
                <w:sz w:val="28"/>
                <w:szCs w:val="2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sz w:val="28"/>
                <w:szCs w:val="28"/>
              </w:rPr>
            </w:pPr>
            <w:r>
              <w:rPr>
                <w:sz w:val="28"/>
                <w:szCs w:val="28"/>
              </w:rPr>
              <w:t>2-я группа</w:t>
            </w:r>
          </w:p>
        </w:tc>
        <w:tc>
          <w:tcPr>
            <w:tcW w:w="1800" w:type="dxa"/>
            <w:tcBorders>
              <w:top w:val="single" w:sz="4" w:space="0" w:color="auto"/>
              <w:left w:val="single" w:sz="4" w:space="0" w:color="auto"/>
              <w:bottom w:val="single" w:sz="4" w:space="0" w:color="auto"/>
            </w:tcBorders>
            <w:vAlign w:val="center"/>
          </w:tcPr>
          <w:p w:rsidR="00BC30A3" w:rsidRPr="00752FB3" w:rsidRDefault="00BC30A3" w:rsidP="004C3084">
            <w:pPr>
              <w:ind w:firstLine="72"/>
              <w:jc w:val="center"/>
              <w:rPr>
                <w:sz w:val="28"/>
                <w:szCs w:val="28"/>
              </w:rPr>
            </w:pPr>
            <w:r>
              <w:rPr>
                <w:sz w:val="28"/>
                <w:szCs w:val="28"/>
              </w:rPr>
              <w:t>3-я группа</w:t>
            </w:r>
          </w:p>
        </w:tc>
      </w:tr>
      <w:tr w:rsidR="00BC30A3" w:rsidRPr="00752FB3">
        <w:tc>
          <w:tcPr>
            <w:tcW w:w="3600" w:type="dxa"/>
            <w:tcBorders>
              <w:top w:val="single" w:sz="4" w:space="0" w:color="auto"/>
              <w:bottom w:val="single" w:sz="4" w:space="0" w:color="auto"/>
              <w:right w:val="single" w:sz="4" w:space="0" w:color="auto"/>
            </w:tcBorders>
          </w:tcPr>
          <w:p w:rsidR="00BC30A3" w:rsidRPr="00752FB3" w:rsidRDefault="00BC30A3" w:rsidP="004B3D12">
            <w:pPr>
              <w:ind w:firstLine="0"/>
              <w:jc w:val="left"/>
              <w:rPr>
                <w:sz w:val="28"/>
                <w:szCs w:val="28"/>
              </w:rPr>
            </w:pPr>
            <w:r w:rsidRPr="00752FB3">
              <w:rPr>
                <w:sz w:val="28"/>
                <w:szCs w:val="28"/>
              </w:rPr>
              <w:t xml:space="preserve">Температура тела, </w:t>
            </w:r>
            <w:r w:rsidRPr="00752FB3">
              <w:rPr>
                <w:color w:val="000000"/>
                <w:sz w:val="28"/>
                <w:szCs w:val="28"/>
              </w:rPr>
              <w:t>єС</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39,8</w:t>
            </w:r>
            <w:r w:rsidRPr="00752FB3">
              <w:rPr>
                <w:color w:val="000000"/>
                <w:sz w:val="28"/>
                <w:szCs w:val="28"/>
              </w:rPr>
              <w:t>±0,22*</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39,0±</w:t>
            </w:r>
            <w:r w:rsidRPr="00752FB3">
              <w:rPr>
                <w:color w:val="000000"/>
                <w:sz w:val="28"/>
                <w:szCs w:val="28"/>
              </w:rPr>
              <w:t>0,06</w:t>
            </w:r>
          </w:p>
        </w:tc>
        <w:tc>
          <w:tcPr>
            <w:tcW w:w="1800" w:type="dxa"/>
            <w:tcBorders>
              <w:top w:val="single" w:sz="4" w:space="0" w:color="auto"/>
              <w:left w:val="single" w:sz="4" w:space="0" w:color="auto"/>
              <w:bottom w:val="single" w:sz="4" w:space="0" w:color="auto"/>
            </w:tcBorders>
            <w:vAlign w:val="center"/>
          </w:tcPr>
          <w:p w:rsidR="00BC30A3" w:rsidRPr="00752FB3" w:rsidRDefault="00BC30A3" w:rsidP="004C3084">
            <w:pPr>
              <w:ind w:firstLine="72"/>
              <w:jc w:val="center"/>
              <w:rPr>
                <w:color w:val="000000"/>
                <w:sz w:val="28"/>
                <w:szCs w:val="28"/>
              </w:rPr>
            </w:pPr>
            <w:r w:rsidRPr="00752FB3">
              <w:rPr>
                <w:color w:val="000000"/>
                <w:sz w:val="28"/>
                <w:szCs w:val="28"/>
              </w:rPr>
              <w:t>38,7</w:t>
            </w:r>
            <w:r>
              <w:rPr>
                <w:color w:val="000000"/>
                <w:sz w:val="28"/>
                <w:szCs w:val="28"/>
              </w:rPr>
              <w:t>±</w:t>
            </w:r>
            <w:r w:rsidRPr="00752FB3">
              <w:rPr>
                <w:color w:val="000000"/>
                <w:sz w:val="28"/>
                <w:szCs w:val="28"/>
              </w:rPr>
              <w:t>0,06</w:t>
            </w:r>
          </w:p>
        </w:tc>
      </w:tr>
      <w:tr w:rsidR="00BC30A3" w:rsidRPr="00752FB3">
        <w:tc>
          <w:tcPr>
            <w:tcW w:w="3600" w:type="dxa"/>
            <w:tcBorders>
              <w:top w:val="single" w:sz="4" w:space="0" w:color="auto"/>
              <w:bottom w:val="single" w:sz="4" w:space="0" w:color="auto"/>
              <w:right w:val="single" w:sz="4" w:space="0" w:color="auto"/>
            </w:tcBorders>
          </w:tcPr>
          <w:p w:rsidR="00BC30A3" w:rsidRPr="00752FB3" w:rsidRDefault="00BC30A3" w:rsidP="004B3D12">
            <w:pPr>
              <w:ind w:firstLine="0"/>
              <w:jc w:val="left"/>
              <w:rPr>
                <w:sz w:val="28"/>
                <w:szCs w:val="28"/>
              </w:rPr>
            </w:pPr>
            <w:r w:rsidRPr="00752FB3">
              <w:rPr>
                <w:sz w:val="28"/>
                <w:szCs w:val="28"/>
              </w:rPr>
              <w:t>Частота дыхательных дв</w:t>
            </w:r>
            <w:r w:rsidRPr="00752FB3">
              <w:rPr>
                <w:sz w:val="28"/>
                <w:szCs w:val="28"/>
              </w:rPr>
              <w:t>и</w:t>
            </w:r>
            <w:r w:rsidRPr="00752FB3">
              <w:rPr>
                <w:sz w:val="28"/>
                <w:szCs w:val="28"/>
              </w:rPr>
              <w:t>жений, в мин.</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54</w:t>
            </w:r>
            <w:r w:rsidR="004B3D12">
              <w:rPr>
                <w:color w:val="000000"/>
                <w:sz w:val="28"/>
                <w:szCs w:val="28"/>
              </w:rPr>
              <w:t>,0</w:t>
            </w:r>
            <w:r>
              <w:rPr>
                <w:color w:val="000000"/>
                <w:sz w:val="28"/>
                <w:szCs w:val="28"/>
              </w:rPr>
              <w:t>±</w:t>
            </w:r>
            <w:r w:rsidRPr="00752FB3">
              <w:rPr>
                <w:color w:val="000000"/>
                <w:sz w:val="28"/>
                <w:szCs w:val="28"/>
              </w:rPr>
              <w:t>4,7*</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35</w:t>
            </w:r>
            <w:r w:rsidR="004B3D12">
              <w:rPr>
                <w:color w:val="000000"/>
                <w:sz w:val="28"/>
                <w:szCs w:val="28"/>
              </w:rPr>
              <w:t>,0</w:t>
            </w:r>
            <w:r>
              <w:rPr>
                <w:color w:val="000000"/>
                <w:sz w:val="28"/>
                <w:szCs w:val="28"/>
              </w:rPr>
              <w:t>±</w:t>
            </w:r>
            <w:r w:rsidRPr="00752FB3">
              <w:rPr>
                <w:color w:val="000000"/>
                <w:sz w:val="28"/>
                <w:szCs w:val="28"/>
              </w:rPr>
              <w:t>3,2</w:t>
            </w:r>
          </w:p>
        </w:tc>
        <w:tc>
          <w:tcPr>
            <w:tcW w:w="1800" w:type="dxa"/>
            <w:tcBorders>
              <w:top w:val="single" w:sz="4" w:space="0" w:color="auto"/>
              <w:left w:val="single" w:sz="4" w:space="0" w:color="auto"/>
              <w:bottom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29</w:t>
            </w:r>
            <w:r w:rsidR="004B3D12">
              <w:rPr>
                <w:color w:val="000000"/>
                <w:sz w:val="28"/>
                <w:szCs w:val="28"/>
              </w:rPr>
              <w:t>,0</w:t>
            </w:r>
            <w:r>
              <w:rPr>
                <w:color w:val="000000"/>
                <w:sz w:val="28"/>
                <w:szCs w:val="28"/>
              </w:rPr>
              <w:t>±</w:t>
            </w:r>
            <w:r w:rsidRPr="00752FB3">
              <w:rPr>
                <w:color w:val="000000"/>
                <w:sz w:val="28"/>
                <w:szCs w:val="28"/>
              </w:rPr>
              <w:t>3,1</w:t>
            </w:r>
          </w:p>
        </w:tc>
      </w:tr>
      <w:tr w:rsidR="00BC30A3" w:rsidRPr="00752FB3">
        <w:tc>
          <w:tcPr>
            <w:tcW w:w="3600" w:type="dxa"/>
            <w:tcBorders>
              <w:top w:val="single" w:sz="4" w:space="0" w:color="auto"/>
              <w:bottom w:val="single" w:sz="4" w:space="0" w:color="auto"/>
              <w:right w:val="single" w:sz="4" w:space="0" w:color="auto"/>
            </w:tcBorders>
          </w:tcPr>
          <w:p w:rsidR="00BC30A3" w:rsidRPr="00752FB3" w:rsidRDefault="00BC30A3" w:rsidP="004B3D12">
            <w:pPr>
              <w:ind w:firstLine="0"/>
              <w:jc w:val="left"/>
              <w:rPr>
                <w:sz w:val="28"/>
                <w:szCs w:val="28"/>
              </w:rPr>
            </w:pPr>
            <w:r w:rsidRPr="00752FB3">
              <w:rPr>
                <w:sz w:val="28"/>
                <w:szCs w:val="28"/>
              </w:rPr>
              <w:t>Частота сердечных сокр</w:t>
            </w:r>
            <w:r w:rsidRPr="00752FB3">
              <w:rPr>
                <w:sz w:val="28"/>
                <w:szCs w:val="28"/>
              </w:rPr>
              <w:t>а</w:t>
            </w:r>
            <w:r w:rsidRPr="00752FB3">
              <w:rPr>
                <w:sz w:val="28"/>
                <w:szCs w:val="28"/>
              </w:rPr>
              <w:t>щений, в мин.</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118</w:t>
            </w:r>
            <w:r w:rsidR="004B3D12">
              <w:rPr>
                <w:color w:val="000000"/>
                <w:sz w:val="28"/>
                <w:szCs w:val="28"/>
              </w:rPr>
              <w:t>,0</w:t>
            </w:r>
            <w:r>
              <w:rPr>
                <w:color w:val="000000"/>
                <w:sz w:val="28"/>
                <w:szCs w:val="28"/>
              </w:rPr>
              <w:t>±</w:t>
            </w:r>
            <w:r w:rsidRPr="00752FB3">
              <w:rPr>
                <w:color w:val="000000"/>
                <w:sz w:val="28"/>
                <w:szCs w:val="28"/>
              </w:rPr>
              <w:t>10,3*</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91</w:t>
            </w:r>
            <w:r w:rsidR="004B3D12">
              <w:rPr>
                <w:color w:val="000000"/>
                <w:sz w:val="28"/>
                <w:szCs w:val="28"/>
              </w:rPr>
              <w:t>,0</w:t>
            </w:r>
            <w:r w:rsidRPr="00752FB3">
              <w:rPr>
                <w:color w:val="000000"/>
                <w:sz w:val="28"/>
                <w:szCs w:val="28"/>
              </w:rPr>
              <w:t>±9,3</w:t>
            </w:r>
          </w:p>
        </w:tc>
        <w:tc>
          <w:tcPr>
            <w:tcW w:w="1800" w:type="dxa"/>
            <w:tcBorders>
              <w:top w:val="single" w:sz="4" w:space="0" w:color="auto"/>
              <w:left w:val="single" w:sz="4" w:space="0" w:color="auto"/>
              <w:bottom w:val="single" w:sz="4" w:space="0" w:color="auto"/>
            </w:tcBorders>
            <w:vAlign w:val="center"/>
          </w:tcPr>
          <w:p w:rsidR="00BC30A3" w:rsidRPr="00752FB3" w:rsidRDefault="00BC30A3" w:rsidP="004C3084">
            <w:pPr>
              <w:ind w:firstLine="72"/>
              <w:jc w:val="center"/>
              <w:rPr>
                <w:color w:val="000000"/>
                <w:sz w:val="28"/>
                <w:szCs w:val="28"/>
              </w:rPr>
            </w:pPr>
            <w:r>
              <w:rPr>
                <w:color w:val="000000"/>
                <w:sz w:val="28"/>
                <w:szCs w:val="28"/>
              </w:rPr>
              <w:t>86</w:t>
            </w:r>
            <w:r w:rsidR="004B3D12">
              <w:rPr>
                <w:color w:val="000000"/>
                <w:sz w:val="28"/>
                <w:szCs w:val="28"/>
              </w:rPr>
              <w:t>,0</w:t>
            </w:r>
            <w:r>
              <w:rPr>
                <w:color w:val="000000"/>
                <w:sz w:val="28"/>
                <w:szCs w:val="28"/>
              </w:rPr>
              <w:t>±</w:t>
            </w:r>
            <w:r w:rsidRPr="00752FB3">
              <w:rPr>
                <w:color w:val="000000"/>
                <w:sz w:val="28"/>
                <w:szCs w:val="28"/>
              </w:rPr>
              <w:t>5,2</w:t>
            </w:r>
          </w:p>
        </w:tc>
      </w:tr>
      <w:tr w:rsidR="00BC30A3" w:rsidRPr="00752FB3">
        <w:tc>
          <w:tcPr>
            <w:tcW w:w="3600" w:type="dxa"/>
            <w:tcBorders>
              <w:top w:val="single" w:sz="4" w:space="0" w:color="auto"/>
              <w:bottom w:val="single" w:sz="4" w:space="0" w:color="auto"/>
              <w:right w:val="single" w:sz="4" w:space="0" w:color="auto"/>
            </w:tcBorders>
          </w:tcPr>
          <w:p w:rsidR="00BC30A3" w:rsidRPr="00752FB3" w:rsidRDefault="00BC30A3" w:rsidP="004B3D12">
            <w:pPr>
              <w:ind w:firstLine="0"/>
              <w:jc w:val="left"/>
              <w:rPr>
                <w:sz w:val="28"/>
                <w:szCs w:val="28"/>
              </w:rPr>
            </w:pPr>
            <w:r>
              <w:rPr>
                <w:sz w:val="28"/>
                <w:szCs w:val="28"/>
              </w:rPr>
              <w:t>Чувствительность после</w:t>
            </w:r>
            <w:r>
              <w:rPr>
                <w:sz w:val="28"/>
                <w:szCs w:val="28"/>
              </w:rPr>
              <w:t>д</w:t>
            </w:r>
            <w:r>
              <w:rPr>
                <w:sz w:val="28"/>
                <w:szCs w:val="28"/>
              </w:rPr>
              <w:t>него кольца трахеи при пальпации</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Default="00BC30A3" w:rsidP="004C3084">
            <w:pPr>
              <w:ind w:firstLine="72"/>
              <w:jc w:val="center"/>
              <w:rPr>
                <w:color w:val="000000"/>
                <w:sz w:val="28"/>
                <w:szCs w:val="28"/>
              </w:rPr>
            </w:pPr>
            <w:r>
              <w:rPr>
                <w:color w:val="000000"/>
                <w:sz w:val="28"/>
                <w:szCs w:val="28"/>
              </w:rPr>
              <w:t>Высокая</w:t>
            </w:r>
          </w:p>
          <w:p w:rsidR="00BC30A3" w:rsidRDefault="00BC30A3" w:rsidP="004C3084">
            <w:pPr>
              <w:ind w:firstLine="72"/>
              <w:jc w:val="center"/>
              <w:rPr>
                <w:color w:val="000000"/>
                <w:sz w:val="28"/>
                <w:szCs w:val="28"/>
              </w:rPr>
            </w:pPr>
            <w:r>
              <w:rPr>
                <w:color w:val="000000"/>
                <w:sz w:val="28"/>
                <w:szCs w:val="28"/>
              </w:rPr>
              <w:t>(кашель)</w:t>
            </w:r>
          </w:p>
        </w:tc>
        <w:tc>
          <w:tcPr>
            <w:tcW w:w="1800" w:type="dxa"/>
            <w:tcBorders>
              <w:top w:val="single" w:sz="4" w:space="0" w:color="auto"/>
              <w:left w:val="single" w:sz="4" w:space="0" w:color="auto"/>
              <w:bottom w:val="single" w:sz="4" w:space="0" w:color="auto"/>
              <w:right w:val="single" w:sz="4" w:space="0" w:color="auto"/>
            </w:tcBorders>
            <w:vAlign w:val="center"/>
          </w:tcPr>
          <w:p w:rsidR="00BC30A3" w:rsidRDefault="00BC30A3" w:rsidP="004C3084">
            <w:pPr>
              <w:ind w:firstLine="72"/>
              <w:jc w:val="center"/>
              <w:rPr>
                <w:color w:val="000000"/>
                <w:sz w:val="28"/>
                <w:szCs w:val="28"/>
              </w:rPr>
            </w:pPr>
            <w:r>
              <w:rPr>
                <w:color w:val="000000"/>
                <w:sz w:val="28"/>
                <w:szCs w:val="28"/>
              </w:rPr>
              <w:t>Кашель</w:t>
            </w:r>
          </w:p>
          <w:p w:rsidR="00BC30A3" w:rsidRDefault="00BC30A3" w:rsidP="004C3084">
            <w:pPr>
              <w:ind w:firstLine="72"/>
              <w:jc w:val="center"/>
              <w:rPr>
                <w:color w:val="000000"/>
                <w:sz w:val="28"/>
                <w:szCs w:val="28"/>
              </w:rPr>
            </w:pPr>
            <w:r>
              <w:rPr>
                <w:color w:val="000000"/>
                <w:sz w:val="28"/>
                <w:szCs w:val="28"/>
              </w:rPr>
              <w:t>отсутствует</w:t>
            </w:r>
          </w:p>
        </w:tc>
        <w:tc>
          <w:tcPr>
            <w:tcW w:w="1800" w:type="dxa"/>
            <w:tcBorders>
              <w:top w:val="single" w:sz="4" w:space="0" w:color="auto"/>
              <w:left w:val="single" w:sz="4" w:space="0" w:color="auto"/>
              <w:bottom w:val="single" w:sz="4" w:space="0" w:color="auto"/>
            </w:tcBorders>
            <w:vAlign w:val="center"/>
          </w:tcPr>
          <w:p w:rsidR="00BC30A3" w:rsidRDefault="00BC30A3" w:rsidP="004C3084">
            <w:pPr>
              <w:ind w:firstLine="72"/>
              <w:jc w:val="center"/>
              <w:rPr>
                <w:color w:val="000000"/>
                <w:sz w:val="28"/>
                <w:szCs w:val="28"/>
              </w:rPr>
            </w:pPr>
            <w:r>
              <w:rPr>
                <w:color w:val="000000"/>
                <w:sz w:val="28"/>
                <w:szCs w:val="28"/>
              </w:rPr>
              <w:t>Кашель</w:t>
            </w:r>
          </w:p>
          <w:p w:rsidR="00BC30A3" w:rsidRDefault="00BC30A3" w:rsidP="004C3084">
            <w:pPr>
              <w:ind w:firstLine="72"/>
              <w:jc w:val="center"/>
              <w:rPr>
                <w:color w:val="000000"/>
                <w:sz w:val="28"/>
                <w:szCs w:val="28"/>
              </w:rPr>
            </w:pPr>
            <w:r>
              <w:rPr>
                <w:color w:val="000000"/>
                <w:sz w:val="28"/>
                <w:szCs w:val="28"/>
              </w:rPr>
              <w:t>отсутствует</w:t>
            </w:r>
          </w:p>
        </w:tc>
      </w:tr>
    </w:tbl>
    <w:p w:rsidR="00BC30A3" w:rsidRPr="004C3084" w:rsidRDefault="00BC30A3" w:rsidP="004C3084">
      <w:pPr>
        <w:ind w:firstLine="0"/>
        <w:rPr>
          <w:color w:val="000000"/>
          <w:sz w:val="28"/>
          <w:szCs w:val="28"/>
        </w:rPr>
      </w:pPr>
      <w:r w:rsidRPr="004C3084">
        <w:rPr>
          <w:color w:val="000000"/>
          <w:sz w:val="28"/>
          <w:szCs w:val="28"/>
        </w:rPr>
        <w:t>Примечание: * - Р &lt; 0,05-0,001 по сравнению с телятами 3-й группы.</w:t>
      </w:r>
    </w:p>
    <w:p w:rsidR="00BC30A3" w:rsidRDefault="00BC30A3" w:rsidP="004C3084">
      <w:r w:rsidRPr="00A73F97">
        <w:t>У телят</w:t>
      </w:r>
      <w:r>
        <w:t xml:space="preserve"> 3-й группы</w:t>
      </w:r>
      <w:r w:rsidRPr="00A73F97">
        <w:t xml:space="preserve"> </w:t>
      </w:r>
      <w:r>
        <w:t xml:space="preserve">внутривенное введение 0,6% </w:t>
      </w:r>
      <w:r w:rsidRPr="00A73F97">
        <w:t>раствор</w:t>
      </w:r>
      <w:r>
        <w:t>а</w:t>
      </w:r>
      <w:r w:rsidRPr="00A73F97">
        <w:t xml:space="preserve"> Н</w:t>
      </w:r>
      <w:r w:rsidRPr="00A73F97">
        <w:rPr>
          <w:vertAlign w:val="subscript"/>
        </w:rPr>
        <w:t>2</w:t>
      </w:r>
      <w:r w:rsidRPr="00A73F97">
        <w:t>О</w:t>
      </w:r>
      <w:r w:rsidRPr="00A73F97">
        <w:rPr>
          <w:vertAlign w:val="subscript"/>
        </w:rPr>
        <w:t>2</w:t>
      </w:r>
      <w:r>
        <w:t xml:space="preserve"> в дозе 0,4 мл на кг массы тела</w:t>
      </w:r>
      <w:r w:rsidRPr="009F2D83">
        <w:t xml:space="preserve"> </w:t>
      </w:r>
      <w:r>
        <w:t>не вызывало</w:t>
      </w:r>
      <w:r w:rsidRPr="00A73F97">
        <w:t xml:space="preserve"> кашлевой реакции</w:t>
      </w:r>
      <w:r>
        <w:t>, п</w:t>
      </w:r>
      <w:r>
        <w:t>о</w:t>
      </w:r>
      <w:r>
        <w:t>скольку</w:t>
      </w:r>
      <w:r w:rsidRPr="00A73F97">
        <w:t xml:space="preserve"> дополнительное введение Н</w:t>
      </w:r>
      <w:r w:rsidRPr="00A73F97">
        <w:rPr>
          <w:vertAlign w:val="subscript"/>
        </w:rPr>
        <w:t>2</w:t>
      </w:r>
      <w:r w:rsidRPr="00A73F97">
        <w:t>О</w:t>
      </w:r>
      <w:r w:rsidRPr="00A73F97">
        <w:rPr>
          <w:vertAlign w:val="subscript"/>
        </w:rPr>
        <w:t>2</w:t>
      </w:r>
      <w:r>
        <w:t xml:space="preserve"> </w:t>
      </w:r>
      <w:r w:rsidRPr="00A73F97">
        <w:t>в кровяное русло</w:t>
      </w:r>
      <w:r>
        <w:t>, по всей в</w:t>
      </w:r>
      <w:r>
        <w:t>е</w:t>
      </w:r>
      <w:r>
        <w:t>роятности,</w:t>
      </w:r>
      <w:r w:rsidRPr="00A73F97">
        <w:t xml:space="preserve"> </w:t>
      </w:r>
      <w:r>
        <w:t xml:space="preserve">не </w:t>
      </w:r>
      <w:r w:rsidRPr="00A73F97">
        <w:t>приводи</w:t>
      </w:r>
      <w:r>
        <w:t xml:space="preserve">ло </w:t>
      </w:r>
      <w:r w:rsidRPr="00A73F97">
        <w:t>к превышению физиологической концентр</w:t>
      </w:r>
      <w:r w:rsidRPr="00A73F97">
        <w:t>а</w:t>
      </w:r>
      <w:r w:rsidRPr="00A73F97">
        <w:t>ции Н</w:t>
      </w:r>
      <w:r w:rsidRPr="00A73F97">
        <w:rPr>
          <w:vertAlign w:val="subscript"/>
        </w:rPr>
        <w:t>2</w:t>
      </w:r>
      <w:r w:rsidRPr="00A73F97">
        <w:t>О</w:t>
      </w:r>
      <w:r w:rsidRPr="00A73F97">
        <w:rPr>
          <w:vertAlign w:val="subscript"/>
        </w:rPr>
        <w:t>2</w:t>
      </w:r>
      <w:r w:rsidRPr="00A73F97">
        <w:t xml:space="preserve"> и, следовательно,</w:t>
      </w:r>
      <w:r w:rsidRPr="009F2D83">
        <w:t xml:space="preserve"> </w:t>
      </w:r>
      <w:r w:rsidRPr="00A73F97">
        <w:t>не вызыва</w:t>
      </w:r>
      <w:r>
        <w:t>ло</w:t>
      </w:r>
      <w:r w:rsidRPr="00A73F97">
        <w:t xml:space="preserve"> контрактации трахеи. </w:t>
      </w:r>
    </w:p>
    <w:p w:rsidR="00BC30A3" w:rsidRDefault="00BC30A3" w:rsidP="004C3084">
      <w:r w:rsidRPr="00A73F97">
        <w:t>У телят</w:t>
      </w:r>
      <w:r>
        <w:t xml:space="preserve"> 2-й группы</w:t>
      </w:r>
      <w:r w:rsidRPr="00A73F97">
        <w:t xml:space="preserve">, </w:t>
      </w:r>
      <w:r>
        <w:t>тоже количество вводимого пероксида в</w:t>
      </w:r>
      <w:r>
        <w:t>о</w:t>
      </w:r>
      <w:r>
        <w:t xml:space="preserve">дорода </w:t>
      </w:r>
      <w:r w:rsidRPr="00A73F97">
        <w:t>приводи</w:t>
      </w:r>
      <w:r>
        <w:t>ло к</w:t>
      </w:r>
      <w:r w:rsidRPr="00A73F97">
        <w:t xml:space="preserve"> </w:t>
      </w:r>
      <w:r>
        <w:t xml:space="preserve">повышению </w:t>
      </w:r>
      <w:r w:rsidRPr="00A73F97">
        <w:t>концентрации Н</w:t>
      </w:r>
      <w:r w:rsidRPr="00A73F97">
        <w:rPr>
          <w:vertAlign w:val="subscript"/>
        </w:rPr>
        <w:t>2</w:t>
      </w:r>
      <w:r w:rsidRPr="00A73F97">
        <w:t>О</w:t>
      </w:r>
      <w:r w:rsidRPr="00A73F97">
        <w:rPr>
          <w:vertAlign w:val="subscript"/>
        </w:rPr>
        <w:t>2</w:t>
      </w:r>
      <w:r>
        <w:t xml:space="preserve"> выше некотор</w:t>
      </w:r>
      <w:r>
        <w:t>о</w:t>
      </w:r>
      <w:r>
        <w:t xml:space="preserve">го «порогового» значения и </w:t>
      </w:r>
      <w:r w:rsidRPr="00A73F97">
        <w:t>вызыва</w:t>
      </w:r>
      <w:r>
        <w:t>ло</w:t>
      </w:r>
      <w:r w:rsidRPr="00A73F97">
        <w:t xml:space="preserve"> преобладающую контрактацию трахеи и бронхов</w:t>
      </w:r>
      <w:r>
        <w:t xml:space="preserve">, что, </w:t>
      </w:r>
      <w:r w:rsidRPr="00A73F97">
        <w:t xml:space="preserve">на фоне повышения чувствительности </w:t>
      </w:r>
      <w:r>
        <w:t>слиз</w:t>
      </w:r>
      <w:r>
        <w:t>и</w:t>
      </w:r>
      <w:r>
        <w:t>стой оболочки на самых начальных стадиях воспаления,</w:t>
      </w:r>
      <w:r w:rsidRPr="00A73F97">
        <w:t xml:space="preserve"> провоцир</w:t>
      </w:r>
      <w:r>
        <w:t>о</w:t>
      </w:r>
      <w:r>
        <w:t>вало</w:t>
      </w:r>
      <w:r w:rsidRPr="00A73F97">
        <w:t xml:space="preserve"> кашлевую реакцию.</w:t>
      </w:r>
      <w:r>
        <w:t xml:space="preserve"> </w:t>
      </w:r>
      <w:r w:rsidRPr="00AB07D0">
        <w:t>Повышение чувствительности слизистой оболочки трахеи, выявляемое при пальпации последнего трахеальн</w:t>
      </w:r>
      <w:r w:rsidRPr="00AB07D0">
        <w:t>о</w:t>
      </w:r>
      <w:r w:rsidRPr="00AB07D0">
        <w:t xml:space="preserve">го кольца, у телят 2-й группы регистрировалось в среднем только на 4,2±0,37 сутки после введения пероксида водорода. </w:t>
      </w:r>
    </w:p>
    <w:p w:rsidR="00E73BED" w:rsidRDefault="00BC30A3" w:rsidP="00E73BED">
      <w:pPr>
        <w:rPr>
          <w:color w:val="000000"/>
          <w:sz w:val="28"/>
          <w:szCs w:val="28"/>
        </w:rPr>
      </w:pPr>
      <w:r>
        <w:t>Как видно из данных, представленных в таблице 2, метод пал</w:t>
      </w:r>
      <w:r>
        <w:t>ь</w:t>
      </w:r>
      <w:r>
        <w:t>пации последнего трахеального кольца позволяет определять пов</w:t>
      </w:r>
      <w:r>
        <w:t>ы</w:t>
      </w:r>
      <w:r>
        <w:t>шение чувствительности слизистой оболочки трахеи и бронхов, об</w:t>
      </w:r>
      <w:r>
        <w:t>у</w:t>
      </w:r>
      <w:r>
        <w:t xml:space="preserve">словленное воспалением, за </w:t>
      </w:r>
      <w:r w:rsidRPr="007457C2">
        <w:t>3,8</w:t>
      </w:r>
      <w:r w:rsidRPr="00876FB7">
        <w:t>±</w:t>
      </w:r>
      <w:r w:rsidRPr="007457C2">
        <w:t>0,17</w:t>
      </w:r>
      <w:r>
        <w:t xml:space="preserve"> суток до развития клинических признаков трахеобронхита. </w:t>
      </w:r>
    </w:p>
    <w:p w:rsidR="00BC30A3" w:rsidRDefault="00BC30A3" w:rsidP="00E73BED">
      <w:pPr>
        <w:ind w:firstLine="0"/>
        <w:jc w:val="right"/>
        <w:rPr>
          <w:color w:val="000000"/>
          <w:sz w:val="28"/>
          <w:szCs w:val="28"/>
        </w:rPr>
      </w:pPr>
      <w:r>
        <w:rPr>
          <w:color w:val="000000"/>
          <w:sz w:val="28"/>
          <w:szCs w:val="28"/>
        </w:rPr>
        <w:t>Таблица 2</w:t>
      </w:r>
    </w:p>
    <w:p w:rsidR="00BC30A3" w:rsidRPr="00B90041" w:rsidRDefault="00BC30A3" w:rsidP="004C3084">
      <w:pPr>
        <w:ind w:firstLine="0"/>
        <w:jc w:val="center"/>
        <w:rPr>
          <w:color w:val="000000"/>
          <w:sz w:val="28"/>
          <w:szCs w:val="28"/>
        </w:rPr>
      </w:pPr>
      <w:r>
        <w:rPr>
          <w:color w:val="000000"/>
          <w:sz w:val="28"/>
          <w:szCs w:val="28"/>
        </w:rPr>
        <w:t xml:space="preserve">Сроки выявления чувствительности трахеи и бронхов при введении </w:t>
      </w:r>
      <w:r w:rsidRPr="00A73F97">
        <w:rPr>
          <w:color w:val="000000"/>
          <w:sz w:val="28"/>
          <w:szCs w:val="28"/>
        </w:rPr>
        <w:t>Н</w:t>
      </w:r>
      <w:r w:rsidRPr="00A73F97">
        <w:rPr>
          <w:color w:val="000000"/>
          <w:sz w:val="28"/>
          <w:szCs w:val="28"/>
          <w:vertAlign w:val="subscript"/>
        </w:rPr>
        <w:t>2</w:t>
      </w:r>
      <w:r>
        <w:rPr>
          <w:color w:val="000000"/>
          <w:sz w:val="28"/>
          <w:szCs w:val="28"/>
        </w:rPr>
        <w:t>О</w:t>
      </w:r>
      <w:r w:rsidRPr="00A73F97">
        <w:rPr>
          <w:color w:val="000000"/>
          <w:sz w:val="28"/>
          <w:szCs w:val="28"/>
          <w:vertAlign w:val="subscript"/>
        </w:rPr>
        <w:t>2</w:t>
      </w:r>
      <w:r>
        <w:rPr>
          <w:color w:val="000000"/>
          <w:sz w:val="28"/>
          <w:szCs w:val="28"/>
          <w:vertAlign w:val="subscript"/>
        </w:rPr>
        <w:t xml:space="preserve"> </w:t>
      </w:r>
      <w:r>
        <w:rPr>
          <w:color w:val="000000"/>
          <w:sz w:val="28"/>
          <w:szCs w:val="28"/>
        </w:rPr>
        <w:t xml:space="preserve">и при </w:t>
      </w:r>
      <w:r w:rsidRPr="00A07397">
        <w:rPr>
          <w:sz w:val="28"/>
          <w:szCs w:val="28"/>
        </w:rPr>
        <w:t>пальпации последнего трахеального кольца</w:t>
      </w:r>
      <w:r>
        <w:rPr>
          <w:color w:val="000000"/>
          <w:sz w:val="28"/>
          <w:szCs w:val="28"/>
        </w:rPr>
        <w:t xml:space="preserve"> у телят</w:t>
      </w:r>
    </w:p>
    <w:tbl>
      <w:tblPr>
        <w:tblStyle w:val="a5"/>
        <w:tblW w:w="900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900"/>
        <w:gridCol w:w="1440"/>
        <w:gridCol w:w="1440"/>
        <w:gridCol w:w="1440"/>
        <w:gridCol w:w="1260"/>
        <w:gridCol w:w="1260"/>
        <w:gridCol w:w="1260"/>
      </w:tblGrid>
      <w:tr w:rsidR="00BC30A3">
        <w:trPr>
          <w:trHeight w:val="859"/>
        </w:trPr>
        <w:tc>
          <w:tcPr>
            <w:tcW w:w="900" w:type="dxa"/>
            <w:vMerge w:val="restart"/>
            <w:tcBorders>
              <w:top w:val="single" w:sz="4" w:space="0" w:color="auto"/>
              <w:bottom w:val="single" w:sz="4" w:space="0" w:color="auto"/>
              <w:right w:val="single" w:sz="4" w:space="0" w:color="auto"/>
            </w:tcBorders>
            <w:vAlign w:val="center"/>
          </w:tcPr>
          <w:p w:rsidR="00BC30A3" w:rsidRPr="00617D66" w:rsidRDefault="00BC30A3" w:rsidP="004C3084">
            <w:pPr>
              <w:ind w:firstLine="0"/>
              <w:jc w:val="center"/>
              <w:rPr>
                <w:sz w:val="28"/>
                <w:szCs w:val="28"/>
              </w:rPr>
            </w:pPr>
            <w:r w:rsidRPr="00617D66">
              <w:rPr>
                <w:sz w:val="28"/>
                <w:szCs w:val="28"/>
              </w:rPr>
              <w:t>№</w:t>
            </w:r>
          </w:p>
          <w:p w:rsidR="00BC30A3" w:rsidRPr="00617D66" w:rsidRDefault="00BC30A3" w:rsidP="004C3084">
            <w:pPr>
              <w:ind w:firstLine="0"/>
              <w:jc w:val="center"/>
              <w:rPr>
                <w:sz w:val="28"/>
                <w:szCs w:val="28"/>
              </w:rPr>
            </w:pPr>
            <w:r w:rsidRPr="00617D66">
              <w:rPr>
                <w:sz w:val="28"/>
                <w:szCs w:val="28"/>
              </w:rPr>
              <w:t>п/п</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BC30A3" w:rsidRPr="00617D66" w:rsidRDefault="00BC30A3" w:rsidP="004C3084">
            <w:pPr>
              <w:ind w:firstLine="72"/>
              <w:jc w:val="center"/>
              <w:rPr>
                <w:sz w:val="28"/>
                <w:szCs w:val="28"/>
              </w:rPr>
            </w:pPr>
            <w:r w:rsidRPr="00617D66">
              <w:rPr>
                <w:sz w:val="28"/>
                <w:szCs w:val="28"/>
              </w:rPr>
              <w:t>Возраст телят, сутки</w:t>
            </w:r>
          </w:p>
        </w:tc>
        <w:tc>
          <w:tcPr>
            <w:tcW w:w="2520" w:type="dxa"/>
            <w:gridSpan w:val="2"/>
            <w:tcBorders>
              <w:top w:val="single" w:sz="4" w:space="0" w:color="auto"/>
              <w:left w:val="single" w:sz="4" w:space="0" w:color="auto"/>
              <w:bottom w:val="single" w:sz="4" w:space="0" w:color="auto"/>
              <w:right w:val="single" w:sz="4" w:space="0" w:color="auto"/>
            </w:tcBorders>
          </w:tcPr>
          <w:p w:rsidR="00BC30A3" w:rsidRPr="00617D66" w:rsidRDefault="00BC30A3" w:rsidP="004C3084">
            <w:pPr>
              <w:ind w:firstLine="72"/>
              <w:jc w:val="center"/>
              <w:rPr>
                <w:sz w:val="28"/>
                <w:szCs w:val="28"/>
              </w:rPr>
            </w:pPr>
            <w:r w:rsidRPr="00617D66">
              <w:rPr>
                <w:sz w:val="28"/>
                <w:szCs w:val="28"/>
              </w:rPr>
              <w:t>Время от пров</w:t>
            </w:r>
            <w:r w:rsidRPr="00617D66">
              <w:rPr>
                <w:sz w:val="28"/>
                <w:szCs w:val="28"/>
              </w:rPr>
              <w:t>е</w:t>
            </w:r>
            <w:r w:rsidRPr="00617D66">
              <w:rPr>
                <w:sz w:val="28"/>
                <w:szCs w:val="28"/>
              </w:rPr>
              <w:t>дения пробы до развития клинич</w:t>
            </w:r>
            <w:r w:rsidRPr="00617D66">
              <w:rPr>
                <w:sz w:val="28"/>
                <w:szCs w:val="28"/>
              </w:rPr>
              <w:t>е</w:t>
            </w:r>
            <w:r w:rsidRPr="00617D66">
              <w:rPr>
                <w:sz w:val="28"/>
                <w:szCs w:val="28"/>
              </w:rPr>
              <w:t>ских симптомов болезни, сутки</w:t>
            </w:r>
          </w:p>
        </w:tc>
        <w:tc>
          <w:tcPr>
            <w:tcW w:w="1260" w:type="dxa"/>
            <w:vMerge w:val="restart"/>
            <w:tcBorders>
              <w:top w:val="single" w:sz="4" w:space="0" w:color="auto"/>
              <w:left w:val="single" w:sz="4" w:space="0" w:color="auto"/>
              <w:bottom w:val="single" w:sz="4" w:space="0" w:color="auto"/>
            </w:tcBorders>
            <w:vAlign w:val="center"/>
          </w:tcPr>
          <w:p w:rsidR="00BC30A3" w:rsidRPr="00617D66" w:rsidRDefault="00BC30A3" w:rsidP="004C3084">
            <w:pPr>
              <w:ind w:firstLine="0"/>
              <w:jc w:val="center"/>
              <w:rPr>
                <w:sz w:val="28"/>
                <w:szCs w:val="28"/>
              </w:rPr>
            </w:pPr>
            <w:r w:rsidRPr="00617D66">
              <w:rPr>
                <w:sz w:val="28"/>
                <w:szCs w:val="28"/>
              </w:rPr>
              <w:t>Разница во вр</w:t>
            </w:r>
            <w:r w:rsidRPr="00617D66">
              <w:rPr>
                <w:sz w:val="28"/>
                <w:szCs w:val="28"/>
              </w:rPr>
              <w:t>е</w:t>
            </w:r>
            <w:r w:rsidRPr="00617D66">
              <w:rPr>
                <w:sz w:val="28"/>
                <w:szCs w:val="28"/>
              </w:rPr>
              <w:t>мени, сутки</w:t>
            </w:r>
          </w:p>
        </w:tc>
      </w:tr>
      <w:tr w:rsidR="00BC30A3">
        <w:trPr>
          <w:cantSplit/>
          <w:trHeight w:val="270"/>
        </w:trPr>
        <w:tc>
          <w:tcPr>
            <w:tcW w:w="900" w:type="dxa"/>
            <w:vMerge/>
            <w:tcBorders>
              <w:top w:val="single" w:sz="4" w:space="0" w:color="auto"/>
              <w:bottom w:val="single" w:sz="4" w:space="0" w:color="auto"/>
              <w:right w:val="single" w:sz="4" w:space="0" w:color="auto"/>
            </w:tcBorders>
          </w:tcPr>
          <w:p w:rsidR="00BC30A3" w:rsidRPr="00A07397" w:rsidRDefault="00BC30A3" w:rsidP="00CA79FA">
            <w:pPr>
              <w:jc w:val="center"/>
              <w:rPr>
                <w:sz w:val="28"/>
                <w:szCs w:val="28"/>
              </w:rPr>
            </w:pPr>
          </w:p>
        </w:tc>
        <w:tc>
          <w:tcPr>
            <w:tcW w:w="2880" w:type="dxa"/>
            <w:gridSpan w:val="2"/>
            <w:tcBorders>
              <w:top w:val="single" w:sz="4" w:space="0" w:color="auto"/>
              <w:left w:val="single" w:sz="4" w:space="0" w:color="auto"/>
              <w:bottom w:val="single" w:sz="4" w:space="0" w:color="auto"/>
              <w:right w:val="single" w:sz="4" w:space="0" w:color="auto"/>
            </w:tcBorders>
          </w:tcPr>
          <w:p w:rsidR="00BC30A3" w:rsidRPr="00617D66" w:rsidRDefault="00BC30A3" w:rsidP="004C3084">
            <w:pPr>
              <w:ind w:firstLine="0"/>
              <w:jc w:val="center"/>
              <w:rPr>
                <w:sz w:val="28"/>
                <w:szCs w:val="28"/>
              </w:rPr>
            </w:pPr>
            <w:r w:rsidRPr="00617D66">
              <w:rPr>
                <w:sz w:val="28"/>
                <w:szCs w:val="28"/>
              </w:rPr>
              <w:t xml:space="preserve">Субклиническое </w:t>
            </w:r>
            <w:r w:rsidR="00617D66" w:rsidRPr="00617D66">
              <w:rPr>
                <w:sz w:val="28"/>
                <w:szCs w:val="28"/>
              </w:rPr>
              <w:br/>
            </w:r>
            <w:r w:rsidRPr="00617D66">
              <w:rPr>
                <w:sz w:val="28"/>
                <w:szCs w:val="28"/>
              </w:rPr>
              <w:t>течение, выявляемое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C30A3" w:rsidRPr="00617D66" w:rsidRDefault="00BC30A3" w:rsidP="004C3084">
            <w:pPr>
              <w:ind w:firstLine="0"/>
              <w:jc w:val="center"/>
              <w:rPr>
                <w:sz w:val="28"/>
                <w:szCs w:val="28"/>
              </w:rPr>
            </w:pPr>
            <w:r w:rsidRPr="00617D66">
              <w:rPr>
                <w:sz w:val="28"/>
                <w:szCs w:val="28"/>
              </w:rPr>
              <w:t>Клинич</w:t>
            </w:r>
            <w:r w:rsidRPr="00617D66">
              <w:rPr>
                <w:sz w:val="28"/>
                <w:szCs w:val="28"/>
              </w:rPr>
              <w:t>е</w:t>
            </w:r>
            <w:r w:rsidRPr="00617D66">
              <w:rPr>
                <w:sz w:val="28"/>
                <w:szCs w:val="28"/>
              </w:rPr>
              <w:t>ски в</w:t>
            </w:r>
            <w:r w:rsidRPr="00617D66">
              <w:rPr>
                <w:sz w:val="28"/>
                <w:szCs w:val="28"/>
              </w:rPr>
              <w:t>ы</w:t>
            </w:r>
            <w:r w:rsidRPr="00617D66">
              <w:rPr>
                <w:sz w:val="28"/>
                <w:szCs w:val="28"/>
              </w:rPr>
              <w:t>раженный трахео-бронхит</w:t>
            </w:r>
          </w:p>
        </w:tc>
        <w:tc>
          <w:tcPr>
            <w:tcW w:w="12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C30A3" w:rsidRPr="00617D66" w:rsidRDefault="00BC30A3" w:rsidP="004C3084">
            <w:pPr>
              <w:ind w:left="113" w:right="113" w:firstLine="0"/>
              <w:jc w:val="center"/>
              <w:rPr>
                <w:sz w:val="28"/>
                <w:szCs w:val="28"/>
              </w:rPr>
            </w:pPr>
            <w:r w:rsidRPr="00617D66">
              <w:rPr>
                <w:color w:val="000000"/>
                <w:sz w:val="28"/>
                <w:szCs w:val="28"/>
              </w:rPr>
              <w:t>Введение Н</w:t>
            </w:r>
            <w:r w:rsidRPr="00617D66">
              <w:rPr>
                <w:color w:val="000000"/>
                <w:sz w:val="28"/>
                <w:szCs w:val="28"/>
                <w:vertAlign w:val="subscript"/>
              </w:rPr>
              <w:t>2</w:t>
            </w:r>
            <w:r w:rsidRPr="00617D66">
              <w:rPr>
                <w:color w:val="000000"/>
                <w:sz w:val="28"/>
                <w:szCs w:val="28"/>
              </w:rPr>
              <w:t>О</w:t>
            </w:r>
            <w:r w:rsidRPr="00617D66">
              <w:rPr>
                <w:color w:val="000000"/>
                <w:sz w:val="28"/>
                <w:szCs w:val="28"/>
                <w:vertAlign w:val="subscript"/>
              </w:rPr>
              <w:t>2</w:t>
            </w:r>
          </w:p>
        </w:tc>
        <w:tc>
          <w:tcPr>
            <w:tcW w:w="1260" w:type="dxa"/>
            <w:vMerge w:val="restart"/>
            <w:tcBorders>
              <w:top w:val="single" w:sz="4" w:space="0" w:color="auto"/>
              <w:left w:val="single" w:sz="4" w:space="0" w:color="auto"/>
              <w:bottom w:val="single" w:sz="4" w:space="0" w:color="auto"/>
              <w:right w:val="single" w:sz="4" w:space="0" w:color="auto"/>
            </w:tcBorders>
            <w:textDirection w:val="btLr"/>
          </w:tcPr>
          <w:p w:rsidR="00BC30A3" w:rsidRPr="00617D66" w:rsidRDefault="00BC30A3" w:rsidP="004C3084">
            <w:pPr>
              <w:ind w:left="113" w:right="113" w:firstLine="0"/>
              <w:jc w:val="center"/>
              <w:rPr>
                <w:sz w:val="28"/>
                <w:szCs w:val="28"/>
              </w:rPr>
            </w:pPr>
            <w:r w:rsidRPr="00617D66">
              <w:rPr>
                <w:sz w:val="28"/>
                <w:szCs w:val="28"/>
              </w:rPr>
              <w:t>Пальпация последнего трахеального кольца</w:t>
            </w:r>
          </w:p>
        </w:tc>
        <w:tc>
          <w:tcPr>
            <w:tcW w:w="1260" w:type="dxa"/>
            <w:vMerge/>
            <w:tcBorders>
              <w:top w:val="single" w:sz="4" w:space="0" w:color="auto"/>
              <w:left w:val="single" w:sz="4" w:space="0" w:color="auto"/>
              <w:bottom w:val="single" w:sz="4" w:space="0" w:color="auto"/>
            </w:tcBorders>
          </w:tcPr>
          <w:p w:rsidR="00BC30A3" w:rsidRPr="00A07397" w:rsidRDefault="00BC30A3" w:rsidP="00CA79FA">
            <w:pPr>
              <w:jc w:val="center"/>
              <w:rPr>
                <w:sz w:val="28"/>
                <w:szCs w:val="28"/>
              </w:rPr>
            </w:pPr>
          </w:p>
        </w:tc>
      </w:tr>
      <w:tr w:rsidR="00BC30A3">
        <w:trPr>
          <w:cantSplit/>
          <w:trHeight w:val="1635"/>
        </w:trPr>
        <w:tc>
          <w:tcPr>
            <w:tcW w:w="900" w:type="dxa"/>
            <w:vMerge/>
            <w:tcBorders>
              <w:top w:val="single" w:sz="4" w:space="0" w:color="auto"/>
              <w:bottom w:val="single" w:sz="4" w:space="0" w:color="auto"/>
              <w:right w:val="single" w:sz="4" w:space="0" w:color="auto"/>
            </w:tcBorders>
          </w:tcPr>
          <w:p w:rsidR="00BC30A3" w:rsidRPr="00A07397" w:rsidRDefault="00BC30A3" w:rsidP="00CA79FA">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BC30A3" w:rsidRPr="00617D66" w:rsidRDefault="00BC30A3" w:rsidP="004C3084">
            <w:pPr>
              <w:ind w:firstLine="0"/>
              <w:jc w:val="center"/>
              <w:rPr>
                <w:sz w:val="28"/>
                <w:szCs w:val="28"/>
              </w:rPr>
            </w:pPr>
            <w:r w:rsidRPr="00617D66">
              <w:rPr>
                <w:sz w:val="28"/>
                <w:szCs w:val="28"/>
              </w:rPr>
              <w:t>по реа</w:t>
            </w:r>
            <w:r w:rsidRPr="00617D66">
              <w:rPr>
                <w:sz w:val="28"/>
                <w:szCs w:val="28"/>
              </w:rPr>
              <w:t>к</w:t>
            </w:r>
            <w:r w:rsidRPr="00617D66">
              <w:rPr>
                <w:sz w:val="28"/>
                <w:szCs w:val="28"/>
              </w:rPr>
              <w:t xml:space="preserve">ции на </w:t>
            </w:r>
            <w:r w:rsidRPr="00617D66">
              <w:rPr>
                <w:color w:val="000000"/>
                <w:sz w:val="28"/>
                <w:szCs w:val="28"/>
              </w:rPr>
              <w:t>Н</w:t>
            </w:r>
            <w:r w:rsidRPr="00617D66">
              <w:rPr>
                <w:color w:val="000000"/>
                <w:sz w:val="28"/>
                <w:szCs w:val="28"/>
                <w:vertAlign w:val="subscript"/>
              </w:rPr>
              <w:t>2</w:t>
            </w:r>
            <w:r w:rsidRPr="00617D66">
              <w:rPr>
                <w:color w:val="000000"/>
                <w:sz w:val="28"/>
                <w:szCs w:val="28"/>
              </w:rPr>
              <w:t>О</w:t>
            </w:r>
            <w:r w:rsidRPr="00617D66">
              <w:rPr>
                <w:color w:val="000000"/>
                <w:sz w:val="28"/>
                <w:szCs w:val="28"/>
                <w:vertAlign w:val="subscript"/>
              </w:rPr>
              <w:t>2</w:t>
            </w:r>
          </w:p>
        </w:tc>
        <w:tc>
          <w:tcPr>
            <w:tcW w:w="1440" w:type="dxa"/>
            <w:tcBorders>
              <w:top w:val="single" w:sz="4" w:space="0" w:color="auto"/>
              <w:left w:val="single" w:sz="4" w:space="0" w:color="auto"/>
              <w:bottom w:val="single" w:sz="4" w:space="0" w:color="auto"/>
              <w:right w:val="single" w:sz="4" w:space="0" w:color="auto"/>
            </w:tcBorders>
          </w:tcPr>
          <w:p w:rsidR="00BC30A3" w:rsidRPr="00617D66" w:rsidRDefault="00BC30A3" w:rsidP="004C3084">
            <w:pPr>
              <w:ind w:firstLine="0"/>
              <w:jc w:val="center"/>
              <w:rPr>
                <w:sz w:val="28"/>
                <w:szCs w:val="28"/>
              </w:rPr>
            </w:pPr>
            <w:r w:rsidRPr="00617D66">
              <w:rPr>
                <w:sz w:val="28"/>
                <w:szCs w:val="28"/>
              </w:rPr>
              <w:t>при пал</w:t>
            </w:r>
            <w:r w:rsidRPr="00617D66">
              <w:rPr>
                <w:sz w:val="28"/>
                <w:szCs w:val="28"/>
              </w:rPr>
              <w:t>ь</w:t>
            </w:r>
            <w:r w:rsidRPr="00617D66">
              <w:rPr>
                <w:sz w:val="28"/>
                <w:szCs w:val="28"/>
              </w:rPr>
              <w:t>пации п</w:t>
            </w:r>
            <w:r w:rsidRPr="00617D66">
              <w:rPr>
                <w:sz w:val="28"/>
                <w:szCs w:val="28"/>
              </w:rPr>
              <w:t>о</w:t>
            </w:r>
            <w:r w:rsidRPr="00617D66">
              <w:rPr>
                <w:sz w:val="28"/>
                <w:szCs w:val="28"/>
              </w:rPr>
              <w:t>следнего трахеал</w:t>
            </w:r>
            <w:r w:rsidRPr="00617D66">
              <w:rPr>
                <w:sz w:val="28"/>
                <w:szCs w:val="28"/>
              </w:rPr>
              <w:t>ь</w:t>
            </w:r>
            <w:r w:rsidRPr="00617D66">
              <w:rPr>
                <w:sz w:val="28"/>
                <w:szCs w:val="28"/>
              </w:rPr>
              <w:t>ного кольца</w:t>
            </w:r>
          </w:p>
        </w:tc>
        <w:tc>
          <w:tcPr>
            <w:tcW w:w="1440" w:type="dxa"/>
            <w:vMerge/>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0"/>
              <w:rPr>
                <w:sz w:val="28"/>
                <w:szCs w:val="28"/>
              </w:rPr>
            </w:pPr>
          </w:p>
        </w:tc>
        <w:tc>
          <w:tcPr>
            <w:tcW w:w="1260" w:type="dxa"/>
            <w:vMerge/>
            <w:tcBorders>
              <w:top w:val="single" w:sz="4" w:space="0" w:color="auto"/>
              <w:left w:val="single" w:sz="4" w:space="0" w:color="auto"/>
              <w:bottom w:val="single" w:sz="4" w:space="0" w:color="auto"/>
              <w:right w:val="single" w:sz="4" w:space="0" w:color="auto"/>
            </w:tcBorders>
            <w:textDirection w:val="btLr"/>
          </w:tcPr>
          <w:p w:rsidR="00BC30A3" w:rsidRPr="00A07397" w:rsidRDefault="00BC30A3" w:rsidP="004C3084">
            <w:pPr>
              <w:ind w:left="113" w:right="113" w:firstLine="0"/>
              <w:rPr>
                <w:sz w:val="28"/>
                <w:szCs w:val="28"/>
              </w:rPr>
            </w:pPr>
          </w:p>
        </w:tc>
        <w:tc>
          <w:tcPr>
            <w:tcW w:w="1260" w:type="dxa"/>
            <w:vMerge/>
            <w:tcBorders>
              <w:top w:val="single" w:sz="4" w:space="0" w:color="auto"/>
              <w:left w:val="single" w:sz="4" w:space="0" w:color="auto"/>
              <w:bottom w:val="single" w:sz="4" w:space="0" w:color="auto"/>
              <w:right w:val="single" w:sz="4" w:space="0" w:color="auto"/>
            </w:tcBorders>
            <w:textDirection w:val="btLr"/>
          </w:tcPr>
          <w:p w:rsidR="00BC30A3" w:rsidRPr="00A07397" w:rsidRDefault="00BC30A3" w:rsidP="004C3084">
            <w:pPr>
              <w:ind w:left="113" w:right="113" w:firstLine="0"/>
              <w:rPr>
                <w:sz w:val="28"/>
                <w:szCs w:val="28"/>
              </w:rPr>
            </w:pPr>
          </w:p>
        </w:tc>
        <w:tc>
          <w:tcPr>
            <w:tcW w:w="1260" w:type="dxa"/>
            <w:vMerge/>
            <w:tcBorders>
              <w:top w:val="single" w:sz="4" w:space="0" w:color="auto"/>
              <w:left w:val="single" w:sz="4" w:space="0" w:color="auto"/>
              <w:bottom w:val="single" w:sz="4" w:space="0" w:color="auto"/>
            </w:tcBorders>
          </w:tcPr>
          <w:p w:rsidR="00BC30A3" w:rsidRPr="00A07397" w:rsidRDefault="00BC30A3" w:rsidP="00CA79FA">
            <w:pPr>
              <w:jc w:val="center"/>
              <w:rPr>
                <w:sz w:val="28"/>
                <w:szCs w:val="28"/>
              </w:rPr>
            </w:pP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30</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34</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38</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4</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31</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40</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5</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3</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32</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38</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41</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6</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42</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44</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48</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2</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37</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43</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46</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6</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6</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45</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50</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54</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5</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7</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42</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45</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50</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5</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3</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36</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40</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43</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4</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9</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33</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36</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40</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3</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10</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35</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38</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42</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3</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11</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30</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35</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39</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5</w:t>
            </w:r>
          </w:p>
        </w:tc>
      </w:tr>
      <w:tr w:rsidR="00BC30A3">
        <w:tc>
          <w:tcPr>
            <w:tcW w:w="900" w:type="dxa"/>
            <w:tcBorders>
              <w:top w:val="single" w:sz="4" w:space="0" w:color="auto"/>
              <w:bottom w:val="single" w:sz="4" w:space="0" w:color="auto"/>
              <w:right w:val="single" w:sz="4" w:space="0" w:color="auto"/>
            </w:tcBorders>
          </w:tcPr>
          <w:p w:rsidR="00BC30A3" w:rsidRPr="00A07397" w:rsidRDefault="00BC30A3" w:rsidP="00E73BED">
            <w:pPr>
              <w:ind w:firstLine="0"/>
              <w:jc w:val="center"/>
              <w:rPr>
                <w:sz w:val="28"/>
                <w:szCs w:val="28"/>
              </w:rPr>
            </w:pPr>
            <w:r w:rsidRPr="00A07397">
              <w:rPr>
                <w:sz w:val="28"/>
                <w:szCs w:val="28"/>
              </w:rPr>
              <w:t>12</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38</w:t>
            </w:r>
          </w:p>
        </w:tc>
        <w:tc>
          <w:tcPr>
            <w:tcW w:w="1440" w:type="dxa"/>
            <w:tcBorders>
              <w:top w:val="single" w:sz="4" w:space="0" w:color="auto"/>
              <w:left w:val="single" w:sz="4" w:space="0" w:color="auto"/>
              <w:bottom w:val="single" w:sz="4" w:space="0" w:color="auto"/>
              <w:right w:val="single" w:sz="4" w:space="0" w:color="auto"/>
            </w:tcBorders>
            <w:vAlign w:val="bottom"/>
          </w:tcPr>
          <w:p w:rsidR="00BC30A3" w:rsidRPr="00A07397" w:rsidRDefault="00BC30A3" w:rsidP="004C3084">
            <w:pPr>
              <w:ind w:firstLine="72"/>
              <w:jc w:val="center"/>
              <w:rPr>
                <w:color w:val="000000"/>
                <w:sz w:val="28"/>
                <w:szCs w:val="28"/>
              </w:rPr>
            </w:pPr>
            <w:r w:rsidRPr="00A07397">
              <w:rPr>
                <w:color w:val="000000"/>
                <w:sz w:val="28"/>
                <w:szCs w:val="28"/>
              </w:rPr>
              <w:t>42</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46</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sidRPr="00A07397">
              <w:rPr>
                <w:sz w:val="28"/>
                <w:szCs w:val="28"/>
              </w:rPr>
              <w:t>4</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sidRPr="00A07397">
              <w:rPr>
                <w:sz w:val="28"/>
                <w:szCs w:val="28"/>
              </w:rPr>
              <w:t>4</w:t>
            </w:r>
          </w:p>
        </w:tc>
      </w:tr>
      <w:tr w:rsidR="00BC30A3">
        <w:tc>
          <w:tcPr>
            <w:tcW w:w="900" w:type="dxa"/>
            <w:tcBorders>
              <w:top w:val="single" w:sz="4" w:space="0" w:color="auto"/>
              <w:bottom w:val="single" w:sz="4" w:space="0" w:color="auto"/>
              <w:right w:val="single" w:sz="4" w:space="0" w:color="auto"/>
            </w:tcBorders>
          </w:tcPr>
          <w:p w:rsidR="00BC30A3" w:rsidRPr="00C85B81" w:rsidRDefault="00BC30A3" w:rsidP="00E73BED">
            <w:pPr>
              <w:ind w:firstLine="0"/>
              <w:jc w:val="center"/>
              <w:rPr>
                <w:spacing w:val="-20"/>
                <w:sz w:val="28"/>
                <w:szCs w:val="28"/>
                <w:lang w:val="en-US"/>
              </w:rPr>
            </w:pPr>
            <w:r>
              <w:rPr>
                <w:spacing w:val="-20"/>
                <w:sz w:val="28"/>
                <w:szCs w:val="28"/>
              </w:rPr>
              <w:t>Х</w:t>
            </w:r>
            <w:r w:rsidRPr="00C85B81">
              <w:rPr>
                <w:spacing w:val="-20"/>
                <w:sz w:val="28"/>
                <w:szCs w:val="28"/>
                <w:lang w:val="en-US"/>
              </w:rPr>
              <w:t>±</w:t>
            </w:r>
            <w:r>
              <w:rPr>
                <w:spacing w:val="-20"/>
                <w:sz w:val="28"/>
                <w:szCs w:val="28"/>
              </w:rPr>
              <w:t>х</w:t>
            </w:r>
          </w:p>
        </w:tc>
        <w:tc>
          <w:tcPr>
            <w:tcW w:w="1440" w:type="dxa"/>
            <w:tcBorders>
              <w:top w:val="single" w:sz="4" w:space="0" w:color="auto"/>
              <w:left w:val="single" w:sz="4" w:space="0" w:color="auto"/>
              <w:bottom w:val="single" w:sz="4" w:space="0" w:color="auto"/>
              <w:right w:val="single" w:sz="4" w:space="0" w:color="auto"/>
            </w:tcBorders>
          </w:tcPr>
          <w:p w:rsidR="00BC30A3" w:rsidRPr="007457C2" w:rsidRDefault="00BC30A3" w:rsidP="004C3084">
            <w:pPr>
              <w:ind w:firstLine="72"/>
              <w:jc w:val="center"/>
              <w:rPr>
                <w:sz w:val="28"/>
                <w:szCs w:val="28"/>
              </w:rPr>
            </w:pPr>
            <w:r w:rsidRPr="007457C2">
              <w:rPr>
                <w:sz w:val="28"/>
                <w:szCs w:val="28"/>
              </w:rPr>
              <w:t>35,9</w:t>
            </w:r>
            <w:r w:rsidRPr="007457C2">
              <w:rPr>
                <w:sz w:val="28"/>
                <w:szCs w:val="28"/>
                <w:lang w:val="en-US"/>
              </w:rPr>
              <w:t>±</w:t>
            </w:r>
            <w:r w:rsidRPr="007457C2">
              <w:rPr>
                <w:sz w:val="28"/>
                <w:szCs w:val="28"/>
              </w:rPr>
              <w:t>1,</w:t>
            </w:r>
            <w:r w:rsidR="004C3084">
              <w:rPr>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BC30A3" w:rsidRPr="007457C2" w:rsidRDefault="00BC30A3" w:rsidP="004C3084">
            <w:pPr>
              <w:ind w:firstLine="72"/>
              <w:jc w:val="center"/>
              <w:rPr>
                <w:sz w:val="28"/>
                <w:szCs w:val="28"/>
              </w:rPr>
            </w:pPr>
            <w:r w:rsidRPr="007457C2">
              <w:rPr>
                <w:sz w:val="28"/>
                <w:szCs w:val="28"/>
              </w:rPr>
              <w:t>40,1</w:t>
            </w:r>
            <w:r w:rsidRPr="007457C2">
              <w:rPr>
                <w:sz w:val="28"/>
                <w:szCs w:val="28"/>
                <w:lang w:val="en-US"/>
              </w:rPr>
              <w:t>±</w:t>
            </w:r>
            <w:r w:rsidRPr="007457C2">
              <w:rPr>
                <w:sz w:val="28"/>
                <w:szCs w:val="28"/>
              </w:rPr>
              <w:t>1,</w:t>
            </w:r>
            <w:r w:rsidR="004C3084">
              <w:rPr>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BC30A3" w:rsidRPr="007457C2" w:rsidRDefault="00BC30A3" w:rsidP="004C3084">
            <w:pPr>
              <w:ind w:firstLine="72"/>
              <w:jc w:val="center"/>
              <w:rPr>
                <w:sz w:val="28"/>
                <w:szCs w:val="28"/>
              </w:rPr>
            </w:pPr>
            <w:r w:rsidRPr="007457C2">
              <w:rPr>
                <w:sz w:val="28"/>
                <w:szCs w:val="28"/>
              </w:rPr>
              <w:t>43,9</w:t>
            </w:r>
            <w:r w:rsidRPr="007457C2">
              <w:rPr>
                <w:sz w:val="28"/>
                <w:szCs w:val="28"/>
                <w:lang w:val="en-US"/>
              </w:rPr>
              <w:t>±</w:t>
            </w:r>
            <w:r w:rsidRPr="007457C2">
              <w:rPr>
                <w:sz w:val="28"/>
                <w:szCs w:val="28"/>
              </w:rPr>
              <w:t>43,9</w:t>
            </w:r>
          </w:p>
        </w:tc>
        <w:tc>
          <w:tcPr>
            <w:tcW w:w="1260" w:type="dxa"/>
            <w:tcBorders>
              <w:top w:val="single" w:sz="4" w:space="0" w:color="auto"/>
              <w:left w:val="single" w:sz="4" w:space="0" w:color="auto"/>
              <w:bottom w:val="single" w:sz="4" w:space="0" w:color="auto"/>
              <w:right w:val="single" w:sz="4" w:space="0" w:color="auto"/>
            </w:tcBorders>
          </w:tcPr>
          <w:p w:rsidR="00BC30A3" w:rsidRPr="007457C2" w:rsidRDefault="00BC30A3" w:rsidP="004C3084">
            <w:pPr>
              <w:ind w:firstLine="72"/>
              <w:jc w:val="center"/>
              <w:rPr>
                <w:sz w:val="28"/>
                <w:szCs w:val="28"/>
              </w:rPr>
            </w:pPr>
            <w:r w:rsidRPr="007457C2">
              <w:rPr>
                <w:sz w:val="28"/>
                <w:szCs w:val="28"/>
              </w:rPr>
              <w:t>8,0</w:t>
            </w:r>
            <w:r w:rsidRPr="007457C2">
              <w:rPr>
                <w:sz w:val="28"/>
                <w:szCs w:val="28"/>
                <w:lang w:val="en-US"/>
              </w:rPr>
              <w:t>±</w:t>
            </w:r>
            <w:r w:rsidRPr="007457C2">
              <w:rPr>
                <w:sz w:val="28"/>
                <w:szCs w:val="28"/>
              </w:rPr>
              <w:t xml:space="preserve">0,3  </w:t>
            </w:r>
          </w:p>
        </w:tc>
        <w:tc>
          <w:tcPr>
            <w:tcW w:w="1260" w:type="dxa"/>
            <w:tcBorders>
              <w:top w:val="single" w:sz="4" w:space="0" w:color="auto"/>
              <w:left w:val="single" w:sz="4" w:space="0" w:color="auto"/>
              <w:bottom w:val="single" w:sz="4" w:space="0" w:color="auto"/>
              <w:right w:val="single" w:sz="4" w:space="0" w:color="auto"/>
            </w:tcBorders>
          </w:tcPr>
          <w:p w:rsidR="00BC30A3" w:rsidRPr="007457C2" w:rsidRDefault="00BC30A3" w:rsidP="004C3084">
            <w:pPr>
              <w:ind w:firstLine="72"/>
              <w:jc w:val="center"/>
              <w:rPr>
                <w:sz w:val="28"/>
                <w:szCs w:val="28"/>
              </w:rPr>
            </w:pPr>
            <w:r w:rsidRPr="007457C2">
              <w:rPr>
                <w:sz w:val="28"/>
                <w:szCs w:val="28"/>
              </w:rPr>
              <w:t>3,8</w:t>
            </w:r>
            <w:r w:rsidRPr="007457C2">
              <w:rPr>
                <w:sz w:val="28"/>
                <w:szCs w:val="28"/>
                <w:lang w:val="en-US"/>
              </w:rPr>
              <w:t>±</w:t>
            </w:r>
            <w:r w:rsidRPr="007457C2">
              <w:rPr>
                <w:sz w:val="28"/>
                <w:szCs w:val="28"/>
              </w:rPr>
              <w:t>0,</w:t>
            </w:r>
            <w:r w:rsidR="004C3084">
              <w:rPr>
                <w:sz w:val="28"/>
                <w:szCs w:val="28"/>
              </w:rPr>
              <w:t>2</w:t>
            </w:r>
          </w:p>
        </w:tc>
        <w:tc>
          <w:tcPr>
            <w:tcW w:w="1260" w:type="dxa"/>
            <w:tcBorders>
              <w:top w:val="single" w:sz="4" w:space="0" w:color="auto"/>
              <w:left w:val="single" w:sz="4" w:space="0" w:color="auto"/>
              <w:bottom w:val="single" w:sz="4" w:space="0" w:color="auto"/>
            </w:tcBorders>
          </w:tcPr>
          <w:p w:rsidR="00BC30A3" w:rsidRPr="007457C2" w:rsidRDefault="00BC30A3" w:rsidP="004C3084">
            <w:pPr>
              <w:ind w:firstLine="72"/>
              <w:jc w:val="center"/>
              <w:rPr>
                <w:sz w:val="28"/>
                <w:szCs w:val="28"/>
              </w:rPr>
            </w:pPr>
            <w:r w:rsidRPr="007457C2">
              <w:rPr>
                <w:sz w:val="28"/>
                <w:szCs w:val="28"/>
              </w:rPr>
              <w:t>4,2</w:t>
            </w:r>
            <w:r w:rsidRPr="007457C2">
              <w:rPr>
                <w:sz w:val="28"/>
                <w:szCs w:val="28"/>
                <w:lang w:val="en-US"/>
              </w:rPr>
              <w:t>±</w:t>
            </w:r>
            <w:r w:rsidRPr="007457C2">
              <w:rPr>
                <w:sz w:val="28"/>
                <w:szCs w:val="28"/>
              </w:rPr>
              <w:t>0,</w:t>
            </w:r>
            <w:r w:rsidR="004C3084">
              <w:rPr>
                <w:sz w:val="28"/>
                <w:szCs w:val="28"/>
              </w:rPr>
              <w:t>4</w:t>
            </w:r>
          </w:p>
        </w:tc>
      </w:tr>
      <w:tr w:rsidR="00BC30A3">
        <w:tc>
          <w:tcPr>
            <w:tcW w:w="900" w:type="dxa"/>
            <w:tcBorders>
              <w:top w:val="single" w:sz="4" w:space="0" w:color="auto"/>
              <w:bottom w:val="single" w:sz="4" w:space="0" w:color="auto"/>
              <w:right w:val="single" w:sz="4" w:space="0" w:color="auto"/>
            </w:tcBorders>
          </w:tcPr>
          <w:p w:rsidR="00BC30A3" w:rsidRPr="00C85B81" w:rsidRDefault="00BC30A3" w:rsidP="00AB1434">
            <w:pPr>
              <w:ind w:firstLine="0"/>
              <w:jc w:val="center"/>
              <w:rPr>
                <w:sz w:val="28"/>
                <w:szCs w:val="28"/>
                <w:lang w:val="en-US"/>
              </w:rPr>
            </w:pPr>
            <w:r>
              <w:rPr>
                <w:sz w:val="28"/>
                <w:szCs w:val="28"/>
                <w:lang w:val="en-US"/>
              </w:rPr>
              <w:t>Min</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30</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34</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38</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3</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Pr>
                <w:sz w:val="28"/>
                <w:szCs w:val="28"/>
              </w:rPr>
              <w:t>2</w:t>
            </w:r>
          </w:p>
        </w:tc>
      </w:tr>
      <w:tr w:rsidR="00BC30A3">
        <w:tc>
          <w:tcPr>
            <w:tcW w:w="900" w:type="dxa"/>
            <w:tcBorders>
              <w:top w:val="single" w:sz="4" w:space="0" w:color="auto"/>
              <w:bottom w:val="single" w:sz="4" w:space="0" w:color="auto"/>
              <w:right w:val="single" w:sz="4" w:space="0" w:color="auto"/>
            </w:tcBorders>
          </w:tcPr>
          <w:p w:rsidR="00BC30A3" w:rsidRPr="00C85B81" w:rsidRDefault="00BC30A3" w:rsidP="00AB1434">
            <w:pPr>
              <w:ind w:firstLine="0"/>
              <w:jc w:val="center"/>
              <w:rPr>
                <w:sz w:val="28"/>
                <w:szCs w:val="28"/>
                <w:lang w:val="en-US"/>
              </w:rPr>
            </w:pPr>
            <w:r>
              <w:rPr>
                <w:sz w:val="28"/>
                <w:szCs w:val="28"/>
                <w:lang w:val="en-US"/>
              </w:rPr>
              <w:t>Max</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45</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50</w:t>
            </w:r>
          </w:p>
        </w:tc>
        <w:tc>
          <w:tcPr>
            <w:tcW w:w="144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54</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BC30A3" w:rsidRPr="00A07397" w:rsidRDefault="00BC30A3" w:rsidP="004C3084">
            <w:pPr>
              <w:ind w:firstLine="72"/>
              <w:jc w:val="center"/>
              <w:rPr>
                <w:sz w:val="28"/>
                <w:szCs w:val="28"/>
              </w:rPr>
            </w:pPr>
            <w:r>
              <w:rPr>
                <w:sz w:val="28"/>
                <w:szCs w:val="28"/>
              </w:rPr>
              <w:t>5</w:t>
            </w:r>
          </w:p>
        </w:tc>
        <w:tc>
          <w:tcPr>
            <w:tcW w:w="1260" w:type="dxa"/>
            <w:tcBorders>
              <w:top w:val="single" w:sz="4" w:space="0" w:color="auto"/>
              <w:left w:val="single" w:sz="4" w:space="0" w:color="auto"/>
              <w:bottom w:val="single" w:sz="4" w:space="0" w:color="auto"/>
            </w:tcBorders>
          </w:tcPr>
          <w:p w:rsidR="00BC30A3" w:rsidRPr="00A07397" w:rsidRDefault="00BC30A3" w:rsidP="004C3084">
            <w:pPr>
              <w:ind w:firstLine="72"/>
              <w:jc w:val="center"/>
              <w:rPr>
                <w:sz w:val="28"/>
                <w:szCs w:val="28"/>
              </w:rPr>
            </w:pPr>
            <w:r>
              <w:rPr>
                <w:sz w:val="28"/>
                <w:szCs w:val="28"/>
              </w:rPr>
              <w:t>6</w:t>
            </w:r>
          </w:p>
        </w:tc>
      </w:tr>
    </w:tbl>
    <w:p w:rsidR="00E73BED" w:rsidRDefault="00E73BED" w:rsidP="00E73BED">
      <w:r>
        <w:t xml:space="preserve">В тоже время внутривенное введение </w:t>
      </w:r>
      <w:r w:rsidRPr="00A73F97">
        <w:t>0,6% раствор</w:t>
      </w:r>
      <w:r>
        <w:t>а</w:t>
      </w:r>
      <w:r w:rsidRPr="00A73F97">
        <w:t xml:space="preserve"> пер</w:t>
      </w:r>
      <w:r>
        <w:t>оксида</w:t>
      </w:r>
      <w:r w:rsidRPr="00A73F97">
        <w:t xml:space="preserve"> водорода </w:t>
      </w:r>
      <w:r>
        <w:t xml:space="preserve">в дозе 0,4 мл на кг массы тела позволяет диагностировать </w:t>
      </w:r>
      <w:r w:rsidRPr="00A73F97">
        <w:t>повышени</w:t>
      </w:r>
      <w:r>
        <w:t>е</w:t>
      </w:r>
      <w:r w:rsidRPr="00A73F97">
        <w:t xml:space="preserve"> чувствительности </w:t>
      </w:r>
      <w:r>
        <w:t>слизистой оболочки на самых начал</w:t>
      </w:r>
      <w:r>
        <w:t>ь</w:t>
      </w:r>
      <w:r>
        <w:t xml:space="preserve">ных стадиях воспаления за </w:t>
      </w:r>
      <w:r w:rsidRPr="007457C2">
        <w:t>8,0</w:t>
      </w:r>
      <w:r w:rsidRPr="00111584">
        <w:t>±</w:t>
      </w:r>
      <w:r w:rsidRPr="007457C2">
        <w:t>0,30</w:t>
      </w:r>
      <w:r>
        <w:t xml:space="preserve"> суток до развития симптомоко</w:t>
      </w:r>
      <w:r>
        <w:t>м</w:t>
      </w:r>
      <w:r>
        <w:t xml:space="preserve">плекса трахеобронхита, то есть в среднем на </w:t>
      </w:r>
      <w:r w:rsidRPr="007457C2">
        <w:t>4,2</w:t>
      </w:r>
      <w:r w:rsidRPr="00111584">
        <w:t>±</w:t>
      </w:r>
      <w:r w:rsidRPr="007457C2">
        <w:t>0,37</w:t>
      </w:r>
      <w:r>
        <w:t xml:space="preserve"> суток раньше пальпации последнего трахеального кольца.</w:t>
      </w:r>
    </w:p>
    <w:p w:rsidR="00372232" w:rsidRPr="00FB29FA" w:rsidRDefault="00372232" w:rsidP="00094BE4">
      <w:pPr>
        <w:rPr>
          <w:color w:val="FF0000"/>
        </w:rPr>
      </w:pPr>
      <w:r w:rsidRPr="000D31E1">
        <w:rPr>
          <w:b/>
          <w:bCs/>
        </w:rPr>
        <w:t>Заключение</w:t>
      </w:r>
      <w:r>
        <w:rPr>
          <w:b/>
          <w:bCs/>
        </w:rPr>
        <w:t xml:space="preserve">. </w:t>
      </w:r>
      <w:r>
        <w:t>В</w:t>
      </w:r>
      <w:r w:rsidRPr="00A73F97">
        <w:t>нутривенное введение телятам 0,6% раствор</w:t>
      </w:r>
      <w:r>
        <w:t>а</w:t>
      </w:r>
      <w:r w:rsidRPr="00A73F97">
        <w:t xml:space="preserve"> пер</w:t>
      </w:r>
      <w:r>
        <w:t>оксида</w:t>
      </w:r>
      <w:r w:rsidRPr="00A73F97">
        <w:t xml:space="preserve"> водорода </w:t>
      </w:r>
      <w:r>
        <w:t>в дозе 0,4 мл на кг массы тела позволяет выя</w:t>
      </w:r>
      <w:r>
        <w:t>в</w:t>
      </w:r>
      <w:r>
        <w:t xml:space="preserve">лять </w:t>
      </w:r>
      <w:r w:rsidRPr="00A73F97">
        <w:t xml:space="preserve">субклиническое течение трахеобронхита </w:t>
      </w:r>
      <w:r w:rsidRPr="0097696C">
        <w:rPr>
          <w:color w:val="000000"/>
        </w:rPr>
        <w:t>на 4,2±0,37 суток ран</w:t>
      </w:r>
      <w:r w:rsidRPr="0097696C">
        <w:rPr>
          <w:color w:val="000000"/>
        </w:rPr>
        <w:t>ь</w:t>
      </w:r>
      <w:r w:rsidRPr="0097696C">
        <w:rPr>
          <w:color w:val="000000"/>
        </w:rPr>
        <w:t>ше по сравнению с пальпацией последнего трахеального кольца.</w:t>
      </w:r>
      <w:r>
        <w:rPr>
          <w:color w:val="FF0000"/>
        </w:rPr>
        <w:t xml:space="preserve"> </w:t>
      </w:r>
    </w:p>
    <w:p w:rsidR="00BC30A3" w:rsidRPr="008F515A" w:rsidRDefault="00BC30A3" w:rsidP="00094BE4">
      <w:pPr>
        <w:rPr>
          <w:color w:val="000000"/>
          <w:lang w:val="en-US"/>
        </w:rPr>
      </w:pPr>
      <w:r w:rsidRPr="00D1348A">
        <w:rPr>
          <w:b/>
          <w:bCs/>
        </w:rPr>
        <w:t>Литература</w:t>
      </w:r>
      <w:r>
        <w:rPr>
          <w:b/>
          <w:bCs/>
        </w:rPr>
        <w:t xml:space="preserve">  </w:t>
      </w:r>
      <w:r w:rsidRPr="003B70CA">
        <w:t xml:space="preserve">1. </w:t>
      </w:r>
      <w:r w:rsidRPr="00A73F97">
        <w:t>Внутренние незаразные болезни сельскохозя</w:t>
      </w:r>
      <w:r w:rsidRPr="00A73F97">
        <w:t>й</w:t>
      </w:r>
      <w:r w:rsidRPr="00A73F97">
        <w:t>ственных животных/ Под ред. И.Г. Шарабрина. Изд-е 5-е испр. и д</w:t>
      </w:r>
      <w:r w:rsidRPr="00A73F97">
        <w:t>о</w:t>
      </w:r>
      <w:r w:rsidRPr="00A73F97">
        <w:t>пол. М., Колос, 1976. – С.139-140.</w:t>
      </w:r>
      <w:r>
        <w:t xml:space="preserve"> 2. </w:t>
      </w:r>
      <w:r w:rsidRPr="00A73F97">
        <w:t>Профилактика незаразных б</w:t>
      </w:r>
      <w:r w:rsidRPr="00A73F97">
        <w:t>о</w:t>
      </w:r>
      <w:r w:rsidRPr="00A73F97">
        <w:t>лезней молодняка.</w:t>
      </w:r>
      <w:r>
        <w:t>/</w:t>
      </w:r>
      <w:r w:rsidRPr="00A73F97">
        <w:t xml:space="preserve"> </w:t>
      </w:r>
      <w:r w:rsidRPr="00BF75F4">
        <w:rPr>
          <w:color w:val="000000"/>
        </w:rPr>
        <w:t>Абрамов С.С., Арестов И.Г. и др.</w:t>
      </w:r>
      <w:r>
        <w:t xml:space="preserve"> </w:t>
      </w:r>
      <w:r w:rsidRPr="00A73F97">
        <w:t>– М.: Агропро</w:t>
      </w:r>
      <w:r w:rsidRPr="00A73F97">
        <w:t>м</w:t>
      </w:r>
      <w:r w:rsidRPr="00A73F97">
        <w:t>издат, 1990. – С.110-115.</w:t>
      </w:r>
      <w:r>
        <w:t xml:space="preserve"> 3. </w:t>
      </w:r>
      <w:r w:rsidRPr="00A73F97">
        <w:t>Беляков И.М. Диагностика внутренних н</w:t>
      </w:r>
      <w:r w:rsidRPr="00A73F97">
        <w:t>е</w:t>
      </w:r>
      <w:r w:rsidRPr="00A73F97">
        <w:t>заразных болезней сельскохозяйственных животных. – М.: Колос, 1975. – 45 с.</w:t>
      </w:r>
      <w:r>
        <w:t xml:space="preserve"> 4. </w:t>
      </w:r>
      <w:r w:rsidRPr="00A73F97">
        <w:rPr>
          <w:color w:val="000000"/>
        </w:rPr>
        <w:t>Способ ранней диагностики трахеобронхита у но</w:t>
      </w:r>
      <w:r w:rsidRPr="00094BE4">
        <w:rPr>
          <w:color w:val="000000"/>
        </w:rPr>
        <w:t>вор</w:t>
      </w:r>
      <w:r w:rsidRPr="00094BE4">
        <w:rPr>
          <w:color w:val="000000"/>
        </w:rPr>
        <w:t>о</w:t>
      </w:r>
      <w:r w:rsidRPr="00094BE4">
        <w:rPr>
          <w:color w:val="000000"/>
        </w:rPr>
        <w:t>жденных телят:</w:t>
      </w:r>
      <w:r w:rsidRPr="00094BE4">
        <w:t xml:space="preserve"> пат. 2320254 Рос. Федерация: МПК А61В 1/267, А61</w:t>
      </w:r>
      <w:r w:rsidRPr="00094BE4">
        <w:rPr>
          <w:lang w:val="en-US"/>
        </w:rPr>
        <w:t>D</w:t>
      </w:r>
      <w:r w:rsidRPr="00094BE4">
        <w:t xml:space="preserve"> 99/00 / Золотарев А.И., Рецкий М.И., Шахов А.Г., Близнецова Г.Н.; заявитель и патентообладатель ГНУ ВНИВИПФиТ. – 2006142989/13; заявл. </w:t>
      </w:r>
      <w:r w:rsidRPr="00094BE4">
        <w:rPr>
          <w:lang w:val="en-US"/>
        </w:rPr>
        <w:t xml:space="preserve">04.12.06; </w:t>
      </w:r>
      <w:r w:rsidRPr="00094BE4">
        <w:t>опубл</w:t>
      </w:r>
      <w:r w:rsidRPr="00094BE4">
        <w:rPr>
          <w:lang w:val="en-US"/>
        </w:rPr>
        <w:t xml:space="preserve">. 27.03.08, </w:t>
      </w:r>
      <w:r w:rsidRPr="00094BE4">
        <w:t>Бюл</w:t>
      </w:r>
      <w:r w:rsidRPr="00094BE4">
        <w:rPr>
          <w:lang w:val="en-US"/>
        </w:rPr>
        <w:t>. №</w:t>
      </w:r>
      <w:r w:rsidRPr="00301D2E">
        <w:rPr>
          <w:lang w:val="en-US"/>
        </w:rPr>
        <w:t xml:space="preserve">9. – 6 </w:t>
      </w:r>
      <w:r w:rsidRPr="00094BE4">
        <w:t>с</w:t>
      </w:r>
      <w:r w:rsidRPr="00301D2E">
        <w:rPr>
          <w:lang w:val="en-US"/>
        </w:rPr>
        <w:t>.</w:t>
      </w:r>
      <w:r w:rsidRPr="00094BE4">
        <w:rPr>
          <w:lang w:val="en-US"/>
        </w:rPr>
        <w:t xml:space="preserve"> 5. </w:t>
      </w:r>
      <w:hyperlink r:id="rId35" w:history="1">
        <w:r w:rsidRPr="00094BE4">
          <w:rPr>
            <w:rStyle w:val="a5"/>
            <w:color w:val="000000"/>
            <w:u w:val="none"/>
            <w:lang w:val="en-US"/>
          </w:rPr>
          <w:t>Bannenberg G</w:t>
        </w:r>
      </w:hyperlink>
      <w:r w:rsidRPr="00094BE4">
        <w:rPr>
          <w:color w:val="000000"/>
          <w:lang w:val="en-US"/>
        </w:rPr>
        <w:t xml:space="preserve">., </w:t>
      </w:r>
      <w:hyperlink r:id="rId36" w:history="1">
        <w:r w:rsidRPr="00094BE4">
          <w:rPr>
            <w:rStyle w:val="a5"/>
            <w:color w:val="000000"/>
            <w:u w:val="none"/>
            <w:lang w:val="en-US"/>
          </w:rPr>
          <w:t>Kimland M</w:t>
        </w:r>
      </w:hyperlink>
      <w:r w:rsidRPr="00094BE4">
        <w:rPr>
          <w:color w:val="000000"/>
          <w:lang w:val="en-US"/>
        </w:rPr>
        <w:t xml:space="preserve">., </w:t>
      </w:r>
      <w:hyperlink r:id="rId37" w:history="1">
        <w:r w:rsidRPr="00094BE4">
          <w:rPr>
            <w:rStyle w:val="a5"/>
            <w:color w:val="000000"/>
            <w:u w:val="none"/>
            <w:lang w:val="en-US"/>
          </w:rPr>
          <w:t>Ryrfeldt A</w:t>
        </w:r>
      </w:hyperlink>
      <w:r w:rsidRPr="00094BE4">
        <w:rPr>
          <w:color w:val="000000"/>
          <w:lang w:val="en-US"/>
        </w:rPr>
        <w:t xml:space="preserve"> et al. </w:t>
      </w:r>
      <w:r w:rsidRPr="00094BE4">
        <w:rPr>
          <w:lang w:val="en-US"/>
        </w:rPr>
        <w:t xml:space="preserve">Hydrogen peroxide-induced broncho- and vasoconstriction in the isolated perfused and ventilated guinea pig lung </w:t>
      </w:r>
      <w:r w:rsidRPr="00094BE4">
        <w:rPr>
          <w:color w:val="000000"/>
          <w:lang w:val="en-US"/>
        </w:rPr>
        <w:t xml:space="preserve">// </w:t>
      </w:r>
      <w:hyperlink r:id="rId38" w:history="1">
        <w:r w:rsidRPr="00094BE4">
          <w:rPr>
            <w:rStyle w:val="a5"/>
            <w:color w:val="000000"/>
            <w:u w:val="none"/>
            <w:lang w:val="en-US"/>
          </w:rPr>
          <w:t>Pharmacol. Toxicol.</w:t>
        </w:r>
      </w:hyperlink>
      <w:r w:rsidRPr="00094BE4">
        <w:rPr>
          <w:rStyle w:val="ti"/>
          <w:color w:val="000000"/>
          <w:lang w:val="en-US"/>
        </w:rPr>
        <w:t xml:space="preserve">- </w:t>
      </w:r>
      <w:r w:rsidRPr="00094BE4">
        <w:rPr>
          <w:rStyle w:val="ti"/>
          <w:lang w:val="en-US"/>
        </w:rPr>
        <w:t xml:space="preserve">1993.- V.72, №4-5.- </w:t>
      </w:r>
      <w:r w:rsidRPr="00094BE4">
        <w:rPr>
          <w:rStyle w:val="ti"/>
        </w:rPr>
        <w:t>Р</w:t>
      </w:r>
      <w:r w:rsidRPr="00094BE4">
        <w:rPr>
          <w:rStyle w:val="ti"/>
          <w:lang w:val="en-US"/>
        </w:rPr>
        <w:t>. 314-320.</w:t>
      </w:r>
      <w:r w:rsidRPr="00094BE4">
        <w:rPr>
          <w:lang w:val="en-US"/>
        </w:rPr>
        <w:t xml:space="preserve"> </w:t>
      </w:r>
      <w:r w:rsidRPr="00301D2E">
        <w:rPr>
          <w:lang w:val="en-US"/>
        </w:rPr>
        <w:t>6</w:t>
      </w:r>
      <w:r w:rsidRPr="00094BE4">
        <w:rPr>
          <w:lang w:val="en-US"/>
        </w:rPr>
        <w:t xml:space="preserve">. </w:t>
      </w:r>
      <w:hyperlink r:id="rId39" w:history="1">
        <w:r w:rsidRPr="00094BE4">
          <w:rPr>
            <w:rStyle w:val="a5"/>
            <w:color w:val="000000"/>
            <w:u w:val="none"/>
            <w:lang w:val="en-US"/>
          </w:rPr>
          <w:t>Olafsdуttir K</w:t>
        </w:r>
      </w:hyperlink>
      <w:r w:rsidRPr="00094BE4">
        <w:rPr>
          <w:color w:val="000000"/>
          <w:lang w:val="en-US"/>
        </w:rPr>
        <w:t xml:space="preserve">., </w:t>
      </w:r>
      <w:hyperlink r:id="rId40" w:history="1">
        <w:r w:rsidRPr="00094BE4">
          <w:rPr>
            <w:rStyle w:val="a5"/>
            <w:color w:val="000000"/>
            <w:u w:val="none"/>
            <w:lang w:val="en-US"/>
          </w:rPr>
          <w:t>Atzori L</w:t>
        </w:r>
      </w:hyperlink>
      <w:r w:rsidRPr="00094BE4">
        <w:rPr>
          <w:color w:val="000000"/>
          <w:lang w:val="en-US"/>
        </w:rPr>
        <w:t xml:space="preserve">., </w:t>
      </w:r>
      <w:hyperlink r:id="rId41" w:history="1">
        <w:r w:rsidRPr="00094BE4">
          <w:rPr>
            <w:rStyle w:val="a5"/>
            <w:color w:val="000000"/>
            <w:u w:val="none"/>
            <w:lang w:val="en-US"/>
          </w:rPr>
          <w:t>Ryrfeldt A</w:t>
        </w:r>
      </w:hyperlink>
      <w:r w:rsidRPr="00094BE4">
        <w:rPr>
          <w:color w:val="000000"/>
          <w:lang w:val="en-US"/>
        </w:rPr>
        <w:t xml:space="preserve">. et al. </w:t>
      </w:r>
      <w:r w:rsidRPr="00094BE4">
        <w:rPr>
          <w:lang w:val="en-US"/>
        </w:rPr>
        <w:t>Mechanisms of hydroperoxide-induced bro</w:t>
      </w:r>
      <w:r w:rsidRPr="00094BE4">
        <w:rPr>
          <w:lang w:val="en-US"/>
        </w:rPr>
        <w:t>n</w:t>
      </w:r>
      <w:r w:rsidRPr="00094BE4">
        <w:rPr>
          <w:lang w:val="en-US"/>
        </w:rPr>
        <w:t>cho- and vasoconstriction in isolated and perfused rat lung</w:t>
      </w:r>
      <w:r w:rsidRPr="00094BE4">
        <w:rPr>
          <w:color w:val="000000"/>
          <w:lang w:val="en-US"/>
        </w:rPr>
        <w:t xml:space="preserve"> //</w:t>
      </w:r>
      <w:r w:rsidRPr="00094BE4">
        <w:rPr>
          <w:rStyle w:val="ti"/>
          <w:lang w:val="en-US"/>
        </w:rPr>
        <w:t xml:space="preserve"> </w:t>
      </w:r>
      <w:hyperlink r:id="rId42" w:history="1">
        <w:r w:rsidRPr="00094BE4">
          <w:rPr>
            <w:rStyle w:val="a5"/>
            <w:color w:val="000000"/>
            <w:u w:val="none"/>
            <w:lang w:val="en-US"/>
          </w:rPr>
          <w:t>Pharmacol. Toxicol.</w:t>
        </w:r>
      </w:hyperlink>
      <w:r w:rsidRPr="00094BE4">
        <w:rPr>
          <w:rStyle w:val="ti"/>
          <w:color w:val="000000"/>
          <w:lang w:val="en-US"/>
        </w:rPr>
        <w:t xml:space="preserve">- 1991.- V.68, №3.- </w:t>
      </w:r>
      <w:r w:rsidRPr="00094BE4">
        <w:rPr>
          <w:rStyle w:val="ti"/>
          <w:color w:val="000000"/>
        </w:rPr>
        <w:t>Р</w:t>
      </w:r>
      <w:r w:rsidRPr="008F515A">
        <w:rPr>
          <w:rStyle w:val="ti"/>
          <w:color w:val="000000"/>
          <w:lang w:val="en-US"/>
        </w:rPr>
        <w:t xml:space="preserve">.181-186. </w:t>
      </w:r>
    </w:p>
    <w:p w:rsidR="00BC30A3" w:rsidRPr="008F515A" w:rsidRDefault="00BC30A3" w:rsidP="00094BE4">
      <w:pPr>
        <w:ind w:firstLine="0"/>
        <w:jc w:val="center"/>
        <w:rPr>
          <w:b/>
          <w:bCs/>
          <w:lang w:val="en-US"/>
        </w:rPr>
      </w:pPr>
      <w:r>
        <w:rPr>
          <w:b/>
          <w:bCs/>
          <w:lang w:val="en-GB"/>
        </w:rPr>
        <w:t>Summary</w:t>
      </w:r>
    </w:p>
    <w:p w:rsidR="00BC30A3" w:rsidRPr="00325899" w:rsidRDefault="00BC30A3" w:rsidP="00094BE4">
      <w:pPr>
        <w:rPr>
          <w:lang w:val="en-GB"/>
        </w:rPr>
      </w:pPr>
      <w:r>
        <w:rPr>
          <w:lang w:val="en-US"/>
        </w:rPr>
        <w:t xml:space="preserve">The </w:t>
      </w:r>
      <w:r w:rsidRPr="00325899">
        <w:rPr>
          <w:lang w:val="en-US"/>
        </w:rPr>
        <w:t xml:space="preserve">possibility </w:t>
      </w:r>
      <w:r w:rsidRPr="00D26958">
        <w:rPr>
          <w:lang w:val="en-US"/>
        </w:rPr>
        <w:t>hydroperoxide-induced bronchoconstriction</w:t>
      </w:r>
      <w:r>
        <w:rPr>
          <w:lang w:val="en-US"/>
        </w:rPr>
        <w:t xml:space="preserve"> </w:t>
      </w:r>
      <w:r w:rsidRPr="00325899">
        <w:rPr>
          <w:lang w:val="en-US"/>
        </w:rPr>
        <w:t>usage</w:t>
      </w:r>
      <w:r>
        <w:rPr>
          <w:lang w:val="en-US"/>
        </w:rPr>
        <w:t xml:space="preserve"> for </w:t>
      </w:r>
      <w:r w:rsidRPr="00325899">
        <w:rPr>
          <w:lang w:val="en-US"/>
        </w:rPr>
        <w:t xml:space="preserve">early diagnostics </w:t>
      </w:r>
      <w:r>
        <w:rPr>
          <w:lang w:val="en-US"/>
        </w:rPr>
        <w:t xml:space="preserve">of </w:t>
      </w:r>
      <w:r w:rsidRPr="00630B6A">
        <w:rPr>
          <w:lang w:val="en-GB"/>
        </w:rPr>
        <w:t>trache</w:t>
      </w:r>
      <w:r>
        <w:rPr>
          <w:lang w:val="en-GB"/>
        </w:rPr>
        <w:t>o</w:t>
      </w:r>
      <w:r w:rsidRPr="00630B6A">
        <w:rPr>
          <w:lang w:val="en-GB"/>
        </w:rPr>
        <w:t>bronchitis</w:t>
      </w:r>
      <w:r>
        <w:rPr>
          <w:lang w:val="en-GB"/>
        </w:rPr>
        <w:t xml:space="preserve"> in calves </w:t>
      </w:r>
      <w:r w:rsidRPr="00325899">
        <w:rPr>
          <w:lang w:val="en-GB"/>
        </w:rPr>
        <w:t>was shown</w:t>
      </w:r>
      <w:r>
        <w:rPr>
          <w:lang w:val="en-GB"/>
        </w:rPr>
        <w:t>.</w:t>
      </w:r>
    </w:p>
    <w:p w:rsidR="00BC30A3" w:rsidRPr="00163658" w:rsidRDefault="00BC30A3" w:rsidP="002D74F6">
      <w:pPr>
        <w:pStyle w:val="af0"/>
      </w:pPr>
      <w:r w:rsidRPr="00163658">
        <w:t xml:space="preserve">УДК 619:577.1:612.233:616.24-084:636.22/.28 </w:t>
      </w:r>
    </w:p>
    <w:p w:rsidR="00BC30A3" w:rsidRPr="00941F8D" w:rsidRDefault="00BC30A3" w:rsidP="00941F8D">
      <w:pPr>
        <w:pStyle w:val="1"/>
      </w:pPr>
      <w:bookmarkStart w:id="168" w:name="_Toc202071787"/>
      <w:bookmarkStart w:id="169" w:name="_Toc202587333"/>
      <w:bookmarkStart w:id="170" w:name="_Toc202840492"/>
      <w:r w:rsidRPr="00941F8D">
        <w:t>биохимическиЕ параметрЫ конденсата Выдыхаемого воздуха у телят при острой бронхолегочной патологии</w:t>
      </w:r>
      <w:bookmarkEnd w:id="168"/>
      <w:bookmarkEnd w:id="169"/>
      <w:bookmarkEnd w:id="170"/>
    </w:p>
    <w:p w:rsidR="00372232" w:rsidRPr="00440632" w:rsidRDefault="00BC30A3" w:rsidP="00DA4E39">
      <w:pPr>
        <w:pStyle w:val="af2"/>
      </w:pPr>
      <w:r w:rsidRPr="003C7E17">
        <w:t>Черницкий А.Е., Чусов Д.Б.</w:t>
      </w:r>
      <w:r w:rsidR="00372232">
        <w:t xml:space="preserve"> </w:t>
      </w:r>
      <w:r w:rsidR="00372232" w:rsidRPr="00440632">
        <w:rPr>
          <w:lang w:val="en-GB"/>
        </w:rPr>
        <w:t>E</w:t>
      </w:r>
      <w:r w:rsidR="00372232" w:rsidRPr="00440632">
        <w:t>-</w:t>
      </w:r>
      <w:r w:rsidR="00372232" w:rsidRPr="00440632">
        <w:rPr>
          <w:lang w:val="en-GB"/>
        </w:rPr>
        <w:t>mail</w:t>
      </w:r>
      <w:r w:rsidR="00372232" w:rsidRPr="00440632">
        <w:t xml:space="preserve">: </w:t>
      </w:r>
      <w:hyperlink r:id="rId43" w:history="1">
        <w:r w:rsidR="00372232" w:rsidRPr="00440632">
          <w:rPr>
            <w:rStyle w:val="a5"/>
            <w:color w:val="000000"/>
            <w:u w:val="none"/>
            <w:lang w:val="en-GB"/>
          </w:rPr>
          <w:t>cherae</w:t>
        </w:r>
        <w:r w:rsidR="00372232" w:rsidRPr="00440632">
          <w:rPr>
            <w:rStyle w:val="a5"/>
            <w:color w:val="000000"/>
            <w:u w:val="none"/>
          </w:rPr>
          <w:t>@</w:t>
        </w:r>
        <w:r w:rsidR="00372232" w:rsidRPr="00440632">
          <w:rPr>
            <w:rStyle w:val="a5"/>
            <w:color w:val="000000"/>
            <w:u w:val="none"/>
            <w:lang w:val="en-US"/>
          </w:rPr>
          <w:t>mail</w:t>
        </w:r>
        <w:r w:rsidR="00372232" w:rsidRPr="00440632">
          <w:rPr>
            <w:rStyle w:val="a5"/>
            <w:color w:val="000000"/>
            <w:u w:val="none"/>
          </w:rPr>
          <w:t>.</w:t>
        </w:r>
        <w:r w:rsidR="00372232" w:rsidRPr="00440632">
          <w:rPr>
            <w:rStyle w:val="a5"/>
            <w:color w:val="000000"/>
            <w:u w:val="none"/>
            <w:lang w:val="en-US"/>
          </w:rPr>
          <w:t>ru</w:t>
        </w:r>
      </w:hyperlink>
    </w:p>
    <w:p w:rsidR="00BC30A3" w:rsidRPr="00372232" w:rsidRDefault="00372232" w:rsidP="00094BE4">
      <w:pPr>
        <w:pStyle w:val="af4"/>
      </w:pPr>
      <w:r w:rsidRPr="00372232">
        <w:t xml:space="preserve">ГНУ </w:t>
      </w:r>
      <w:r w:rsidR="00BC30A3" w:rsidRPr="00372232">
        <w:t xml:space="preserve"> Всероссийский НИВИ патологии, фармакологии и терапии, </w:t>
      </w:r>
      <w:r w:rsidR="002D74F6" w:rsidRPr="00372232">
        <w:br/>
      </w:r>
      <w:r w:rsidR="00BC30A3" w:rsidRPr="00372232">
        <w:t>Воронеж, Россия</w:t>
      </w:r>
    </w:p>
    <w:p w:rsidR="00BC30A3" w:rsidRPr="0041598B" w:rsidRDefault="00BC30A3" w:rsidP="00094BE4">
      <w:pPr>
        <w:rPr>
          <w:b/>
          <w:bCs/>
        </w:rPr>
      </w:pPr>
      <w:r w:rsidRPr="0041598B">
        <w:rPr>
          <w:snapToGrid w:val="0"/>
          <w:color w:val="000000"/>
        </w:rPr>
        <w:t>При р</w:t>
      </w:r>
      <w:r w:rsidRPr="0041598B">
        <w:t>еспираторных заболеваниях, сопровождающихся воспал</w:t>
      </w:r>
      <w:r w:rsidRPr="0041598B">
        <w:t>е</w:t>
      </w:r>
      <w:r w:rsidRPr="0041598B">
        <w:t>нием бронхов и паренхимы легких, происходит выпотевание в пр</w:t>
      </w:r>
      <w:r w:rsidRPr="0041598B">
        <w:t>о</w:t>
      </w:r>
      <w:r w:rsidRPr="0041598B">
        <w:t>свет бронхов и альвеол экссудата, состоящего из плазмы, слущенного эпителия и форменных элементов крови. При этом существенно и</w:t>
      </w:r>
      <w:r w:rsidRPr="0041598B">
        <w:t>з</w:t>
      </w:r>
      <w:r w:rsidRPr="0041598B">
        <w:t>меняются биохимические свойства бронхоальвеолярной жидкости</w:t>
      </w:r>
      <w:r>
        <w:t xml:space="preserve"> (БАЖ)</w:t>
      </w:r>
      <w:r w:rsidRPr="0041598B">
        <w:t>, в норме выстилающей тонким слоем нижние отделы дых</w:t>
      </w:r>
      <w:r w:rsidRPr="0041598B">
        <w:t>а</w:t>
      </w:r>
      <w:r w:rsidRPr="0041598B">
        <w:t>тельных путей. Эта жидкость содержит в своем составе, как нелет</w:t>
      </w:r>
      <w:r w:rsidRPr="0041598B">
        <w:t>у</w:t>
      </w:r>
      <w:r w:rsidRPr="0041598B">
        <w:t xml:space="preserve">чие, так и более 200 испаряющихся веществ </w:t>
      </w:r>
      <w:r w:rsidRPr="00A73F97">
        <w:t>[</w:t>
      </w:r>
      <w:r>
        <w:t>1,8</w:t>
      </w:r>
      <w:r w:rsidRPr="00A73F97">
        <w:t>]</w:t>
      </w:r>
      <w:r>
        <w:t>.</w:t>
      </w:r>
      <w:r w:rsidRPr="0041598B">
        <w:t xml:space="preserve"> Многие из опред</w:t>
      </w:r>
      <w:r w:rsidRPr="0041598B">
        <w:t>е</w:t>
      </w:r>
      <w:r w:rsidRPr="0041598B">
        <w:t xml:space="preserve">ляемых в </w:t>
      </w:r>
      <w:r>
        <w:t>БАЖ</w:t>
      </w:r>
      <w:r w:rsidRPr="0041598B">
        <w:t xml:space="preserve"> веществ могут быть маркерами воспалительного пр</w:t>
      </w:r>
      <w:r w:rsidRPr="0041598B">
        <w:t>о</w:t>
      </w:r>
      <w:r w:rsidRPr="0041598B">
        <w:t>цесса</w:t>
      </w:r>
      <w:r>
        <w:t>.</w:t>
      </w:r>
      <w:r w:rsidRPr="0041598B">
        <w:t xml:space="preserve"> </w:t>
      </w:r>
      <w:r>
        <w:rPr>
          <w:color w:val="000000"/>
        </w:rPr>
        <w:t>К</w:t>
      </w:r>
      <w:r w:rsidRPr="0041598B">
        <w:rPr>
          <w:color w:val="000000"/>
        </w:rPr>
        <w:t xml:space="preserve">оличественные и </w:t>
      </w:r>
      <w:r>
        <w:rPr>
          <w:color w:val="000000"/>
        </w:rPr>
        <w:t>к</w:t>
      </w:r>
      <w:r w:rsidRPr="0041598B">
        <w:rPr>
          <w:color w:val="000000"/>
        </w:rPr>
        <w:t>ачественные характеристики</w:t>
      </w:r>
      <w:r w:rsidRPr="0041598B">
        <w:t xml:space="preserve"> этих соедин</w:t>
      </w:r>
      <w:r w:rsidRPr="0041598B">
        <w:t>е</w:t>
      </w:r>
      <w:r w:rsidRPr="0041598B">
        <w:t xml:space="preserve">ний отражают </w:t>
      </w:r>
      <w:r>
        <w:t xml:space="preserve">степень </w:t>
      </w:r>
      <w:r w:rsidRPr="0041598B">
        <w:t>повреждени</w:t>
      </w:r>
      <w:r>
        <w:t>я</w:t>
      </w:r>
      <w:r w:rsidRPr="0041598B">
        <w:t xml:space="preserve"> дыхательных путей, воспал</w:t>
      </w:r>
      <w:r w:rsidRPr="0041598B">
        <w:t>и</w:t>
      </w:r>
      <w:r w:rsidRPr="0041598B">
        <w:t>тельные изменения, нарушения биохимических процессов.</w:t>
      </w:r>
    </w:p>
    <w:p w:rsidR="00BC30A3" w:rsidRDefault="00BC30A3" w:rsidP="00094BE4">
      <w:r>
        <w:t>Большинство соединений, содержащихся в БАЖ, могут быть идентифицированы и конденсате выдыхаемого воздуха (КВВ), кот</w:t>
      </w:r>
      <w:r>
        <w:t>о</w:t>
      </w:r>
      <w:r>
        <w:t xml:space="preserve">рый можно рассматривать как продукт нереспираторной функции легких </w:t>
      </w:r>
      <w:r w:rsidRPr="00A73F97">
        <w:t>[</w:t>
      </w:r>
      <w:r>
        <w:t>1,2</w:t>
      </w:r>
      <w:r w:rsidR="00AB1434">
        <w:t>,</w:t>
      </w:r>
      <w:r w:rsidRPr="00BF2820">
        <w:t>3</w:t>
      </w:r>
      <w:r w:rsidRPr="00A73F97">
        <w:t>]</w:t>
      </w:r>
      <w:r>
        <w:t>. Диагностические возможности исследования КВВ по</w:t>
      </w:r>
      <w:r>
        <w:t>д</w:t>
      </w:r>
      <w:r>
        <w:t xml:space="preserve">тверждаются тем, что концентрация бронхоальвеолярных веществ в нем, в легочной ткани и БАЖ изменяются однонаправлено </w:t>
      </w:r>
      <w:r w:rsidRPr="00A73F97">
        <w:t>[</w:t>
      </w:r>
      <w:r>
        <w:t>1</w:t>
      </w:r>
      <w:r w:rsidRPr="00A73F97">
        <w:t>]</w:t>
      </w:r>
      <w:r>
        <w:t xml:space="preserve">. </w:t>
      </w:r>
    </w:p>
    <w:p w:rsidR="00BC30A3" w:rsidRDefault="00BC30A3" w:rsidP="00094BE4">
      <w:r>
        <w:t xml:space="preserve">Исследование КВВ информативно в оценке степени нарушения регуляторно-выделительной функции легких при болезнях органов дыхания, проведении дифференциальной диагностики, мониторинга активности воспалительного процесса и эффективности проводимой терапии </w:t>
      </w:r>
      <w:r w:rsidRPr="00A73F97">
        <w:t>[</w:t>
      </w:r>
      <w:r w:rsidRPr="00BF2820">
        <w:t>5</w:t>
      </w:r>
      <w:r>
        <w:t>,8</w:t>
      </w:r>
      <w:r w:rsidRPr="00A73F97">
        <w:t>]</w:t>
      </w:r>
      <w:r>
        <w:t>.</w:t>
      </w:r>
    </w:p>
    <w:p w:rsidR="00BC30A3" w:rsidRDefault="00BC30A3" w:rsidP="00094BE4">
      <w:r>
        <w:t>Целью наших исследований было изучить некоторые биохим</w:t>
      </w:r>
      <w:r>
        <w:t>и</w:t>
      </w:r>
      <w:r>
        <w:t>ческие показатели в КВВ и сыворотке крови у телят с острой бронх</w:t>
      </w:r>
      <w:r>
        <w:t>о</w:t>
      </w:r>
      <w:r>
        <w:t>легочной патологией по сравнению со здоровыми животными.</w:t>
      </w:r>
    </w:p>
    <w:p w:rsidR="00BC30A3" w:rsidRDefault="00BC30A3" w:rsidP="00094BE4">
      <w:r w:rsidRPr="00C81507">
        <w:rPr>
          <w:b/>
          <w:bCs/>
        </w:rPr>
        <w:t>Материалы и методы</w:t>
      </w:r>
      <w:r>
        <w:rPr>
          <w:b/>
          <w:bCs/>
        </w:rPr>
        <w:t xml:space="preserve"> </w:t>
      </w:r>
      <w:r>
        <w:t>Опыты проведены в ООО «Воронежп</w:t>
      </w:r>
      <w:r>
        <w:t>и</w:t>
      </w:r>
      <w:r>
        <w:t>щепродукт» Новоусманского района Воронежской области. Было сформировано две группы телят</w:t>
      </w:r>
      <w:r w:rsidRPr="00A73F97">
        <w:t xml:space="preserve"> 1-1,5-месячного возраста</w:t>
      </w:r>
      <w:r>
        <w:t>. Первая группа</w:t>
      </w:r>
      <w:r w:rsidRPr="00A73F97">
        <w:t xml:space="preserve"> </w:t>
      </w:r>
      <w:r>
        <w:t>(</w:t>
      </w:r>
      <w:r>
        <w:rPr>
          <w:lang w:val="en-GB"/>
        </w:rPr>
        <w:t>n</w:t>
      </w:r>
      <w:r w:rsidRPr="00BF2820">
        <w:t>=10)</w:t>
      </w:r>
      <w:r w:rsidRPr="00A73F97">
        <w:t xml:space="preserve"> </w:t>
      </w:r>
      <w:r>
        <w:t xml:space="preserve">– телята </w:t>
      </w:r>
      <w:r w:rsidRPr="00A73F97">
        <w:t>с патологией органов дыхания (</w:t>
      </w:r>
      <w:r>
        <w:t xml:space="preserve">острая форма </w:t>
      </w:r>
      <w:r w:rsidRPr="00A73F97">
        <w:t>бронхопневмони</w:t>
      </w:r>
      <w:r>
        <w:t>и</w:t>
      </w:r>
      <w:r w:rsidRPr="00E95D0F">
        <w:t xml:space="preserve"> </w:t>
      </w:r>
      <w:r>
        <w:t>и</w:t>
      </w:r>
      <w:r w:rsidRPr="00A73F97">
        <w:t xml:space="preserve"> трахеобронхит</w:t>
      </w:r>
      <w:r>
        <w:t>), вторая (</w:t>
      </w:r>
      <w:r>
        <w:rPr>
          <w:lang w:val="en-GB"/>
        </w:rPr>
        <w:t>n</w:t>
      </w:r>
      <w:r w:rsidRPr="00BF2820">
        <w:t>=10)</w:t>
      </w:r>
      <w:r w:rsidRPr="00A73F97">
        <w:t xml:space="preserve"> </w:t>
      </w:r>
      <w:r>
        <w:t xml:space="preserve">– </w:t>
      </w:r>
      <w:r w:rsidRPr="00A73F97">
        <w:t>клинически зд</w:t>
      </w:r>
      <w:r w:rsidRPr="00A73F97">
        <w:t>о</w:t>
      </w:r>
      <w:r w:rsidRPr="00A73F97">
        <w:t>ровы</w:t>
      </w:r>
      <w:r>
        <w:t>е</w:t>
      </w:r>
      <w:r w:rsidRPr="00A73F97">
        <w:t>.</w:t>
      </w:r>
      <w:r>
        <w:t xml:space="preserve"> КВВ у телят собирали с помощью специально сконструир</w:t>
      </w:r>
      <w:r>
        <w:t>о</w:t>
      </w:r>
      <w:r>
        <w:t xml:space="preserve">ванного приспособления по методике </w:t>
      </w:r>
      <w:r w:rsidRPr="00A73F97">
        <w:t>[</w:t>
      </w:r>
      <w:r>
        <w:t>4</w:t>
      </w:r>
      <w:r w:rsidRPr="00A73F97">
        <w:t>]</w:t>
      </w:r>
      <w:r>
        <w:t xml:space="preserve">. </w:t>
      </w:r>
    </w:p>
    <w:p w:rsidR="00617D66" w:rsidRDefault="00BC30A3" w:rsidP="00094BE4">
      <w:r>
        <w:t>При клиническом исследовании у животных</w:t>
      </w:r>
      <w:r w:rsidRPr="00A73F97">
        <w:t xml:space="preserve"> определяли темп</w:t>
      </w:r>
      <w:r w:rsidRPr="00A73F97">
        <w:t>е</w:t>
      </w:r>
      <w:r w:rsidRPr="00A73F97">
        <w:t>ратуру тела, количество дыхательных движений, состояние слизистых оболочек, чувствительность гортани и трахеи, характер кашля, хр</w:t>
      </w:r>
      <w:r w:rsidRPr="00A73F97">
        <w:t>и</w:t>
      </w:r>
      <w:r w:rsidRPr="00A73F97">
        <w:t>пов, наличие или отсутствие одышки, носовых истечений.</w:t>
      </w:r>
    </w:p>
    <w:p w:rsidR="00BC30A3" w:rsidRDefault="00BC30A3" w:rsidP="00094BE4">
      <w:r>
        <w:t>В КВВ и сыворотке крови телят определяли содержание глюк</w:t>
      </w:r>
      <w:r>
        <w:t>о</w:t>
      </w:r>
      <w:r>
        <w:t>зы, мочевины, неорганического фосфора, кальция, активность щело</w:t>
      </w:r>
      <w:r>
        <w:t>ч</w:t>
      </w:r>
      <w:r>
        <w:t>ной фосфатазы (ЩФ), γ-глутамилтрансферазы (γ-ГТ), аланин- и а</w:t>
      </w:r>
      <w:r>
        <w:t>с</w:t>
      </w:r>
      <w:r>
        <w:t>партат</w:t>
      </w:r>
      <w:r w:rsidR="00617D66">
        <w:t>-</w:t>
      </w:r>
      <w:r>
        <w:t>аминотрансферазы (АсАТ, АлАТ)</w:t>
      </w:r>
      <w:r w:rsidRPr="00BF2820">
        <w:t xml:space="preserve"> </w:t>
      </w:r>
      <w:r>
        <w:t>на биохимическом анализ</w:t>
      </w:r>
      <w:r>
        <w:t>а</w:t>
      </w:r>
      <w:r>
        <w:t xml:space="preserve">торе </w:t>
      </w:r>
      <w:r>
        <w:rPr>
          <w:lang w:val="en-GB"/>
        </w:rPr>
        <w:t>Hitachi</w:t>
      </w:r>
      <w:r w:rsidRPr="00BF2820">
        <w:t>-902</w:t>
      </w:r>
      <w:r>
        <w:t xml:space="preserve">, </w:t>
      </w:r>
      <w:r w:rsidRPr="00A73F97">
        <w:rPr>
          <w:spacing w:val="-6"/>
        </w:rPr>
        <w:t>среднемолекулярных продуктов протеолиза</w:t>
      </w:r>
      <w:r>
        <w:rPr>
          <w:spacing w:val="-6"/>
        </w:rPr>
        <w:t>, так наз</w:t>
      </w:r>
      <w:r>
        <w:rPr>
          <w:spacing w:val="-6"/>
        </w:rPr>
        <w:t>ы</w:t>
      </w:r>
      <w:r>
        <w:rPr>
          <w:spacing w:val="-6"/>
        </w:rPr>
        <w:t>ваемых «молекул средней массы»</w:t>
      </w:r>
      <w:r w:rsidRPr="00A73F97">
        <w:rPr>
          <w:spacing w:val="-6"/>
        </w:rPr>
        <w:t xml:space="preserve"> (МСМ)</w:t>
      </w:r>
      <w:r>
        <w:rPr>
          <w:spacing w:val="-6"/>
        </w:rPr>
        <w:t xml:space="preserve">, </w:t>
      </w:r>
      <w:r>
        <w:t xml:space="preserve">– </w:t>
      </w:r>
      <w:r>
        <w:rPr>
          <w:spacing w:val="-6"/>
        </w:rPr>
        <w:t xml:space="preserve">по методике </w:t>
      </w:r>
      <w:r w:rsidRPr="00A73F97">
        <w:t>[</w:t>
      </w:r>
      <w:r>
        <w:t>6</w:t>
      </w:r>
      <w:r w:rsidRPr="00A73F97">
        <w:t>]</w:t>
      </w:r>
      <w:r>
        <w:t>. Статист</w:t>
      </w:r>
      <w:r>
        <w:t>и</w:t>
      </w:r>
      <w:r>
        <w:t>ческую</w:t>
      </w:r>
      <w:r w:rsidRPr="00452121">
        <w:t xml:space="preserve"> </w:t>
      </w:r>
      <w:r>
        <w:t xml:space="preserve">обработку полученных данных проводили с использованием прикладной программы </w:t>
      </w:r>
      <w:r>
        <w:rPr>
          <w:lang w:val="en-GB"/>
        </w:rPr>
        <w:t>Statistica</w:t>
      </w:r>
      <w:r w:rsidRPr="00243B06">
        <w:t xml:space="preserve"> 6.0.</w:t>
      </w:r>
    </w:p>
    <w:p w:rsidR="00BC30A3" w:rsidRDefault="00BC30A3" w:rsidP="00094BE4">
      <w:r>
        <w:rPr>
          <w:b/>
          <w:bCs/>
        </w:rPr>
        <w:t xml:space="preserve">Результаты исследований и обсуждение </w:t>
      </w:r>
      <w:r>
        <w:t>У</w:t>
      </w:r>
      <w:r w:rsidRPr="006C248C">
        <w:t xml:space="preserve"> больных телят (1-я группа) при клиническом исследовании отмечались серозные носовые истечения, кашель, гиперемия и эрозии слизистой оболочки носа, н</w:t>
      </w:r>
      <w:r w:rsidRPr="006C248C">
        <w:t>о</w:t>
      </w:r>
      <w:r w:rsidRPr="006C248C">
        <w:t>согубного зеркала, конъюнктивы, повышение чувствительности го</w:t>
      </w:r>
      <w:r w:rsidRPr="006C248C">
        <w:t>р</w:t>
      </w:r>
      <w:r w:rsidRPr="006C248C">
        <w:t>тани и трахеи, межреберных промежутков при паль</w:t>
      </w:r>
      <w:r>
        <w:t>пации</w:t>
      </w:r>
      <w:r w:rsidRPr="006C248C">
        <w:t>; при а</w:t>
      </w:r>
      <w:r w:rsidRPr="006C248C">
        <w:t>у</w:t>
      </w:r>
      <w:r w:rsidRPr="006C248C">
        <w:t>скультации прослушивались сухие и влажные хрипы, регистриров</w:t>
      </w:r>
      <w:r w:rsidRPr="006C248C">
        <w:t>а</w:t>
      </w:r>
      <w:r w:rsidRPr="006C248C">
        <w:t>лась экспираторная и смешенная одышка.</w:t>
      </w:r>
      <w:r>
        <w:t xml:space="preserve"> Температура тела составл</w:t>
      </w:r>
      <w:r>
        <w:t>я</w:t>
      </w:r>
      <w:r>
        <w:t xml:space="preserve">ла 39,7±0,22 </w:t>
      </w:r>
      <w:r w:rsidR="004B5ED1">
        <w:sym w:font="Symbol" w:char="F0B0"/>
      </w:r>
      <w:r>
        <w:t>С, частота сердечных сокращений 116±12,3 в минуту, дыхания - 53±2,4 вдохов в минуту.</w:t>
      </w:r>
    </w:p>
    <w:p w:rsidR="00BC30A3" w:rsidRDefault="00BC30A3" w:rsidP="00094BE4">
      <w:r>
        <w:t>В КВВ у телят выявляли некоторые метаболиты и активность ряда ферментов, но в количествах значительно более низких, чем в сыворотке крови (табл. 1).</w:t>
      </w:r>
    </w:p>
    <w:p w:rsidR="00BC30A3" w:rsidRPr="00DA1882" w:rsidRDefault="00BC30A3" w:rsidP="00BC30A3">
      <w:pPr>
        <w:jc w:val="right"/>
        <w:rPr>
          <w:sz w:val="28"/>
          <w:szCs w:val="28"/>
        </w:rPr>
      </w:pPr>
      <w:r>
        <w:rPr>
          <w:sz w:val="28"/>
          <w:szCs w:val="28"/>
        </w:rPr>
        <w:t xml:space="preserve"> </w:t>
      </w:r>
      <w:r>
        <w:rPr>
          <w:sz w:val="28"/>
          <w:szCs w:val="28"/>
        </w:rPr>
        <w:tab/>
      </w:r>
      <w:r w:rsidRPr="00DA1882">
        <w:rPr>
          <w:sz w:val="28"/>
          <w:szCs w:val="28"/>
        </w:rPr>
        <w:t>Таблица 1</w:t>
      </w:r>
    </w:p>
    <w:p w:rsidR="00BC30A3" w:rsidRDefault="00BC30A3" w:rsidP="00094BE4">
      <w:pPr>
        <w:ind w:firstLine="0"/>
        <w:jc w:val="center"/>
        <w:rPr>
          <w:color w:val="000000"/>
          <w:sz w:val="28"/>
          <w:szCs w:val="28"/>
        </w:rPr>
      </w:pPr>
      <w:r w:rsidRPr="00DA1882">
        <w:rPr>
          <w:color w:val="000000"/>
          <w:sz w:val="28"/>
          <w:szCs w:val="28"/>
        </w:rPr>
        <w:t>Некоторые метаболиты и ферменты, определяемые в конденсате</w:t>
      </w:r>
      <w:r>
        <w:rPr>
          <w:color w:val="000000"/>
          <w:sz w:val="28"/>
          <w:szCs w:val="28"/>
        </w:rPr>
        <w:t xml:space="preserve"> </w:t>
      </w:r>
    </w:p>
    <w:p w:rsidR="00BC30A3" w:rsidRPr="00DA1882" w:rsidRDefault="00BC30A3" w:rsidP="00BC30A3">
      <w:pPr>
        <w:jc w:val="center"/>
        <w:rPr>
          <w:color w:val="000000"/>
          <w:sz w:val="28"/>
          <w:szCs w:val="28"/>
        </w:rPr>
      </w:pPr>
      <w:r w:rsidRPr="00DA1882">
        <w:rPr>
          <w:color w:val="000000"/>
          <w:sz w:val="28"/>
          <w:szCs w:val="28"/>
        </w:rPr>
        <w:t>выдыхаемого воздуха и сыворотке крови телят</w:t>
      </w:r>
    </w:p>
    <w:tbl>
      <w:tblPr>
        <w:tblStyle w:val="a5"/>
        <w:tblW w:w="8820" w:type="dxa"/>
        <w:tblInd w:w="288" w:type="dxa"/>
        <w:tblBorders>
          <w:top w:val="single" w:sz="4" w:space="0" w:color="auto"/>
          <w:bottom w:val="single" w:sz="4" w:space="0" w:color="auto"/>
          <w:insideH w:val="single" w:sz="4" w:space="0" w:color="auto"/>
          <w:insideV w:val="single" w:sz="4" w:space="0" w:color="auto"/>
        </w:tblBorders>
        <w:tblLayout w:type="fixed"/>
        <w:tblLook w:val="01E0"/>
      </w:tblPr>
      <w:tblGrid>
        <w:gridCol w:w="2700"/>
        <w:gridCol w:w="3060"/>
        <w:gridCol w:w="3060"/>
      </w:tblGrid>
      <w:tr w:rsidR="00BC30A3" w:rsidRPr="00DA1882">
        <w:tc>
          <w:tcPr>
            <w:tcW w:w="2700" w:type="dxa"/>
            <w:tcBorders>
              <w:top w:val="single" w:sz="4" w:space="0" w:color="auto"/>
              <w:bottom w:val="single" w:sz="4" w:space="0" w:color="auto"/>
              <w:right w:val="single" w:sz="4" w:space="0" w:color="auto"/>
            </w:tcBorders>
          </w:tcPr>
          <w:p w:rsidR="00BC30A3" w:rsidRPr="00DA1882" w:rsidRDefault="00BC30A3" w:rsidP="00094BE4">
            <w:pPr>
              <w:ind w:firstLine="0"/>
              <w:rPr>
                <w:color w:val="000000"/>
                <w:sz w:val="28"/>
                <w:szCs w:val="28"/>
              </w:rPr>
            </w:pPr>
            <w:r w:rsidRPr="00DA1882">
              <w:rPr>
                <w:color w:val="000000"/>
                <w:sz w:val="28"/>
                <w:szCs w:val="28"/>
              </w:rPr>
              <w:t>Показатель</w:t>
            </w:r>
          </w:p>
        </w:tc>
        <w:tc>
          <w:tcPr>
            <w:tcW w:w="3060" w:type="dxa"/>
            <w:tcBorders>
              <w:top w:val="single" w:sz="4" w:space="0" w:color="auto"/>
              <w:left w:val="single" w:sz="4" w:space="0" w:color="auto"/>
              <w:bottom w:val="single" w:sz="4" w:space="0" w:color="auto"/>
              <w:right w:val="single" w:sz="4" w:space="0" w:color="auto"/>
            </w:tcBorders>
          </w:tcPr>
          <w:p w:rsidR="00BC30A3" w:rsidRPr="00DA1882" w:rsidRDefault="00BC30A3" w:rsidP="00094BE4">
            <w:pPr>
              <w:ind w:firstLine="0"/>
              <w:jc w:val="center"/>
              <w:rPr>
                <w:color w:val="000000"/>
                <w:sz w:val="28"/>
                <w:szCs w:val="28"/>
              </w:rPr>
            </w:pPr>
            <w:r w:rsidRPr="00DA1882">
              <w:rPr>
                <w:color w:val="000000"/>
                <w:sz w:val="28"/>
                <w:szCs w:val="28"/>
              </w:rPr>
              <w:t>Больные</w:t>
            </w:r>
          </w:p>
        </w:tc>
        <w:tc>
          <w:tcPr>
            <w:tcW w:w="3060" w:type="dxa"/>
            <w:tcBorders>
              <w:top w:val="single" w:sz="4" w:space="0" w:color="auto"/>
              <w:left w:val="single" w:sz="4" w:space="0" w:color="auto"/>
              <w:bottom w:val="single" w:sz="4" w:space="0" w:color="auto"/>
            </w:tcBorders>
          </w:tcPr>
          <w:p w:rsidR="00BC30A3" w:rsidRPr="00DA1882" w:rsidRDefault="00BC30A3" w:rsidP="00094BE4">
            <w:pPr>
              <w:ind w:firstLine="0"/>
              <w:jc w:val="center"/>
              <w:rPr>
                <w:color w:val="000000"/>
                <w:sz w:val="28"/>
                <w:szCs w:val="28"/>
              </w:rPr>
            </w:pPr>
            <w:r w:rsidRPr="00DA1882">
              <w:rPr>
                <w:color w:val="000000"/>
                <w:sz w:val="28"/>
                <w:szCs w:val="28"/>
              </w:rPr>
              <w:t>Здоровые</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Мочевина, мМ/л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1,15 ± 0,56</w:t>
            </w:r>
          </w:p>
          <w:p w:rsidR="00BC30A3" w:rsidRPr="00DA1882" w:rsidRDefault="00BC30A3" w:rsidP="00094BE4">
            <w:pPr>
              <w:ind w:firstLine="0"/>
              <w:jc w:val="center"/>
              <w:rPr>
                <w:color w:val="000000"/>
                <w:sz w:val="28"/>
                <w:szCs w:val="28"/>
              </w:rPr>
            </w:pPr>
            <w:r w:rsidRPr="00DA1882">
              <w:rPr>
                <w:color w:val="000000"/>
                <w:sz w:val="28"/>
                <w:szCs w:val="28"/>
              </w:rPr>
              <w:t>3,61± 0,44</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1,07 ± 0,08</w:t>
            </w:r>
          </w:p>
          <w:p w:rsidR="00BC30A3" w:rsidRPr="00DA1882" w:rsidRDefault="00BC30A3" w:rsidP="00094BE4">
            <w:pPr>
              <w:ind w:firstLine="0"/>
              <w:jc w:val="center"/>
              <w:rPr>
                <w:color w:val="000000"/>
                <w:sz w:val="28"/>
                <w:szCs w:val="28"/>
              </w:rPr>
            </w:pPr>
            <w:r w:rsidRPr="00DA1882">
              <w:rPr>
                <w:color w:val="000000"/>
                <w:sz w:val="28"/>
                <w:szCs w:val="28"/>
              </w:rPr>
              <w:t>2,41± 0,24</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Глюкоза, мМ/л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0,03 ± 0,01*</w:t>
            </w:r>
          </w:p>
          <w:p w:rsidR="00BC30A3" w:rsidRPr="00DA1882" w:rsidRDefault="00BC30A3" w:rsidP="00094BE4">
            <w:pPr>
              <w:ind w:firstLine="0"/>
              <w:jc w:val="center"/>
              <w:rPr>
                <w:color w:val="000000"/>
                <w:sz w:val="28"/>
                <w:szCs w:val="28"/>
              </w:rPr>
            </w:pPr>
            <w:r w:rsidRPr="00DA1882">
              <w:rPr>
                <w:color w:val="000000"/>
                <w:sz w:val="28"/>
                <w:szCs w:val="28"/>
              </w:rPr>
              <w:t>1,40 ± 0,27*</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0,10 ± 0,03</w:t>
            </w:r>
          </w:p>
          <w:p w:rsidR="00BC30A3" w:rsidRPr="00DA1882" w:rsidRDefault="00BC30A3" w:rsidP="00094BE4">
            <w:pPr>
              <w:ind w:firstLine="0"/>
              <w:jc w:val="center"/>
              <w:rPr>
                <w:color w:val="000000"/>
                <w:sz w:val="28"/>
                <w:szCs w:val="28"/>
              </w:rPr>
            </w:pPr>
            <w:r w:rsidRPr="00DA1882">
              <w:rPr>
                <w:color w:val="000000"/>
                <w:sz w:val="28"/>
                <w:szCs w:val="28"/>
              </w:rPr>
              <w:t>4,64 ± 0,53</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Кальций, мМ/л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0,07 ± 0,04</w:t>
            </w:r>
          </w:p>
          <w:p w:rsidR="00BC30A3" w:rsidRPr="00DA1882" w:rsidRDefault="00BC30A3" w:rsidP="00094BE4">
            <w:pPr>
              <w:ind w:firstLine="0"/>
              <w:jc w:val="center"/>
              <w:rPr>
                <w:color w:val="000000"/>
                <w:sz w:val="28"/>
                <w:szCs w:val="28"/>
              </w:rPr>
            </w:pPr>
            <w:r w:rsidRPr="00DA1882">
              <w:rPr>
                <w:color w:val="000000"/>
                <w:sz w:val="28"/>
                <w:szCs w:val="28"/>
              </w:rPr>
              <w:t>2,58 ± 0,13</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rPr>
            </w:pPr>
            <w:r>
              <w:rPr>
                <w:color w:val="000000"/>
                <w:sz w:val="28"/>
                <w:szCs w:val="28"/>
                <w:u w:val="single"/>
              </w:rPr>
              <w:t xml:space="preserve">              </w:t>
            </w:r>
            <w:r w:rsidR="008C3A75">
              <w:rPr>
                <w:color w:val="000000"/>
                <w:sz w:val="28"/>
                <w:szCs w:val="28"/>
                <w:u w:val="single"/>
              </w:rPr>
              <w:sym w:font="Symbol" w:char="F0D1"/>
            </w:r>
          </w:p>
          <w:p w:rsidR="00BC30A3" w:rsidRPr="00DA1882" w:rsidRDefault="00BC30A3" w:rsidP="00094BE4">
            <w:pPr>
              <w:ind w:firstLine="0"/>
              <w:jc w:val="center"/>
              <w:rPr>
                <w:color w:val="000000"/>
                <w:sz w:val="28"/>
                <w:szCs w:val="28"/>
              </w:rPr>
            </w:pPr>
            <w:r w:rsidRPr="00DA1882">
              <w:rPr>
                <w:color w:val="000000"/>
                <w:sz w:val="28"/>
                <w:szCs w:val="28"/>
              </w:rPr>
              <w:t>2,84 ± 0,08</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Фосфор, мМ/л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0,49 ± 0,05</w:t>
            </w:r>
            <w:r>
              <w:rPr>
                <w:color w:val="000000"/>
                <w:sz w:val="28"/>
                <w:szCs w:val="28"/>
                <w:u w:val="single"/>
              </w:rPr>
              <w:t>*</w:t>
            </w:r>
          </w:p>
          <w:p w:rsidR="00BC30A3" w:rsidRPr="00DA1882" w:rsidRDefault="00BC30A3" w:rsidP="00094BE4">
            <w:pPr>
              <w:ind w:firstLine="0"/>
              <w:jc w:val="center"/>
              <w:rPr>
                <w:color w:val="000000"/>
                <w:sz w:val="28"/>
                <w:szCs w:val="28"/>
                <w:u w:val="single"/>
              </w:rPr>
            </w:pPr>
            <w:r w:rsidRPr="00DA1882">
              <w:rPr>
                <w:color w:val="000000"/>
                <w:sz w:val="28"/>
                <w:szCs w:val="28"/>
              </w:rPr>
              <w:t>3,96 ± 0,35*</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0,10 ± 0,02</w:t>
            </w:r>
          </w:p>
          <w:p w:rsidR="00BC30A3" w:rsidRPr="00DA1882" w:rsidRDefault="00BC30A3" w:rsidP="00094BE4">
            <w:pPr>
              <w:ind w:firstLine="0"/>
              <w:jc w:val="center"/>
              <w:rPr>
                <w:color w:val="000000"/>
                <w:sz w:val="28"/>
                <w:szCs w:val="28"/>
                <w:u w:val="single"/>
              </w:rPr>
            </w:pPr>
            <w:r w:rsidRPr="00DA1882">
              <w:rPr>
                <w:color w:val="000000"/>
                <w:sz w:val="28"/>
                <w:szCs w:val="28"/>
              </w:rPr>
              <w:t>2,74 ± 0,17</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МСМ, у</w:t>
            </w:r>
            <w:r>
              <w:rPr>
                <w:color w:val="000000"/>
                <w:sz w:val="28"/>
                <w:szCs w:val="28"/>
              </w:rPr>
              <w:t>сл</w:t>
            </w:r>
            <w:r w:rsidRPr="00DA1882">
              <w:rPr>
                <w:color w:val="000000"/>
                <w:sz w:val="28"/>
                <w:szCs w:val="28"/>
              </w:rPr>
              <w:t>.е</w:t>
            </w:r>
            <w:r>
              <w:rPr>
                <w:color w:val="000000"/>
                <w:sz w:val="28"/>
                <w:szCs w:val="28"/>
              </w:rPr>
              <w:t>д</w:t>
            </w:r>
            <w:r w:rsidRPr="00DA1882">
              <w:rPr>
                <w:color w:val="000000"/>
                <w:sz w:val="28"/>
                <w:szCs w:val="28"/>
              </w:rPr>
              <w:t>.</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10,</w:t>
            </w:r>
            <w:r>
              <w:rPr>
                <w:color w:val="000000"/>
                <w:sz w:val="28"/>
                <w:szCs w:val="28"/>
                <w:u w:val="single"/>
              </w:rPr>
              <w:t>1</w:t>
            </w:r>
            <w:r w:rsidRPr="00DA1882">
              <w:rPr>
                <w:color w:val="000000"/>
                <w:sz w:val="28"/>
                <w:szCs w:val="28"/>
                <w:u w:val="single"/>
              </w:rPr>
              <w:t xml:space="preserve"> ± 0,48</w:t>
            </w:r>
          </w:p>
          <w:p w:rsidR="00BC30A3" w:rsidRPr="00DA1882" w:rsidRDefault="00BC30A3" w:rsidP="00094BE4">
            <w:pPr>
              <w:ind w:firstLine="0"/>
              <w:jc w:val="center"/>
              <w:rPr>
                <w:color w:val="000000"/>
                <w:sz w:val="28"/>
                <w:szCs w:val="28"/>
                <w:u w:val="single"/>
              </w:rPr>
            </w:pPr>
            <w:r w:rsidRPr="00DA1882">
              <w:rPr>
                <w:color w:val="000000"/>
                <w:sz w:val="28"/>
                <w:szCs w:val="28"/>
              </w:rPr>
              <w:t>20,</w:t>
            </w:r>
            <w:r>
              <w:rPr>
                <w:color w:val="000000"/>
                <w:sz w:val="28"/>
                <w:szCs w:val="28"/>
              </w:rPr>
              <w:t>3</w:t>
            </w:r>
            <w:r w:rsidRPr="00DA1882">
              <w:rPr>
                <w:color w:val="000000"/>
                <w:sz w:val="28"/>
                <w:szCs w:val="28"/>
              </w:rPr>
              <w:t xml:space="preserve"> ± 0,56*</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10,</w:t>
            </w:r>
            <w:r>
              <w:rPr>
                <w:color w:val="000000"/>
                <w:sz w:val="28"/>
                <w:szCs w:val="28"/>
                <w:u w:val="single"/>
              </w:rPr>
              <w:t>7</w:t>
            </w:r>
            <w:r w:rsidRPr="00DA1882">
              <w:rPr>
                <w:color w:val="000000"/>
                <w:sz w:val="28"/>
                <w:szCs w:val="28"/>
                <w:u w:val="single"/>
              </w:rPr>
              <w:t xml:space="preserve"> ± 0,41</w:t>
            </w:r>
          </w:p>
          <w:p w:rsidR="00BC30A3" w:rsidRPr="00DA1882" w:rsidRDefault="00BC30A3" w:rsidP="00094BE4">
            <w:pPr>
              <w:ind w:firstLine="0"/>
              <w:jc w:val="center"/>
              <w:rPr>
                <w:color w:val="000000"/>
                <w:sz w:val="28"/>
                <w:szCs w:val="28"/>
                <w:u w:val="single"/>
              </w:rPr>
            </w:pPr>
            <w:r w:rsidRPr="00DA1882">
              <w:rPr>
                <w:color w:val="000000"/>
                <w:sz w:val="28"/>
                <w:szCs w:val="28"/>
              </w:rPr>
              <w:t>14,6 ± 0,52</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ЩФ, Е/л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rPr>
            </w:pPr>
            <w:r>
              <w:rPr>
                <w:color w:val="000000"/>
                <w:sz w:val="28"/>
                <w:szCs w:val="28"/>
                <w:u w:val="single"/>
              </w:rPr>
              <w:t xml:space="preserve">           </w:t>
            </w:r>
            <w:r w:rsidR="00AB1434">
              <w:rPr>
                <w:color w:val="000000"/>
                <w:sz w:val="28"/>
                <w:szCs w:val="28"/>
                <w:u w:val="single"/>
              </w:rPr>
              <w:sym w:font="Symbol" w:char="F0D1"/>
            </w:r>
          </w:p>
          <w:p w:rsidR="00BC30A3" w:rsidRPr="00DA1882" w:rsidRDefault="00BC30A3" w:rsidP="00094BE4">
            <w:pPr>
              <w:ind w:firstLine="0"/>
              <w:jc w:val="center"/>
              <w:rPr>
                <w:color w:val="000000"/>
                <w:sz w:val="28"/>
                <w:szCs w:val="28"/>
              </w:rPr>
            </w:pPr>
            <w:r w:rsidRPr="00DA1882">
              <w:rPr>
                <w:color w:val="000000"/>
                <w:sz w:val="28"/>
                <w:szCs w:val="28"/>
              </w:rPr>
              <w:t>464</w:t>
            </w:r>
            <w:r>
              <w:rPr>
                <w:color w:val="000000"/>
                <w:sz w:val="28"/>
                <w:szCs w:val="28"/>
              </w:rPr>
              <w:t>,0</w:t>
            </w:r>
            <w:r w:rsidRPr="00DA1882">
              <w:rPr>
                <w:color w:val="000000"/>
                <w:sz w:val="28"/>
                <w:szCs w:val="28"/>
              </w:rPr>
              <w:t xml:space="preserve"> ± 78</w:t>
            </w:r>
            <w:r>
              <w:rPr>
                <w:color w:val="000000"/>
                <w:sz w:val="28"/>
                <w:szCs w:val="28"/>
              </w:rPr>
              <w:t>,0</w:t>
            </w:r>
          </w:p>
        </w:tc>
        <w:tc>
          <w:tcPr>
            <w:tcW w:w="3060" w:type="dxa"/>
            <w:tcBorders>
              <w:top w:val="single" w:sz="4" w:space="0" w:color="auto"/>
              <w:left w:val="single" w:sz="4" w:space="0" w:color="auto"/>
              <w:bottom w:val="single" w:sz="4" w:space="0" w:color="auto"/>
            </w:tcBorders>
            <w:vAlign w:val="center"/>
          </w:tcPr>
          <w:p w:rsidR="00BC30A3" w:rsidRPr="008C3A75" w:rsidRDefault="00BC30A3" w:rsidP="00094BE4">
            <w:pPr>
              <w:ind w:firstLine="0"/>
              <w:jc w:val="center"/>
              <w:rPr>
                <w:color w:val="000000"/>
                <w:sz w:val="28"/>
                <w:szCs w:val="28"/>
                <w:u w:val="single"/>
              </w:rPr>
            </w:pPr>
            <w:r>
              <w:rPr>
                <w:color w:val="000000"/>
                <w:sz w:val="28"/>
                <w:szCs w:val="28"/>
                <w:u w:val="single"/>
              </w:rPr>
              <w:t xml:space="preserve">          </w:t>
            </w:r>
            <w:r w:rsidR="008C3A75">
              <w:rPr>
                <w:color w:val="000000"/>
                <w:sz w:val="28"/>
                <w:szCs w:val="28"/>
                <w:u w:val="single"/>
              </w:rPr>
              <w:sym w:font="Symbol" w:char="F0D1"/>
            </w:r>
          </w:p>
          <w:p w:rsidR="00BC30A3" w:rsidRPr="00DA1882" w:rsidRDefault="00BC30A3" w:rsidP="00094BE4">
            <w:pPr>
              <w:ind w:firstLine="0"/>
              <w:jc w:val="center"/>
              <w:rPr>
                <w:color w:val="000000"/>
                <w:sz w:val="28"/>
                <w:szCs w:val="28"/>
              </w:rPr>
            </w:pPr>
            <w:r w:rsidRPr="008C3A75">
              <w:rPr>
                <w:color w:val="000000"/>
                <w:sz w:val="28"/>
                <w:szCs w:val="28"/>
              </w:rPr>
              <w:t>502,0 ± 79,0</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γ-ГТ, Е/л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4,50 ± 1,54*</w:t>
            </w:r>
          </w:p>
          <w:p w:rsidR="00BC30A3" w:rsidRPr="00DA1882" w:rsidRDefault="00BC30A3" w:rsidP="00094BE4">
            <w:pPr>
              <w:ind w:firstLine="0"/>
              <w:jc w:val="center"/>
              <w:rPr>
                <w:color w:val="000000"/>
                <w:sz w:val="28"/>
                <w:szCs w:val="28"/>
                <w:u w:val="single"/>
              </w:rPr>
            </w:pPr>
            <w:r w:rsidRPr="00DA1882">
              <w:rPr>
                <w:color w:val="000000"/>
                <w:sz w:val="28"/>
                <w:szCs w:val="28"/>
              </w:rPr>
              <w:t>39,7 ± 5,1</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1,18 ± 0,28</w:t>
            </w:r>
          </w:p>
          <w:p w:rsidR="00BC30A3" w:rsidRPr="00DA1882" w:rsidRDefault="00BC30A3" w:rsidP="00094BE4">
            <w:pPr>
              <w:ind w:firstLine="0"/>
              <w:jc w:val="center"/>
              <w:rPr>
                <w:color w:val="000000"/>
                <w:sz w:val="28"/>
                <w:szCs w:val="28"/>
                <w:u w:val="single"/>
              </w:rPr>
            </w:pPr>
            <w:r w:rsidRPr="00DA1882">
              <w:rPr>
                <w:color w:val="000000"/>
                <w:sz w:val="28"/>
                <w:szCs w:val="28"/>
              </w:rPr>
              <w:t>21,4 ± 3,2</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АсАТ, Е/л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Pr>
                <w:color w:val="000000"/>
                <w:sz w:val="28"/>
                <w:szCs w:val="28"/>
                <w:u w:val="single"/>
              </w:rPr>
              <w:t xml:space="preserve">            </w:t>
            </w:r>
            <w:r w:rsidR="008C3A75">
              <w:rPr>
                <w:color w:val="000000"/>
                <w:sz w:val="28"/>
                <w:szCs w:val="28"/>
                <w:u w:val="single"/>
              </w:rPr>
              <w:sym w:font="Symbol" w:char="F0D1"/>
            </w:r>
          </w:p>
          <w:p w:rsidR="00BC30A3" w:rsidRPr="00DA1882" w:rsidRDefault="00BC30A3" w:rsidP="00094BE4">
            <w:pPr>
              <w:ind w:firstLine="0"/>
              <w:jc w:val="center"/>
              <w:rPr>
                <w:color w:val="000000"/>
                <w:sz w:val="28"/>
                <w:szCs w:val="28"/>
              </w:rPr>
            </w:pPr>
            <w:r w:rsidRPr="00DA1882">
              <w:rPr>
                <w:color w:val="000000"/>
                <w:sz w:val="28"/>
                <w:szCs w:val="28"/>
              </w:rPr>
              <w:t>43,8 ± 5,5</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rPr>
            </w:pPr>
            <w:r>
              <w:rPr>
                <w:color w:val="000000"/>
                <w:sz w:val="28"/>
                <w:szCs w:val="28"/>
                <w:u w:val="single"/>
              </w:rPr>
              <w:t xml:space="preserve">            </w:t>
            </w:r>
            <w:r w:rsidR="008C3A75">
              <w:rPr>
                <w:color w:val="000000"/>
                <w:sz w:val="28"/>
                <w:szCs w:val="28"/>
                <w:u w:val="single"/>
              </w:rPr>
              <w:sym w:font="Symbol" w:char="F0D1"/>
            </w:r>
          </w:p>
          <w:p w:rsidR="00BC30A3" w:rsidRPr="00DA1882" w:rsidRDefault="00BC30A3" w:rsidP="00094BE4">
            <w:pPr>
              <w:ind w:firstLine="0"/>
              <w:jc w:val="center"/>
              <w:rPr>
                <w:color w:val="000000"/>
                <w:sz w:val="28"/>
                <w:szCs w:val="28"/>
              </w:rPr>
            </w:pPr>
            <w:r w:rsidRPr="00DA1882">
              <w:rPr>
                <w:color w:val="000000"/>
                <w:sz w:val="28"/>
                <w:szCs w:val="28"/>
              </w:rPr>
              <w:t>37,4 ± 3,5</w:t>
            </w:r>
          </w:p>
        </w:tc>
      </w:tr>
      <w:tr w:rsidR="00BC30A3" w:rsidRPr="00DA1882">
        <w:tc>
          <w:tcPr>
            <w:tcW w:w="2700" w:type="dxa"/>
            <w:tcBorders>
              <w:top w:val="single" w:sz="4" w:space="0" w:color="auto"/>
              <w:bottom w:val="single" w:sz="4" w:space="0" w:color="auto"/>
              <w:right w:val="single" w:sz="4" w:space="0" w:color="auto"/>
            </w:tcBorders>
            <w:vAlign w:val="center"/>
          </w:tcPr>
          <w:p w:rsidR="00BC30A3" w:rsidRPr="00DA1882" w:rsidRDefault="00BC30A3" w:rsidP="00094BE4">
            <w:pPr>
              <w:ind w:firstLine="0"/>
              <w:rPr>
                <w:color w:val="000000"/>
                <w:sz w:val="28"/>
                <w:szCs w:val="28"/>
              </w:rPr>
            </w:pPr>
            <w:r w:rsidRPr="00DA1882">
              <w:rPr>
                <w:color w:val="000000"/>
                <w:sz w:val="28"/>
                <w:szCs w:val="28"/>
              </w:rPr>
              <w:t>АлАТ, Е/л</w:t>
            </w:r>
          </w:p>
        </w:tc>
        <w:tc>
          <w:tcPr>
            <w:tcW w:w="3060" w:type="dxa"/>
            <w:tcBorders>
              <w:top w:val="single" w:sz="4" w:space="0" w:color="auto"/>
              <w:left w:val="single" w:sz="4" w:space="0" w:color="auto"/>
              <w:bottom w:val="single" w:sz="4" w:space="0" w:color="auto"/>
              <w:right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1,52 ± 0,61</w:t>
            </w:r>
          </w:p>
          <w:p w:rsidR="00BC30A3" w:rsidRPr="00DA1882" w:rsidRDefault="00BC30A3" w:rsidP="00094BE4">
            <w:pPr>
              <w:ind w:firstLine="0"/>
              <w:jc w:val="center"/>
              <w:rPr>
                <w:color w:val="000000"/>
                <w:sz w:val="28"/>
                <w:szCs w:val="28"/>
                <w:u w:val="single"/>
              </w:rPr>
            </w:pPr>
            <w:r w:rsidRPr="00DA1882">
              <w:rPr>
                <w:color w:val="000000"/>
                <w:sz w:val="28"/>
                <w:szCs w:val="28"/>
              </w:rPr>
              <w:t>6,8 ± 1,0</w:t>
            </w:r>
          </w:p>
        </w:tc>
        <w:tc>
          <w:tcPr>
            <w:tcW w:w="3060" w:type="dxa"/>
            <w:tcBorders>
              <w:top w:val="single" w:sz="4" w:space="0" w:color="auto"/>
              <w:left w:val="single" w:sz="4" w:space="0" w:color="auto"/>
              <w:bottom w:val="single" w:sz="4" w:space="0" w:color="auto"/>
            </w:tcBorders>
            <w:vAlign w:val="center"/>
          </w:tcPr>
          <w:p w:rsidR="00BC30A3" w:rsidRPr="00DA1882" w:rsidRDefault="00BC30A3" w:rsidP="00094BE4">
            <w:pPr>
              <w:ind w:firstLine="0"/>
              <w:jc w:val="center"/>
              <w:rPr>
                <w:color w:val="000000"/>
                <w:sz w:val="28"/>
                <w:szCs w:val="28"/>
                <w:u w:val="single"/>
              </w:rPr>
            </w:pPr>
            <w:r w:rsidRPr="00DA1882">
              <w:rPr>
                <w:color w:val="000000"/>
                <w:sz w:val="28"/>
                <w:szCs w:val="28"/>
                <w:u w:val="single"/>
              </w:rPr>
              <w:t>1,70 ± 0,87</w:t>
            </w:r>
          </w:p>
          <w:p w:rsidR="00BC30A3" w:rsidRPr="00DA1882" w:rsidRDefault="00BC30A3" w:rsidP="00094BE4">
            <w:pPr>
              <w:ind w:firstLine="0"/>
              <w:jc w:val="center"/>
              <w:rPr>
                <w:color w:val="000000"/>
                <w:sz w:val="28"/>
                <w:szCs w:val="28"/>
                <w:u w:val="single"/>
              </w:rPr>
            </w:pPr>
            <w:r w:rsidRPr="00DA1882">
              <w:rPr>
                <w:color w:val="000000"/>
                <w:sz w:val="28"/>
                <w:szCs w:val="28"/>
              </w:rPr>
              <w:t>8,0 ± 0,8</w:t>
            </w:r>
          </w:p>
        </w:tc>
      </w:tr>
    </w:tbl>
    <w:p w:rsidR="00BC30A3" w:rsidRPr="00094BE4" w:rsidRDefault="00BC30A3" w:rsidP="00094BE4">
      <w:pPr>
        <w:ind w:right="-363" w:firstLine="0"/>
        <w:rPr>
          <w:sz w:val="28"/>
          <w:szCs w:val="28"/>
        </w:rPr>
      </w:pPr>
      <w:r w:rsidRPr="00094BE4">
        <w:rPr>
          <w:sz w:val="28"/>
          <w:szCs w:val="28"/>
        </w:rPr>
        <w:t>Примечание: в числителе – КВВ, в знаменателе – сыворотка крови</w:t>
      </w:r>
    </w:p>
    <w:p w:rsidR="00BC30A3" w:rsidRPr="00094BE4" w:rsidRDefault="00BC30A3" w:rsidP="00BC30A3">
      <w:pPr>
        <w:ind w:right="-363"/>
        <w:rPr>
          <w:sz w:val="28"/>
          <w:szCs w:val="28"/>
        </w:rPr>
      </w:pPr>
      <w:r w:rsidRPr="00094BE4">
        <w:rPr>
          <w:sz w:val="28"/>
          <w:szCs w:val="28"/>
        </w:rPr>
        <w:t xml:space="preserve">   * - Р &lt; 0,05-0,001 по сравнению со здоровыми.</w:t>
      </w:r>
    </w:p>
    <w:p w:rsidR="00BC30A3" w:rsidRPr="00094BE4" w:rsidRDefault="00BC30A3" w:rsidP="00BC30A3">
      <w:pPr>
        <w:ind w:right="-363"/>
        <w:rPr>
          <w:sz w:val="28"/>
          <w:szCs w:val="28"/>
        </w:rPr>
      </w:pPr>
      <w:r w:rsidRPr="00094BE4">
        <w:rPr>
          <w:sz w:val="28"/>
          <w:szCs w:val="28"/>
        </w:rPr>
        <w:t xml:space="preserve">   </w:t>
      </w:r>
      <w:r w:rsidR="008C3A75">
        <w:rPr>
          <w:sz w:val="28"/>
          <w:szCs w:val="28"/>
        </w:rPr>
        <w:sym w:font="Symbol" w:char="F0D1"/>
      </w:r>
      <w:r w:rsidRPr="00094BE4">
        <w:rPr>
          <w:sz w:val="28"/>
          <w:szCs w:val="28"/>
        </w:rPr>
        <w:t xml:space="preserve"> - активность (концентрация) ниже границы обнаружения более чем в 70% проб.</w:t>
      </w:r>
    </w:p>
    <w:p w:rsidR="00BC30A3" w:rsidRDefault="00BC30A3" w:rsidP="00094BE4">
      <w:r>
        <w:t>При этом, если содержание глюкозы в сыворотке крови у бол</w:t>
      </w:r>
      <w:r>
        <w:t>ь</w:t>
      </w:r>
      <w:r>
        <w:t>ных телят было ниже, чем у здоровых на 69,8% (Р&lt;0,01), то в то и в КВВ было ниже на 70,0% (Р&lt;0,01). В КВВ и сыворотке крови у бол</w:t>
      </w:r>
      <w:r>
        <w:t>ь</w:t>
      </w:r>
      <w:r>
        <w:t>ных телят отмечалась тенденция к повышению содержания мочев</w:t>
      </w:r>
      <w:r>
        <w:t>и</w:t>
      </w:r>
      <w:r>
        <w:t>ны. Концентрация кальция в сыворотке крови снижалась, а неорган</w:t>
      </w:r>
      <w:r>
        <w:t>и</w:t>
      </w:r>
      <w:r>
        <w:t>ческого фосфора, напротив, повышалась в КВВ в 3,9 раза, в крови – на 44,5% (Р&lt;0,01).</w:t>
      </w:r>
    </w:p>
    <w:p w:rsidR="00BC30A3" w:rsidRDefault="00BC30A3" w:rsidP="00094BE4">
      <w:r>
        <w:t>Активность определяемых ферментов в большинстве проб КВВ была выше границы обнаружения только для γ-ГТ и АлАТ. Акти</w:t>
      </w:r>
      <w:r>
        <w:t>в</w:t>
      </w:r>
      <w:r>
        <w:t>ность ЩФ и АсАТ удалось определить менее чем в 30% проб КВВ. Активность АлАТ как в КВВ, так и в сыворотке крови у здоровых и больных животных существенно не различалась. Если в крови отм</w:t>
      </w:r>
      <w:r>
        <w:t>е</w:t>
      </w:r>
      <w:r>
        <w:t>чалась только тенденция к повышению активности γ-ГТ, то в КВВ у больных телят она достоверно возрастала в 3,8 раза (Р&lt;0,05). При этом повышение активности γ-ГТ в КВВ находилось в прямой зав</w:t>
      </w:r>
      <w:r>
        <w:t>и</w:t>
      </w:r>
      <w:r>
        <w:t xml:space="preserve">симости от тяжести заболевания. </w:t>
      </w:r>
    </w:p>
    <w:p w:rsidR="00BC30A3" w:rsidRDefault="00BC30A3" w:rsidP="00094BE4">
      <w:r>
        <w:t>Таким образом, активность мембранно-связаной γ-ГТ в КВВ может быть использована в качестве маркера острого воспалительн</w:t>
      </w:r>
      <w:r>
        <w:t>о</w:t>
      </w:r>
      <w:r>
        <w:t>го процесса в органах дыхательной системы.</w:t>
      </w:r>
    </w:p>
    <w:p w:rsidR="00BC30A3" w:rsidRPr="006C248C" w:rsidRDefault="00BC30A3" w:rsidP="00094BE4">
      <w:r>
        <w:t>Содержание МСМ в крови у больных телят было достоверно выше по сравнению со здоровыми животными на 38,6% (Р&lt;0,01), в то время как содержание МСМ в КВВ не различалось. Поскольку осно</w:t>
      </w:r>
      <w:r>
        <w:t>в</w:t>
      </w:r>
      <w:r>
        <w:t xml:space="preserve">ной процесс метаболизма МСМ, по мнению ряда авторов </w:t>
      </w:r>
      <w:r w:rsidRPr="00A73F97">
        <w:t>[</w:t>
      </w:r>
      <w:r>
        <w:t>7,9,10</w:t>
      </w:r>
      <w:r w:rsidRPr="00A73F97">
        <w:t>]</w:t>
      </w:r>
      <w:r>
        <w:t>, осуществляется в тканях самих легких, а различные классы пептидаз локализованы на эндотелии в макрофагах и в клетках интерстиция, то можно предположить, что процесс утилизации МСМ, в норме прот</w:t>
      </w:r>
      <w:r>
        <w:t>е</w:t>
      </w:r>
      <w:r>
        <w:t xml:space="preserve">кающий в различных клеточных структурах от эндотелиоцитов до альвеолоцитов и клеток интерстиция </w:t>
      </w:r>
      <w:r w:rsidRPr="00A73F97">
        <w:t>[</w:t>
      </w:r>
      <w:r>
        <w:t>7</w:t>
      </w:r>
      <w:r w:rsidRPr="00A73F97">
        <w:t>]</w:t>
      </w:r>
      <w:r>
        <w:t>, при бронхолегочной патол</w:t>
      </w:r>
      <w:r>
        <w:t>о</w:t>
      </w:r>
      <w:r>
        <w:t>гии нарушается.</w:t>
      </w:r>
    </w:p>
    <w:p w:rsidR="00BC30A3" w:rsidRPr="00676643" w:rsidRDefault="00BC30A3" w:rsidP="00094BE4">
      <w:r w:rsidRPr="000D31E1">
        <w:rPr>
          <w:b/>
          <w:bCs/>
        </w:rPr>
        <w:t>Заключение</w:t>
      </w:r>
      <w:r>
        <w:rPr>
          <w:b/>
          <w:bCs/>
        </w:rPr>
        <w:t xml:space="preserve"> </w:t>
      </w:r>
      <w:r w:rsidRPr="00676643">
        <w:t xml:space="preserve">Исследование </w:t>
      </w:r>
      <w:r>
        <w:t xml:space="preserve">конденсата выдыхаемого воздуха </w:t>
      </w:r>
      <w:r w:rsidRPr="00676643">
        <w:t>расширяет спектр тестов для анализа функции легких. Изучение с</w:t>
      </w:r>
      <w:r w:rsidRPr="00676643">
        <w:t>о</w:t>
      </w:r>
      <w:r w:rsidRPr="00676643">
        <w:t>держания в КВВ метаболитов и активности ферментов различной субклеточной локализации информативно для оценки повреждения дыхательных путей, воспалительных изменений и нарушения регул</w:t>
      </w:r>
      <w:r w:rsidRPr="00676643">
        <w:t>я</w:t>
      </w:r>
      <w:r w:rsidRPr="00676643">
        <w:t>торно-выделительной функции легких.</w:t>
      </w:r>
    </w:p>
    <w:p w:rsidR="00BC30A3" w:rsidRPr="00C12258" w:rsidRDefault="00BC30A3" w:rsidP="00094BE4">
      <w:pPr>
        <w:rPr>
          <w:lang w:val="en-GB"/>
        </w:rPr>
      </w:pPr>
      <w:r w:rsidRPr="00D1348A">
        <w:rPr>
          <w:b/>
          <w:bCs/>
        </w:rPr>
        <w:t>Литература</w:t>
      </w:r>
      <w:r>
        <w:rPr>
          <w:b/>
          <w:bCs/>
        </w:rPr>
        <w:t xml:space="preserve"> </w:t>
      </w:r>
      <w:r w:rsidRPr="004D7CB4">
        <w:t>1. Гельцер Б.И., Кривенко Л.Е., Невзорова В.А. и др. // Тер. арх.–</w:t>
      </w:r>
      <w:r>
        <w:t xml:space="preserve"> 2000.– №3.</w:t>
      </w:r>
      <w:r w:rsidRPr="004D7CB4">
        <w:t>– С.46–50.</w:t>
      </w:r>
      <w:r>
        <w:rPr>
          <w:b/>
          <w:bCs/>
        </w:rPr>
        <w:t xml:space="preserve"> </w:t>
      </w:r>
      <w:r>
        <w:t>2</w:t>
      </w:r>
      <w:r w:rsidRPr="004D7CB4">
        <w:t>.</w:t>
      </w:r>
      <w:r w:rsidRPr="004D7CB4">
        <w:rPr>
          <w:spacing w:val="-2"/>
        </w:rPr>
        <w:t xml:space="preserve"> Анаев Э.Х., Чу</w:t>
      </w:r>
      <w:r w:rsidR="00E73BED">
        <w:rPr>
          <w:spacing w:val="-2"/>
        </w:rPr>
        <w:t xml:space="preserve">чалин А.Г. </w:t>
      </w:r>
      <w:r w:rsidRPr="004D7CB4">
        <w:rPr>
          <w:spacing w:val="-2"/>
        </w:rPr>
        <w:t xml:space="preserve"> // Пульмонология.</w:t>
      </w:r>
      <w:r w:rsidRPr="004D7CB4">
        <w:t>–</w:t>
      </w:r>
      <w:r w:rsidRPr="004D7CB4">
        <w:rPr>
          <w:spacing w:val="-2"/>
        </w:rPr>
        <w:t xml:space="preserve"> 2002.</w:t>
      </w:r>
      <w:r w:rsidRPr="004D7CB4">
        <w:t>–</w:t>
      </w:r>
      <w:r w:rsidRPr="004D7CB4">
        <w:rPr>
          <w:spacing w:val="-2"/>
        </w:rPr>
        <w:t xml:space="preserve"> т.12,</w:t>
      </w:r>
      <w:r>
        <w:rPr>
          <w:spacing w:val="-2"/>
        </w:rPr>
        <w:t xml:space="preserve"> </w:t>
      </w:r>
      <w:r w:rsidRPr="004D7CB4">
        <w:rPr>
          <w:spacing w:val="-2"/>
        </w:rPr>
        <w:t xml:space="preserve"> №2.</w:t>
      </w:r>
      <w:r w:rsidRPr="004D7CB4">
        <w:t>–</w:t>
      </w:r>
      <w:r w:rsidRPr="004D7CB4">
        <w:rPr>
          <w:spacing w:val="-2"/>
        </w:rPr>
        <w:t xml:space="preserve"> С.57</w:t>
      </w:r>
      <w:r w:rsidRPr="004D7CB4">
        <w:t>–</w:t>
      </w:r>
      <w:r w:rsidRPr="004D7CB4">
        <w:rPr>
          <w:spacing w:val="-2"/>
        </w:rPr>
        <w:t>66</w:t>
      </w:r>
      <w:r w:rsidRPr="004D7CB4">
        <w:t>.</w:t>
      </w:r>
      <w:r>
        <w:t xml:space="preserve"> 3. Близнецова Г.Н., Че</w:t>
      </w:r>
      <w:r>
        <w:t>р</w:t>
      </w:r>
      <w:r>
        <w:t>ницкий А.Е., Ковалев А.А. и др. // Ветеринария.– 2008.– №3.– С.44</w:t>
      </w:r>
      <w:r w:rsidRPr="004D7CB4">
        <w:t>–</w:t>
      </w:r>
      <w:r>
        <w:t>47. 4. Черницкий А.Е. // Первый съезд ветеринарных фармакологов России, Воронеж 21-23 июня 2007 года: материалы съезда.– Воронеж, 2007.– С.628–631. 5. Хасина М.А., Двинская С.А., Белоглазова С.И. и др. // Клин. лаб. диагн.– 2004.– №5.– С.15</w:t>
      </w:r>
      <w:r w:rsidRPr="004D7CB4">
        <w:t>–</w:t>
      </w:r>
      <w:r>
        <w:t xml:space="preserve">17. 6. </w:t>
      </w:r>
      <w:r w:rsidR="00E73BED" w:rsidRPr="000F5E16">
        <w:t xml:space="preserve"> Габриэлян</w:t>
      </w:r>
      <w:r w:rsidR="00E73BED">
        <w:t xml:space="preserve"> </w:t>
      </w:r>
      <w:r w:rsidR="00E73BED" w:rsidRPr="000F5E16">
        <w:t>Н.И., . Левицкий</w:t>
      </w:r>
      <w:r w:rsidR="00E73BED">
        <w:t xml:space="preserve"> </w:t>
      </w:r>
      <w:r w:rsidR="00E73BED" w:rsidRPr="000F5E16">
        <w:t>Э.Р, Дмитриев</w:t>
      </w:r>
      <w:r w:rsidR="00E73BED">
        <w:t xml:space="preserve"> </w:t>
      </w:r>
      <w:r w:rsidR="00E73BED" w:rsidRPr="000F5E16">
        <w:t>А.А. и др.</w:t>
      </w:r>
      <w:r w:rsidRPr="000F5E16">
        <w:t xml:space="preserve"> Скрининговый метод определения средних молекул в биологических жидкостях: Методические рек</w:t>
      </w:r>
      <w:r w:rsidRPr="000F5E16">
        <w:t>о</w:t>
      </w:r>
      <w:r w:rsidRPr="000F5E16">
        <w:t>мендации</w:t>
      </w:r>
      <w:r w:rsidR="00EE6B11">
        <w:t>.</w:t>
      </w:r>
      <w:r w:rsidRPr="000F5E16">
        <w:t xml:space="preserve"> − М., 1985. − 24 с.</w:t>
      </w:r>
      <w:r>
        <w:t xml:space="preserve"> 7. Симбирцев С.А., Беляков Н.А., Мал</w:t>
      </w:r>
      <w:r>
        <w:t>а</w:t>
      </w:r>
      <w:r>
        <w:t xml:space="preserve">хова М.Я. и др. // Пат. физиол. и эксперим. терап.– </w:t>
      </w:r>
      <w:r w:rsidRPr="008F515A">
        <w:rPr>
          <w:lang w:val="en-US"/>
        </w:rPr>
        <w:t xml:space="preserve">1987.– </w:t>
      </w:r>
      <w:r w:rsidRPr="00BF2820">
        <w:rPr>
          <w:lang w:val="en-US"/>
        </w:rPr>
        <w:t xml:space="preserve">№3.– </w:t>
      </w:r>
      <w:r>
        <w:t>С</w:t>
      </w:r>
      <w:r w:rsidRPr="00BF2820">
        <w:rPr>
          <w:lang w:val="en-US"/>
        </w:rPr>
        <w:t>.70–72. 8. Hunt J. // J. Allergy Clin. Immunol.– 2002</w:t>
      </w:r>
      <w:r>
        <w:rPr>
          <w:lang w:val="en-US"/>
        </w:rPr>
        <w:t>.</w:t>
      </w:r>
      <w:r w:rsidRPr="00BF2820">
        <w:rPr>
          <w:lang w:val="en-US"/>
        </w:rPr>
        <w:t>–</w:t>
      </w:r>
      <w:r w:rsidRPr="00C12258">
        <w:rPr>
          <w:lang w:val="en-GB"/>
        </w:rPr>
        <w:t xml:space="preserve"> </w:t>
      </w:r>
      <w:r>
        <w:rPr>
          <w:lang w:val="en-GB"/>
        </w:rPr>
        <w:t>V.</w:t>
      </w:r>
      <w:r w:rsidRPr="00BF2820">
        <w:rPr>
          <w:lang w:val="en-US"/>
        </w:rPr>
        <w:t xml:space="preserve">110.– </w:t>
      </w:r>
      <w:r>
        <w:t>Р</w:t>
      </w:r>
      <w:r w:rsidRPr="00BF2820">
        <w:rPr>
          <w:lang w:val="en-US"/>
        </w:rPr>
        <w:t xml:space="preserve">.28-34. 9. </w:t>
      </w:r>
      <w:r>
        <w:rPr>
          <w:lang w:val="en-GB"/>
        </w:rPr>
        <w:t>Martelli M., Colasanti R. //</w:t>
      </w:r>
      <w:r w:rsidRPr="00BF2820">
        <w:rPr>
          <w:lang w:val="en-US"/>
        </w:rPr>
        <w:t xml:space="preserve"> </w:t>
      </w:r>
      <w:r>
        <w:rPr>
          <w:lang w:val="en-GB"/>
        </w:rPr>
        <w:t xml:space="preserve">Minerva. Med.– 1983.– V.74.– P.2599– 2603. </w:t>
      </w:r>
      <w:r w:rsidRPr="00BF2820">
        <w:rPr>
          <w:lang w:val="en-US"/>
        </w:rPr>
        <w:t>10</w:t>
      </w:r>
      <w:r>
        <w:rPr>
          <w:lang w:val="en-GB"/>
        </w:rPr>
        <w:t>. Staddy P.R., Laoworth R., Bird R. // J. Clin. Path.– 1983.– V.36.– P.938</w:t>
      </w:r>
      <w:r w:rsidR="00EE6B11" w:rsidRPr="008F515A">
        <w:rPr>
          <w:lang w:val="en-US"/>
        </w:rPr>
        <w:t xml:space="preserve"> </w:t>
      </w:r>
      <w:r>
        <w:rPr>
          <w:lang w:val="en-GB"/>
        </w:rPr>
        <w:t>– 947.</w:t>
      </w:r>
    </w:p>
    <w:p w:rsidR="00BC30A3" w:rsidRPr="00B40077" w:rsidRDefault="00BC30A3" w:rsidP="00094BE4">
      <w:pPr>
        <w:ind w:firstLine="0"/>
        <w:jc w:val="center"/>
        <w:rPr>
          <w:b/>
          <w:bCs/>
          <w:lang w:val="en-GB"/>
        </w:rPr>
      </w:pPr>
      <w:r>
        <w:rPr>
          <w:b/>
          <w:bCs/>
          <w:lang w:val="en-GB"/>
        </w:rPr>
        <w:t>Summary</w:t>
      </w:r>
    </w:p>
    <w:p w:rsidR="00BC30A3" w:rsidRPr="00C67233" w:rsidRDefault="00BC30A3" w:rsidP="00094BE4">
      <w:pPr>
        <w:rPr>
          <w:lang w:val="en-GB"/>
        </w:rPr>
      </w:pPr>
      <w:r>
        <w:rPr>
          <w:lang w:val="en-GB"/>
        </w:rPr>
        <w:t xml:space="preserve">Determination of various subcellular localization enzymes activity and </w:t>
      </w:r>
      <w:r w:rsidRPr="00C67233">
        <w:rPr>
          <w:lang w:val="en-GB"/>
        </w:rPr>
        <w:t>metabolite</w:t>
      </w:r>
      <w:r>
        <w:rPr>
          <w:lang w:val="en-GB"/>
        </w:rPr>
        <w:t xml:space="preserve">s levels in calves’ expired breath condensate is informative for an estimation of the degree of structurally functional damage of the respiratory tract cells at </w:t>
      </w:r>
      <w:r w:rsidRPr="00B05A0C">
        <w:rPr>
          <w:lang w:val="en-GB"/>
        </w:rPr>
        <w:t>bronchopneumonia</w:t>
      </w:r>
      <w:r>
        <w:rPr>
          <w:lang w:val="en-GB"/>
        </w:rPr>
        <w:t xml:space="preserve"> and </w:t>
      </w:r>
      <w:r w:rsidRPr="00630B6A">
        <w:rPr>
          <w:lang w:val="en-GB"/>
        </w:rPr>
        <w:t>trache</w:t>
      </w:r>
      <w:r>
        <w:rPr>
          <w:lang w:val="en-GB"/>
        </w:rPr>
        <w:t>o</w:t>
      </w:r>
      <w:r w:rsidRPr="00630B6A">
        <w:rPr>
          <w:lang w:val="en-GB"/>
        </w:rPr>
        <w:t>bronchitis</w:t>
      </w:r>
      <w:r>
        <w:rPr>
          <w:lang w:val="en-GB"/>
        </w:rPr>
        <w:t>.</w:t>
      </w:r>
    </w:p>
    <w:p w:rsidR="00BC30A3" w:rsidRPr="00645307" w:rsidRDefault="00BC30A3" w:rsidP="002D74F6">
      <w:pPr>
        <w:pStyle w:val="af0"/>
      </w:pPr>
      <w:r w:rsidRPr="00645307">
        <w:t xml:space="preserve">УДК </w:t>
      </w:r>
      <w:r>
        <w:t>619:577.1:636.22/.28:616.981.48</w:t>
      </w:r>
    </w:p>
    <w:p w:rsidR="00BC30A3" w:rsidRPr="00941F8D" w:rsidRDefault="00BC30A3" w:rsidP="00941F8D">
      <w:pPr>
        <w:pStyle w:val="1"/>
      </w:pPr>
      <w:bookmarkStart w:id="171" w:name="_Toc202071788"/>
      <w:bookmarkStart w:id="172" w:name="_Toc202587334"/>
      <w:bookmarkStart w:id="173" w:name="_Toc202840493"/>
      <w:r w:rsidRPr="00941F8D">
        <w:t>Показатели эндотоксикоза у телят при колибактериозе</w:t>
      </w:r>
      <w:bookmarkEnd w:id="171"/>
      <w:bookmarkEnd w:id="172"/>
      <w:bookmarkEnd w:id="173"/>
    </w:p>
    <w:p w:rsidR="00372232" w:rsidRPr="00301D2E" w:rsidRDefault="00BC30A3" w:rsidP="00DA4E39">
      <w:pPr>
        <w:pStyle w:val="af2"/>
        <w:rPr>
          <w:lang w:val="en-US"/>
        </w:rPr>
      </w:pPr>
      <w:r w:rsidRPr="00C27704">
        <w:t>Чусов</w:t>
      </w:r>
      <w:r w:rsidRPr="00301D2E">
        <w:rPr>
          <w:lang w:val="en-US"/>
        </w:rPr>
        <w:t xml:space="preserve"> </w:t>
      </w:r>
      <w:r w:rsidRPr="00C27704">
        <w:t>Д</w:t>
      </w:r>
      <w:r w:rsidRPr="00301D2E">
        <w:rPr>
          <w:lang w:val="en-US"/>
        </w:rPr>
        <w:t>.</w:t>
      </w:r>
      <w:r w:rsidRPr="00C27704">
        <w:t>Б</w:t>
      </w:r>
      <w:r w:rsidRPr="00301D2E">
        <w:rPr>
          <w:lang w:val="en-US"/>
        </w:rPr>
        <w:t>.</w:t>
      </w:r>
      <w:r w:rsidR="00372232" w:rsidRPr="00301D2E">
        <w:rPr>
          <w:lang w:val="en-US"/>
        </w:rPr>
        <w:t xml:space="preserve"> </w:t>
      </w:r>
      <w:r w:rsidR="00372232" w:rsidRPr="00440632">
        <w:rPr>
          <w:lang w:val="en-GB"/>
        </w:rPr>
        <w:t>E</w:t>
      </w:r>
      <w:r w:rsidR="00372232" w:rsidRPr="00301D2E">
        <w:rPr>
          <w:lang w:val="en-US"/>
        </w:rPr>
        <w:t>-</w:t>
      </w:r>
      <w:r w:rsidR="00372232" w:rsidRPr="00440632">
        <w:rPr>
          <w:lang w:val="en-GB"/>
        </w:rPr>
        <w:t>mail</w:t>
      </w:r>
      <w:r w:rsidR="00372232" w:rsidRPr="00301D2E">
        <w:rPr>
          <w:lang w:val="en-US"/>
        </w:rPr>
        <w:t xml:space="preserve">: </w:t>
      </w:r>
      <w:hyperlink r:id="rId44" w:history="1">
        <w:r w:rsidR="00372232">
          <w:rPr>
            <w:rStyle w:val="a5"/>
            <w:color w:val="000000"/>
            <w:u w:val="none"/>
            <w:lang w:val="en-GB"/>
          </w:rPr>
          <w:t>vnivipat@mail.ru</w:t>
        </w:r>
      </w:hyperlink>
    </w:p>
    <w:p w:rsidR="00BC30A3" w:rsidRDefault="00372232" w:rsidP="00094BE4">
      <w:pPr>
        <w:pStyle w:val="af4"/>
      </w:pPr>
      <w:r>
        <w:t xml:space="preserve">ГНУ </w:t>
      </w:r>
      <w:r w:rsidR="00BC30A3">
        <w:t xml:space="preserve">Всероссийский НИВИ патологии, фармакологии и терапии, </w:t>
      </w:r>
      <w:r w:rsidR="00BC30A3">
        <w:br/>
        <w:t>Воронеж, Россия</w:t>
      </w:r>
    </w:p>
    <w:p w:rsidR="00BC30A3" w:rsidRPr="00094BE4" w:rsidRDefault="00BC30A3" w:rsidP="00094BE4">
      <w:r w:rsidRPr="00094BE4">
        <w:t>Крупные достижения отечественных и зарубежных исследов</w:t>
      </w:r>
      <w:r w:rsidRPr="00094BE4">
        <w:t>а</w:t>
      </w:r>
      <w:r w:rsidRPr="00094BE4">
        <w:t>телей, установивших патогенетическое значение нарушения биолог</w:t>
      </w:r>
      <w:r w:rsidRPr="00094BE4">
        <w:t>и</w:t>
      </w:r>
      <w:r w:rsidRPr="00094BE4">
        <w:t>ческой регуляции при острых кишечных инфекциях, дали новый и</w:t>
      </w:r>
      <w:r w:rsidRPr="00094BE4">
        <w:t>м</w:t>
      </w:r>
      <w:r w:rsidRPr="00094BE4">
        <w:t xml:space="preserve">пульс в изучении патогенеза колибактериоза у телят. </w:t>
      </w:r>
    </w:p>
    <w:p w:rsidR="00BC30A3" w:rsidRPr="00094BE4" w:rsidRDefault="00BC30A3" w:rsidP="00094BE4">
      <w:r w:rsidRPr="00094BE4">
        <w:t>Явления интоксикации вызывают заболевания, сопровожда</w:t>
      </w:r>
      <w:r w:rsidRPr="00094BE4">
        <w:t>ю</w:t>
      </w:r>
      <w:r w:rsidRPr="00094BE4">
        <w:t>щиеся повышенным распадом тканей, усиленными процессами кат</w:t>
      </w:r>
      <w:r w:rsidRPr="00094BE4">
        <w:t>а</w:t>
      </w:r>
      <w:r w:rsidRPr="00094BE4">
        <w:t>болизма, недостаточностью функции печени и почек, снижением процессов микроциркуляции [</w:t>
      </w:r>
      <w:r w:rsidRPr="00301D2E">
        <w:t>1]</w:t>
      </w:r>
      <w:r w:rsidRPr="00094BE4">
        <w:t>. В ответ на действие первичного п</w:t>
      </w:r>
      <w:r w:rsidRPr="00094BE4">
        <w:t>а</w:t>
      </w:r>
      <w:r w:rsidRPr="00094BE4">
        <w:t xml:space="preserve">тогена, которым являются эндотоксины </w:t>
      </w:r>
      <w:r w:rsidRPr="00094BE4">
        <w:rPr>
          <w:lang w:val="en-US"/>
        </w:rPr>
        <w:t>E</w:t>
      </w:r>
      <w:r w:rsidRPr="00301D2E">
        <w:t>.</w:t>
      </w:r>
      <w:r w:rsidRPr="00094BE4">
        <w:rPr>
          <w:lang w:val="en-US"/>
        </w:rPr>
        <w:t>coli</w:t>
      </w:r>
      <w:r w:rsidRPr="00094BE4">
        <w:t xml:space="preserve"> в организме развиваю</w:t>
      </w:r>
      <w:r w:rsidRPr="00094BE4">
        <w:t>т</w:t>
      </w:r>
      <w:r w:rsidRPr="00094BE4">
        <w:t>ся типовые каскадные реакции, что лежит в основе современной ко</w:t>
      </w:r>
      <w:r w:rsidRPr="00094BE4">
        <w:t>н</w:t>
      </w:r>
      <w:r w:rsidRPr="00094BE4">
        <w:t>цепции синдрома эндогенной интоксикации (СЭИ).</w:t>
      </w:r>
    </w:p>
    <w:p w:rsidR="00BC30A3" w:rsidRPr="00094BE4" w:rsidRDefault="00BC30A3" w:rsidP="00094BE4">
      <w:r w:rsidRPr="00094BE4">
        <w:t>Главной точкой приложения эндотоксина являются эндотел</w:t>
      </w:r>
      <w:r w:rsidRPr="00094BE4">
        <w:t>и</w:t>
      </w:r>
      <w:r w:rsidRPr="00094BE4">
        <w:t>альные клетки, активация их приводит к высвобождению простаци</w:t>
      </w:r>
      <w:r w:rsidRPr="00094BE4">
        <w:t>к</w:t>
      </w:r>
      <w:r w:rsidRPr="00094BE4">
        <w:t>лина, выделению эластазы, токсических метаболитов кислорода, фа</w:t>
      </w:r>
      <w:r w:rsidRPr="00094BE4">
        <w:t>к</w:t>
      </w:r>
      <w:r w:rsidRPr="00094BE4">
        <w:t>торов активации тромбоцитов и комплемента с высвобождением те</w:t>
      </w:r>
      <w:r w:rsidRPr="00094BE4">
        <w:t>р</w:t>
      </w:r>
      <w:r w:rsidRPr="00094BE4">
        <w:t xml:space="preserve">минального комплекса комплемента, брадикинина с последующим формированием синдрома повышенной проницаемости капилляров. </w:t>
      </w:r>
    </w:p>
    <w:p w:rsidR="00BC30A3" w:rsidRPr="00094BE4" w:rsidRDefault="00BC30A3" w:rsidP="00094BE4">
      <w:r w:rsidRPr="00094BE4">
        <w:t>Это приводит к тому, что в очаг воспаления начинают входить компоненты крови, прежде всего фибриноген и тромбоциты. Фибрин способствует агрегации тромбоцитов, полимеризации фибрина и – возникновению тромбов. Следствием тромбоза являются нарушения микроциркуляции с последующей гипоксией, что приводит к дал</w:t>
      </w:r>
      <w:r w:rsidRPr="00094BE4">
        <w:t>ь</w:t>
      </w:r>
      <w:r w:rsidRPr="00094BE4">
        <w:t>нейшим повреждениям клеток в очаге воспаления. Метаболическим результатом этого является изменение аэробного метаболизма клеток на анаэробный и снижение рН.</w:t>
      </w:r>
    </w:p>
    <w:p w:rsidR="00BC30A3" w:rsidRPr="00094BE4" w:rsidRDefault="00BC30A3" w:rsidP="00094BE4">
      <w:r w:rsidRPr="00094BE4">
        <w:t>Целью работы было изучение биохимических показателей, х</w:t>
      </w:r>
      <w:r w:rsidRPr="00094BE4">
        <w:t>а</w:t>
      </w:r>
      <w:r w:rsidRPr="00094BE4">
        <w:t>рактеризующих явление эндотоксикоза у телят при колибактериозе.</w:t>
      </w:r>
    </w:p>
    <w:p w:rsidR="00BC30A3" w:rsidRPr="008F515A" w:rsidRDefault="00BC30A3" w:rsidP="00094BE4">
      <w:pPr>
        <w:rPr>
          <w:b/>
          <w:bCs/>
        </w:rPr>
      </w:pPr>
      <w:r w:rsidRPr="00094BE4">
        <w:rPr>
          <w:b/>
          <w:bCs/>
        </w:rPr>
        <w:t xml:space="preserve">Материал и методы. </w:t>
      </w:r>
      <w:r w:rsidRPr="00094BE4">
        <w:t>Опыты проведены в ООО «Воронежп</w:t>
      </w:r>
      <w:r w:rsidRPr="00094BE4">
        <w:t>и</w:t>
      </w:r>
      <w:r w:rsidRPr="00094BE4">
        <w:t>щепродукт» на 18 телятах 1-5-дневного возраста. Первая группа (</w:t>
      </w:r>
      <w:r w:rsidRPr="00094BE4">
        <w:rPr>
          <w:lang w:val="en-US"/>
        </w:rPr>
        <w:t>n</w:t>
      </w:r>
      <w:r w:rsidRPr="00094BE4">
        <w:t>=7) клинически здоровые и вторая группа (</w:t>
      </w:r>
      <w:r w:rsidRPr="00094BE4">
        <w:rPr>
          <w:lang w:val="en-US"/>
        </w:rPr>
        <w:t>n</w:t>
      </w:r>
      <w:r w:rsidRPr="00094BE4">
        <w:t>=11) телят, у которых диа</w:t>
      </w:r>
      <w:r w:rsidRPr="00094BE4">
        <w:t>г</w:t>
      </w:r>
      <w:r w:rsidRPr="00094BE4">
        <w:t>ностирован колибактериоз на основании изолирования энтеропат</w:t>
      </w:r>
      <w:r w:rsidRPr="00094BE4">
        <w:t>о</w:t>
      </w:r>
      <w:r w:rsidRPr="00094BE4">
        <w:t xml:space="preserve">генных </w:t>
      </w:r>
      <w:r w:rsidRPr="00094BE4">
        <w:rPr>
          <w:lang w:val="en-US"/>
        </w:rPr>
        <w:t>E</w:t>
      </w:r>
      <w:r w:rsidRPr="00094BE4">
        <w:t xml:space="preserve">. </w:t>
      </w:r>
      <w:r w:rsidRPr="00094BE4">
        <w:rPr>
          <w:lang w:val="en-US"/>
        </w:rPr>
        <w:t>coli</w:t>
      </w:r>
      <w:r w:rsidRPr="00094BE4">
        <w:t xml:space="preserve">. Все выделенные культуры </w:t>
      </w:r>
      <w:r w:rsidRPr="00094BE4">
        <w:rPr>
          <w:lang w:val="en-US"/>
        </w:rPr>
        <w:t>E</w:t>
      </w:r>
      <w:r w:rsidRPr="00094BE4">
        <w:t xml:space="preserve">. </w:t>
      </w:r>
      <w:r w:rsidRPr="00094BE4">
        <w:rPr>
          <w:lang w:val="en-US"/>
        </w:rPr>
        <w:t>coli</w:t>
      </w:r>
      <w:r w:rsidRPr="00094BE4">
        <w:t xml:space="preserve"> отнесены к серовар</w:t>
      </w:r>
      <w:r w:rsidRPr="00094BE4">
        <w:t>и</w:t>
      </w:r>
      <w:r w:rsidRPr="00094BE4">
        <w:t>антам О33, О101, О103, О126, О137 (исследования проведены в отд</w:t>
      </w:r>
      <w:r w:rsidRPr="00094BE4">
        <w:t>е</w:t>
      </w:r>
      <w:r w:rsidRPr="00094BE4">
        <w:t>ле микробиологии, вирусологии и иммунологии ВНИВИПФиТ). В сыворотке крови телят определяли уровень циркулирующих имму</w:t>
      </w:r>
      <w:r w:rsidRPr="00094BE4">
        <w:t>н</w:t>
      </w:r>
      <w:r w:rsidRPr="00094BE4">
        <w:t xml:space="preserve">ных комплексов </w:t>
      </w:r>
      <w:bookmarkStart w:id="174" w:name="_Toc201979234"/>
      <w:r w:rsidRPr="00094BE4">
        <w:t>методом ПЭГ-теста</w:t>
      </w:r>
      <w:bookmarkEnd w:id="174"/>
      <w:r w:rsidRPr="00094BE4">
        <w:t xml:space="preserve"> и </w:t>
      </w:r>
      <w:r w:rsidRPr="00094BE4">
        <w:rPr>
          <w:spacing w:val="-6"/>
        </w:rPr>
        <w:t>так называемых «молекул сре</w:t>
      </w:r>
      <w:r w:rsidRPr="00094BE4">
        <w:rPr>
          <w:spacing w:val="-6"/>
        </w:rPr>
        <w:t>д</w:t>
      </w:r>
      <w:r w:rsidRPr="00094BE4">
        <w:rPr>
          <w:spacing w:val="-6"/>
        </w:rPr>
        <w:t xml:space="preserve">ней массы» (МСМ), по </w:t>
      </w:r>
      <w:r w:rsidRPr="00094BE4">
        <w:t xml:space="preserve">Гребневой О.Л. с соавт. </w:t>
      </w:r>
      <w:r w:rsidRPr="008F515A">
        <w:t>[</w:t>
      </w:r>
      <w:r w:rsidRPr="00094BE4">
        <w:t>3</w:t>
      </w:r>
      <w:r w:rsidRPr="008F515A">
        <w:t>]</w:t>
      </w:r>
      <w:r w:rsidRPr="00094BE4">
        <w:t>, а в крови - малон</w:t>
      </w:r>
      <w:r w:rsidRPr="00094BE4">
        <w:t>о</w:t>
      </w:r>
      <w:r w:rsidRPr="00094BE4">
        <w:t xml:space="preserve">вого диальдегида (МДА) и активность  каталазы </w:t>
      </w:r>
      <w:r w:rsidRPr="008F515A">
        <w:t>[</w:t>
      </w:r>
      <w:r w:rsidRPr="00094BE4">
        <w:t>2</w:t>
      </w:r>
      <w:r w:rsidRPr="008F515A">
        <w:t>].</w:t>
      </w:r>
    </w:p>
    <w:p w:rsidR="00BC30A3" w:rsidRPr="00094BE4" w:rsidRDefault="00BC30A3" w:rsidP="00094BE4">
      <w:pPr>
        <w:rPr>
          <w:b/>
          <w:bCs/>
        </w:rPr>
      </w:pPr>
      <w:r w:rsidRPr="00094BE4">
        <w:rPr>
          <w:b/>
          <w:bCs/>
        </w:rPr>
        <w:t xml:space="preserve">Результаты исследования и их обсуждение. </w:t>
      </w:r>
      <w:r w:rsidRPr="00094BE4">
        <w:t>В ходе исследов</w:t>
      </w:r>
      <w:r w:rsidRPr="00094BE4">
        <w:t>а</w:t>
      </w:r>
      <w:r w:rsidRPr="00094BE4">
        <w:t>ния выявлено достоверное увеличение количества МДА в сыворотке крови телят больных колибактериозом на 99 % по отношению к ко</w:t>
      </w:r>
      <w:r w:rsidRPr="00094BE4">
        <w:t>н</w:t>
      </w:r>
      <w:r w:rsidRPr="00094BE4">
        <w:t>тролю, т.е. возрастает в 2 раза, т.е у телят, больных колибактериозом наблюдается интенсификация процесса ПОЛ (табл. 1</w:t>
      </w:r>
      <w:r w:rsidRPr="00094BE4">
        <w:rPr>
          <w:b/>
          <w:bCs/>
        </w:rPr>
        <w:t>).</w:t>
      </w:r>
    </w:p>
    <w:p w:rsidR="00BC30A3" w:rsidRPr="00645307" w:rsidRDefault="00BC30A3" w:rsidP="00BC30A3">
      <w:pPr>
        <w:pStyle w:val="a3"/>
        <w:spacing w:after="0" w:line="240" w:lineRule="auto"/>
        <w:ind w:firstLine="0"/>
        <w:jc w:val="right"/>
        <w:rPr>
          <w:sz w:val="28"/>
          <w:szCs w:val="28"/>
        </w:rPr>
      </w:pPr>
      <w:r w:rsidRPr="00645307">
        <w:rPr>
          <w:sz w:val="28"/>
          <w:szCs w:val="28"/>
        </w:rPr>
        <w:t>Таблица 1</w:t>
      </w:r>
    </w:p>
    <w:p w:rsidR="00BC30A3" w:rsidRPr="00645307" w:rsidRDefault="00BC30A3" w:rsidP="00BC30A3">
      <w:pPr>
        <w:pStyle w:val="a3"/>
        <w:spacing w:after="0" w:line="240" w:lineRule="auto"/>
        <w:ind w:firstLine="0"/>
        <w:jc w:val="center"/>
        <w:rPr>
          <w:sz w:val="28"/>
          <w:szCs w:val="28"/>
        </w:rPr>
      </w:pPr>
      <w:r w:rsidRPr="00645307">
        <w:rPr>
          <w:sz w:val="28"/>
          <w:szCs w:val="28"/>
        </w:rPr>
        <w:t>Биохимические показатели крови у телят при колибактериозе</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tblPr>
      <w:tblGrid>
        <w:gridCol w:w="2240"/>
        <w:gridCol w:w="1715"/>
        <w:gridCol w:w="1715"/>
        <w:gridCol w:w="1715"/>
        <w:gridCol w:w="1715"/>
      </w:tblGrid>
      <w:tr w:rsidR="00BC30A3" w:rsidRPr="00645307">
        <w:tblPrEx>
          <w:tblCellMar>
            <w:top w:w="0" w:type="dxa"/>
            <w:bottom w:w="0" w:type="dxa"/>
          </w:tblCellMar>
        </w:tblPrEx>
        <w:tc>
          <w:tcPr>
            <w:tcW w:w="2240" w:type="dxa"/>
            <w:tcBorders>
              <w:top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jc w:val="center"/>
              <w:rPr>
                <w:sz w:val="28"/>
                <w:szCs w:val="28"/>
              </w:rPr>
            </w:pPr>
            <w:r w:rsidRPr="002D74F6">
              <w:rPr>
                <w:sz w:val="28"/>
                <w:szCs w:val="28"/>
              </w:rPr>
              <w:t>Группы</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jc w:val="center"/>
              <w:rPr>
                <w:sz w:val="28"/>
                <w:szCs w:val="28"/>
              </w:rPr>
            </w:pPr>
            <w:r w:rsidRPr="002D74F6">
              <w:rPr>
                <w:sz w:val="28"/>
                <w:szCs w:val="28"/>
              </w:rPr>
              <w:t>МДА</w:t>
            </w:r>
          </w:p>
          <w:p w:rsidR="00BC30A3" w:rsidRPr="002D74F6" w:rsidRDefault="00BC30A3" w:rsidP="00094BE4">
            <w:pPr>
              <w:pStyle w:val="a6"/>
              <w:spacing w:after="0"/>
              <w:ind w:firstLine="0"/>
              <w:jc w:val="center"/>
              <w:rPr>
                <w:sz w:val="28"/>
                <w:szCs w:val="28"/>
              </w:rPr>
            </w:pPr>
            <w:r w:rsidRPr="002D74F6">
              <w:rPr>
                <w:sz w:val="28"/>
                <w:szCs w:val="28"/>
              </w:rPr>
              <w:t>нм/мл</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jc w:val="center"/>
              <w:rPr>
                <w:sz w:val="28"/>
                <w:szCs w:val="28"/>
              </w:rPr>
            </w:pPr>
            <w:r w:rsidRPr="002D74F6">
              <w:rPr>
                <w:sz w:val="28"/>
                <w:szCs w:val="28"/>
              </w:rPr>
              <w:t xml:space="preserve">Каталаза, мкМ </w:t>
            </w:r>
            <w:r w:rsidRPr="002D74F6">
              <w:rPr>
                <w:sz w:val="28"/>
                <w:szCs w:val="28"/>
                <w:lang w:val="en-US"/>
              </w:rPr>
              <w:t>H</w:t>
            </w:r>
            <w:r w:rsidRPr="002D74F6">
              <w:rPr>
                <w:sz w:val="28"/>
                <w:szCs w:val="28"/>
                <w:vertAlign w:val="subscript"/>
              </w:rPr>
              <w:t>2</w:t>
            </w:r>
            <w:r w:rsidRPr="002D74F6">
              <w:rPr>
                <w:sz w:val="28"/>
                <w:szCs w:val="28"/>
                <w:lang w:val="en-US"/>
              </w:rPr>
              <w:t>O</w:t>
            </w:r>
            <w:r w:rsidRPr="002D74F6">
              <w:rPr>
                <w:sz w:val="28"/>
                <w:szCs w:val="28"/>
                <w:vertAlign w:val="subscript"/>
              </w:rPr>
              <w:t>2</w:t>
            </w:r>
            <w:r w:rsidRPr="002D74F6">
              <w:rPr>
                <w:sz w:val="28"/>
                <w:szCs w:val="28"/>
              </w:rPr>
              <w:t>/</w:t>
            </w:r>
            <w:r w:rsidR="00631350">
              <w:rPr>
                <w:sz w:val="28"/>
                <w:szCs w:val="28"/>
              </w:rPr>
              <w:t xml:space="preserve"> </w:t>
            </w:r>
            <w:r w:rsidRPr="002D74F6">
              <w:rPr>
                <w:sz w:val="28"/>
                <w:szCs w:val="28"/>
              </w:rPr>
              <w:t>л</w:t>
            </w:r>
            <w:r w:rsidRPr="002D74F6">
              <w:rPr>
                <w:sz w:val="28"/>
                <w:szCs w:val="28"/>
              </w:rPr>
              <w:sym w:font="Symbol" w:char="F0B4"/>
            </w:r>
            <w:r w:rsidR="004B5ED1">
              <w:rPr>
                <w:sz w:val="28"/>
                <w:szCs w:val="28"/>
              </w:rPr>
              <w:t>мин</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jc w:val="center"/>
              <w:rPr>
                <w:sz w:val="28"/>
                <w:szCs w:val="28"/>
              </w:rPr>
            </w:pPr>
            <w:r w:rsidRPr="002D74F6">
              <w:rPr>
                <w:sz w:val="28"/>
                <w:szCs w:val="28"/>
              </w:rPr>
              <w:t>ЦИК</w:t>
            </w:r>
          </w:p>
          <w:p w:rsidR="00BC30A3" w:rsidRPr="002D74F6" w:rsidRDefault="00BC30A3" w:rsidP="00094BE4">
            <w:pPr>
              <w:pStyle w:val="a6"/>
              <w:spacing w:after="0"/>
              <w:ind w:firstLine="0"/>
              <w:jc w:val="center"/>
              <w:rPr>
                <w:sz w:val="28"/>
                <w:szCs w:val="28"/>
              </w:rPr>
            </w:pPr>
            <w:r w:rsidRPr="002D74F6">
              <w:rPr>
                <w:sz w:val="28"/>
                <w:szCs w:val="28"/>
              </w:rPr>
              <w:t>усл. ед.</w:t>
            </w:r>
          </w:p>
        </w:tc>
        <w:tc>
          <w:tcPr>
            <w:tcW w:w="1715" w:type="dxa"/>
            <w:tcBorders>
              <w:top w:val="single" w:sz="4" w:space="0" w:color="auto"/>
              <w:left w:val="single" w:sz="4" w:space="0" w:color="auto"/>
              <w:bottom w:val="single" w:sz="4" w:space="0" w:color="auto"/>
            </w:tcBorders>
            <w:vAlign w:val="center"/>
          </w:tcPr>
          <w:p w:rsidR="00BC30A3" w:rsidRPr="002D74F6" w:rsidRDefault="00BC30A3" w:rsidP="00094BE4">
            <w:pPr>
              <w:pStyle w:val="a6"/>
              <w:spacing w:after="0"/>
              <w:ind w:firstLine="0"/>
              <w:jc w:val="center"/>
              <w:rPr>
                <w:sz w:val="28"/>
                <w:szCs w:val="28"/>
              </w:rPr>
            </w:pPr>
            <w:r w:rsidRPr="002D74F6">
              <w:rPr>
                <w:sz w:val="28"/>
                <w:szCs w:val="28"/>
              </w:rPr>
              <w:t>МСМ</w:t>
            </w:r>
          </w:p>
          <w:p w:rsidR="00BC30A3" w:rsidRPr="002D74F6" w:rsidRDefault="00BC30A3" w:rsidP="00094BE4">
            <w:pPr>
              <w:pStyle w:val="a6"/>
              <w:spacing w:after="0"/>
              <w:ind w:firstLine="0"/>
              <w:jc w:val="center"/>
              <w:rPr>
                <w:sz w:val="28"/>
                <w:szCs w:val="28"/>
              </w:rPr>
            </w:pPr>
            <w:r w:rsidRPr="002D74F6">
              <w:rPr>
                <w:sz w:val="28"/>
                <w:szCs w:val="28"/>
              </w:rPr>
              <w:t>усл. ед.</w:t>
            </w:r>
          </w:p>
        </w:tc>
      </w:tr>
      <w:tr w:rsidR="00BC30A3" w:rsidRPr="00645307">
        <w:tblPrEx>
          <w:tblCellMar>
            <w:top w:w="0" w:type="dxa"/>
            <w:bottom w:w="0" w:type="dxa"/>
          </w:tblCellMar>
        </w:tblPrEx>
        <w:tc>
          <w:tcPr>
            <w:tcW w:w="2240" w:type="dxa"/>
            <w:tcBorders>
              <w:top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 xml:space="preserve">Клинически </w:t>
            </w:r>
          </w:p>
          <w:p w:rsidR="00BC30A3" w:rsidRPr="002D74F6" w:rsidRDefault="00BC30A3" w:rsidP="00094BE4">
            <w:pPr>
              <w:pStyle w:val="a6"/>
              <w:spacing w:after="0"/>
              <w:ind w:firstLine="0"/>
              <w:rPr>
                <w:sz w:val="28"/>
                <w:szCs w:val="28"/>
              </w:rPr>
            </w:pPr>
            <w:r w:rsidRPr="002D74F6">
              <w:rPr>
                <w:sz w:val="28"/>
                <w:szCs w:val="28"/>
              </w:rPr>
              <w:t>здоровые (</w:t>
            </w:r>
            <w:r w:rsidRPr="002D74F6">
              <w:rPr>
                <w:sz w:val="28"/>
                <w:szCs w:val="28"/>
                <w:lang w:val="en-US"/>
              </w:rPr>
              <w:t>n</w:t>
            </w:r>
            <w:r w:rsidRPr="002D74F6">
              <w:rPr>
                <w:sz w:val="28"/>
                <w:szCs w:val="28"/>
              </w:rPr>
              <w:t>=7)</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1,21</w:t>
            </w:r>
            <w:r w:rsidRPr="002D74F6">
              <w:rPr>
                <w:sz w:val="28"/>
                <w:szCs w:val="28"/>
              </w:rPr>
              <w:sym w:font="Symbol" w:char="F0B1"/>
            </w:r>
            <w:r w:rsidRPr="002D74F6">
              <w:rPr>
                <w:sz w:val="28"/>
                <w:szCs w:val="28"/>
              </w:rPr>
              <w:t>0,08</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28,9 ± 1,88</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52,6</w:t>
            </w:r>
            <w:r w:rsidRPr="002D74F6">
              <w:rPr>
                <w:sz w:val="28"/>
                <w:szCs w:val="28"/>
              </w:rPr>
              <w:sym w:font="Symbol" w:char="F0B1"/>
            </w:r>
            <w:r w:rsidRPr="002D74F6">
              <w:rPr>
                <w:sz w:val="28"/>
                <w:szCs w:val="28"/>
              </w:rPr>
              <w:t>4,36</w:t>
            </w:r>
          </w:p>
        </w:tc>
        <w:tc>
          <w:tcPr>
            <w:tcW w:w="1715" w:type="dxa"/>
            <w:tcBorders>
              <w:top w:val="single" w:sz="4" w:space="0" w:color="auto"/>
              <w:left w:val="single" w:sz="4" w:space="0" w:color="auto"/>
              <w:bottom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12,8 ± 1,04</w:t>
            </w:r>
          </w:p>
        </w:tc>
      </w:tr>
      <w:tr w:rsidR="00BC30A3" w:rsidRPr="00645307">
        <w:tblPrEx>
          <w:tblCellMar>
            <w:top w:w="0" w:type="dxa"/>
            <w:bottom w:w="0" w:type="dxa"/>
          </w:tblCellMar>
        </w:tblPrEx>
        <w:tc>
          <w:tcPr>
            <w:tcW w:w="2240" w:type="dxa"/>
            <w:tcBorders>
              <w:top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lang w:val="en-US"/>
              </w:rPr>
            </w:pPr>
            <w:r w:rsidRPr="002D74F6">
              <w:rPr>
                <w:sz w:val="28"/>
                <w:szCs w:val="28"/>
              </w:rPr>
              <w:t>Больные (</w:t>
            </w:r>
            <w:r w:rsidRPr="002D74F6">
              <w:rPr>
                <w:sz w:val="28"/>
                <w:szCs w:val="28"/>
                <w:lang w:val="en-US"/>
              </w:rPr>
              <w:t>n=11</w:t>
            </w:r>
            <w:r w:rsidRPr="002D74F6">
              <w:rPr>
                <w:sz w:val="28"/>
                <w:szCs w:val="28"/>
              </w:rPr>
              <w:t>)</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2,41</w:t>
            </w:r>
            <w:r w:rsidRPr="002D74F6">
              <w:rPr>
                <w:sz w:val="28"/>
                <w:szCs w:val="28"/>
              </w:rPr>
              <w:sym w:font="Symbol" w:char="F0B1"/>
            </w:r>
            <w:r w:rsidRPr="002D74F6">
              <w:rPr>
                <w:sz w:val="28"/>
                <w:szCs w:val="28"/>
              </w:rPr>
              <w:t>0,23*</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21,1</w:t>
            </w:r>
            <w:r w:rsidRPr="002D74F6">
              <w:rPr>
                <w:sz w:val="28"/>
                <w:szCs w:val="28"/>
              </w:rPr>
              <w:sym w:font="Symbol" w:char="F0B1"/>
            </w:r>
            <w:r w:rsidRPr="002D74F6">
              <w:rPr>
                <w:sz w:val="28"/>
                <w:szCs w:val="28"/>
              </w:rPr>
              <w:t>1,62*</w:t>
            </w:r>
          </w:p>
        </w:tc>
        <w:tc>
          <w:tcPr>
            <w:tcW w:w="1715" w:type="dxa"/>
            <w:tcBorders>
              <w:top w:val="single" w:sz="4" w:space="0" w:color="auto"/>
              <w:left w:val="single" w:sz="4" w:space="0" w:color="auto"/>
              <w:bottom w:val="single" w:sz="4" w:space="0" w:color="auto"/>
              <w:right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100,6</w:t>
            </w:r>
            <w:r w:rsidRPr="002D74F6">
              <w:rPr>
                <w:sz w:val="28"/>
                <w:szCs w:val="28"/>
              </w:rPr>
              <w:sym w:font="Symbol" w:char="F0B1"/>
            </w:r>
            <w:r w:rsidRPr="002D74F6">
              <w:rPr>
                <w:sz w:val="28"/>
                <w:szCs w:val="28"/>
              </w:rPr>
              <w:t>5,83*</w:t>
            </w:r>
          </w:p>
        </w:tc>
        <w:tc>
          <w:tcPr>
            <w:tcW w:w="1715" w:type="dxa"/>
            <w:tcBorders>
              <w:top w:val="single" w:sz="4" w:space="0" w:color="auto"/>
              <w:left w:val="single" w:sz="4" w:space="0" w:color="auto"/>
              <w:bottom w:val="single" w:sz="4" w:space="0" w:color="auto"/>
            </w:tcBorders>
            <w:vAlign w:val="center"/>
          </w:tcPr>
          <w:p w:rsidR="00BC30A3" w:rsidRPr="002D74F6" w:rsidRDefault="00BC30A3" w:rsidP="00094BE4">
            <w:pPr>
              <w:pStyle w:val="a6"/>
              <w:spacing w:after="0"/>
              <w:ind w:firstLine="0"/>
              <w:rPr>
                <w:sz w:val="28"/>
                <w:szCs w:val="28"/>
              </w:rPr>
            </w:pPr>
            <w:r w:rsidRPr="002D74F6">
              <w:rPr>
                <w:sz w:val="28"/>
                <w:szCs w:val="28"/>
              </w:rPr>
              <w:t>24,1 ± 2,33*</w:t>
            </w:r>
          </w:p>
        </w:tc>
      </w:tr>
    </w:tbl>
    <w:p w:rsidR="00BC30A3" w:rsidRPr="00645307" w:rsidRDefault="00BC30A3" w:rsidP="00094BE4">
      <w:r w:rsidRPr="00645307">
        <w:t>Под воздействием эш</w:t>
      </w:r>
      <w:r>
        <w:t>е</w:t>
      </w:r>
      <w:r w:rsidRPr="00645307">
        <w:t>рихиозного токсина происходит наруш</w:t>
      </w:r>
      <w:r w:rsidRPr="00645307">
        <w:t>е</w:t>
      </w:r>
      <w:r w:rsidRPr="00645307">
        <w:t>ние липидных бислоев клеточных и субклеточных мембран. Нако</w:t>
      </w:r>
      <w:r w:rsidRPr="00645307">
        <w:t>п</w:t>
      </w:r>
      <w:r w:rsidRPr="00645307">
        <w:t>ление в крови продуктов ПОЛ идет не в силу количественных изм</w:t>
      </w:r>
      <w:r w:rsidRPr="00645307">
        <w:t>е</w:t>
      </w:r>
      <w:r w:rsidRPr="00645307">
        <w:t>нений в содержании фосфолипидов плазмы крови, а вследствие и</w:t>
      </w:r>
      <w:r w:rsidRPr="00645307">
        <w:t>н</w:t>
      </w:r>
      <w:r w:rsidRPr="00645307">
        <w:t>тенсификации их свободнорадикального окисления. Результатом инициации ПОЛ становится образование критических концентраций продуктов ПОЛ, которые токсичны для организма. Известно, что п</w:t>
      </w:r>
      <w:r w:rsidRPr="00645307">
        <w:t>о</w:t>
      </w:r>
      <w:r w:rsidRPr="00645307">
        <w:t>вышение ПОЛ может приводить к нарушению проницаемости ме</w:t>
      </w:r>
      <w:r w:rsidRPr="00645307">
        <w:t>м</w:t>
      </w:r>
      <w:r w:rsidRPr="00645307">
        <w:t>бран с последующей инактивацией мембранно-ассоциированных ферментных систем, выходом лизосомальных гидролаз в цитозоль, что вызывает повреждение ДНК и другие существенные изменения в структуре и функциональном состоянии клетки</w:t>
      </w:r>
      <w:r w:rsidR="00EE6B11">
        <w:t xml:space="preserve"> при инфекционной патологии [5,</w:t>
      </w:r>
      <w:r w:rsidRPr="00645307">
        <w:t>7].</w:t>
      </w:r>
    </w:p>
    <w:p w:rsidR="00BC30A3" w:rsidRPr="00301D2E" w:rsidRDefault="00BC30A3" w:rsidP="00094BE4">
      <w:r w:rsidRPr="00645307">
        <w:t>Одновременно снижается активность ферментов антиоксидан</w:t>
      </w:r>
      <w:r w:rsidRPr="00645307">
        <w:t>т</w:t>
      </w:r>
      <w:r w:rsidRPr="00645307">
        <w:t>ной защиты, в частности каталазы, что установлено и при ряде и</w:t>
      </w:r>
      <w:r w:rsidRPr="00645307">
        <w:t>н</w:t>
      </w:r>
      <w:r w:rsidRPr="00645307">
        <w:t xml:space="preserve">фекционных заболеваний </w:t>
      </w:r>
      <w:r w:rsidRPr="00301D2E">
        <w:t>[</w:t>
      </w:r>
      <w:r w:rsidRPr="00645307">
        <w:t>8,9</w:t>
      </w:r>
      <w:r w:rsidRPr="00301D2E">
        <w:t>].</w:t>
      </w:r>
    </w:p>
    <w:p w:rsidR="00BC30A3" w:rsidRPr="00645307" w:rsidRDefault="00BC30A3" w:rsidP="00094BE4">
      <w:r w:rsidRPr="00645307">
        <w:t>Установлено, что содержание ЦИК в плазме крови больных к</w:t>
      </w:r>
      <w:r w:rsidRPr="00645307">
        <w:t>о</w:t>
      </w:r>
      <w:r w:rsidRPr="00645307">
        <w:t>ли</w:t>
      </w:r>
      <w:r>
        <w:t>-</w:t>
      </w:r>
      <w:r w:rsidRPr="00645307">
        <w:t>бактериозом на 91,2 % выше, чем у клинически здоровых телят. Повышенное содержание ЦИК говорит о снижении антителообраз</w:t>
      </w:r>
      <w:r w:rsidRPr="00645307">
        <w:t>о</w:t>
      </w:r>
      <w:r w:rsidRPr="00645307">
        <w:t>вания в присутствии избытка антигенов. В подобной ситуации ЦИК индуцирует острое иммунное воспаление, сопровождающееся повр</w:t>
      </w:r>
      <w:r w:rsidRPr="00645307">
        <w:t>е</w:t>
      </w:r>
      <w:r w:rsidRPr="00645307">
        <w:t>ждением эндотелия сосудов и почечных клубочков, активацией кин</w:t>
      </w:r>
      <w:r w:rsidRPr="00645307">
        <w:t>и</w:t>
      </w:r>
      <w:r w:rsidRPr="00645307">
        <w:t>новой системы, что ведет к более серьезным метаболическим нар</w:t>
      </w:r>
      <w:r w:rsidRPr="00645307">
        <w:t>у</w:t>
      </w:r>
      <w:r w:rsidRPr="00645307">
        <w:t>шениям [4].</w:t>
      </w:r>
    </w:p>
    <w:p w:rsidR="00BC30A3" w:rsidRPr="00645307" w:rsidRDefault="00BC30A3" w:rsidP="00094BE4">
      <w:r w:rsidRPr="00645307">
        <w:t>Как правило, повышение уровня ЦИК обнаруживается уже в н</w:t>
      </w:r>
      <w:r w:rsidRPr="00645307">
        <w:t>а</w:t>
      </w:r>
      <w:r w:rsidRPr="00645307">
        <w:t>чальный период болезни. При воспалении воздействие протеиназ на протео</w:t>
      </w:r>
      <w:r>
        <w:t>-</w:t>
      </w:r>
      <w:r w:rsidRPr="00645307">
        <w:t>гликановые комплексы тканей приводит к образованию пула токсических веществ со среднемолекулярной массой (МСМ).</w:t>
      </w:r>
    </w:p>
    <w:p w:rsidR="00BC30A3" w:rsidRPr="00645307" w:rsidRDefault="00BC30A3" w:rsidP="00094BE4">
      <w:r w:rsidRPr="00645307">
        <w:t>У обследованных нами телят, больных колибактериозом ур</w:t>
      </w:r>
      <w:r w:rsidRPr="00645307">
        <w:t>о</w:t>
      </w:r>
      <w:r w:rsidRPr="00645307">
        <w:t>вень МСМ на в 1,88 раза выше по сравнению со здоровыми, что с</w:t>
      </w:r>
      <w:r w:rsidRPr="00645307">
        <w:t>о</w:t>
      </w:r>
      <w:r w:rsidRPr="00645307">
        <w:t>гласуется с данными Б.С. Нагаева и М.И. Габриловича, установивш</w:t>
      </w:r>
      <w:r w:rsidRPr="00645307">
        <w:t>и</w:t>
      </w:r>
      <w:r w:rsidRPr="00645307">
        <w:t xml:space="preserve">ми существенное повышение МСМ при сальмонеллезе у людей </w:t>
      </w:r>
      <w:r w:rsidRPr="00301D2E">
        <w:t>[</w:t>
      </w:r>
      <w:r w:rsidRPr="00645307">
        <w:t>6</w:t>
      </w:r>
      <w:r w:rsidRPr="00301D2E">
        <w:t>]</w:t>
      </w:r>
      <w:r w:rsidRPr="00645307">
        <w:t>.</w:t>
      </w:r>
    </w:p>
    <w:p w:rsidR="00BC30A3" w:rsidRPr="00645307" w:rsidRDefault="00BC30A3" w:rsidP="00094BE4">
      <w:r w:rsidRPr="00645307">
        <w:t>Как указывают многие авторы повышение уровня МСМ являе</w:t>
      </w:r>
      <w:r w:rsidRPr="00645307">
        <w:t>т</w:t>
      </w:r>
      <w:r w:rsidRPr="00645307">
        <w:t>ся неблагоприятным признаком. Объясняется это тем, что отдельные фракции МСМ обладают различной биологической активностью: и</w:t>
      </w:r>
      <w:r w:rsidRPr="00645307">
        <w:t>н</w:t>
      </w:r>
      <w:r w:rsidRPr="00645307">
        <w:t>гибируют эритропоэз, угнетают синтез гемоглобина, ДНК, глюконе</w:t>
      </w:r>
      <w:r w:rsidRPr="00645307">
        <w:t>о</w:t>
      </w:r>
      <w:r w:rsidRPr="00645307">
        <w:t>генез, изменяют проницаемость мембран, нарушают тканевое дых</w:t>
      </w:r>
      <w:r w:rsidRPr="00645307">
        <w:t>а</w:t>
      </w:r>
      <w:r w:rsidRPr="00645307">
        <w:t>ние и микроциркуляцию. Поэтому, среди широкого круга метабол</w:t>
      </w:r>
      <w:r w:rsidRPr="00645307">
        <w:t>и</w:t>
      </w:r>
      <w:r w:rsidRPr="00645307">
        <w:t>тов, оказывающих токсическое действие, интегральным показателем эндотоксикоза считают уровень МСМ [</w:t>
      </w:r>
      <w:r w:rsidRPr="00301D2E">
        <w:t>10].</w:t>
      </w:r>
    </w:p>
    <w:p w:rsidR="00BC30A3" w:rsidRDefault="00BC30A3" w:rsidP="00094BE4">
      <w:pPr>
        <w:rPr>
          <w:rFonts w:ascii="TimesNewRoman+2+1" w:hAnsi="TimesNewRoman+2+1" w:cs="TimesNewRoman+2+1"/>
        </w:rPr>
      </w:pPr>
      <w:r w:rsidRPr="00645307">
        <w:t>На основании проведенных исследований можно сделать з</w:t>
      </w:r>
      <w:r w:rsidRPr="00645307">
        <w:t>а</w:t>
      </w:r>
      <w:r w:rsidRPr="00645307">
        <w:t>ключение о том, что у телят больных колибактериозом происходят интенсификация ПОЛ, снижение антиоксидантной защиты и угнет</w:t>
      </w:r>
      <w:r w:rsidRPr="00645307">
        <w:t>е</w:t>
      </w:r>
      <w:r w:rsidRPr="00645307">
        <w:t>ние иммунитета.</w:t>
      </w:r>
    </w:p>
    <w:p w:rsidR="00BC30A3" w:rsidRDefault="00BC30A3" w:rsidP="00094BE4">
      <w:pPr>
        <w:rPr>
          <w:b/>
          <w:bCs/>
        </w:rPr>
      </w:pPr>
      <w:r w:rsidRPr="000F54C7">
        <w:t>Анализ полученных результатов позволил установить, что у ж</w:t>
      </w:r>
      <w:r w:rsidRPr="000F54C7">
        <w:t>и</w:t>
      </w:r>
      <w:r w:rsidRPr="000F54C7">
        <w:t xml:space="preserve">вотных больных колибактериозом телят развитие патологического процесса сопровождается существенным увеличением показателей, отражающих развитие эндотоксикоза. </w:t>
      </w:r>
      <w:r>
        <w:t>А</w:t>
      </w:r>
      <w:r w:rsidRPr="000F54C7">
        <w:t xml:space="preserve">декватная оценка состояния больных колибактериозом </w:t>
      </w:r>
      <w:r>
        <w:t xml:space="preserve">животных </w:t>
      </w:r>
      <w:r w:rsidRPr="000F54C7">
        <w:t>подразумевает комплексное о</w:t>
      </w:r>
      <w:r w:rsidRPr="000F54C7">
        <w:t>б</w:t>
      </w:r>
      <w:r w:rsidRPr="000F54C7">
        <w:t xml:space="preserve">следование, включающее в себя помимо традиционных клинических и бактериологических методов, также изучение маркеров эндогенной интоксикации, которые позволяют объективизировать состояние больного и </w:t>
      </w:r>
      <w:r>
        <w:t>помимо применения специфических средств лечения д</w:t>
      </w:r>
      <w:r>
        <w:t>е</w:t>
      </w:r>
      <w:r>
        <w:t>лает необходимым применение средств детоксикации (энтеросорбе</w:t>
      </w:r>
      <w:r>
        <w:t>н</w:t>
      </w:r>
      <w:r>
        <w:t>тов), основанных на выведении из крови больного токсических су</w:t>
      </w:r>
      <w:r>
        <w:t>б</w:t>
      </w:r>
      <w:r>
        <w:t xml:space="preserve">станций, существенно осложняющих течение заболевания. </w:t>
      </w:r>
    </w:p>
    <w:p w:rsidR="00BC30A3" w:rsidRPr="008F515A" w:rsidRDefault="00BC30A3" w:rsidP="00094BE4">
      <w:pPr>
        <w:rPr>
          <w:lang w:val="en-US"/>
        </w:rPr>
      </w:pPr>
      <w:r w:rsidRPr="00645307">
        <w:rPr>
          <w:b/>
          <w:bCs/>
        </w:rPr>
        <w:t xml:space="preserve">Литература. </w:t>
      </w:r>
      <w:r w:rsidRPr="00645307">
        <w:t>1. Аркамов В.А., Межирова И.М., Ткачук З. А. //</w:t>
      </w:r>
      <w:r>
        <w:t xml:space="preserve"> </w:t>
      </w:r>
      <w:r w:rsidRPr="00645307">
        <w:t xml:space="preserve">Анестезиология и реаниматология. - 1990. - №5.- С. 28-32. 2. </w:t>
      </w:r>
      <w:r w:rsidRPr="00645307">
        <w:rPr>
          <w:rStyle w:val="ti"/>
        </w:rPr>
        <w:t>Бузлама В.С., Рецкий М.И., Мещеряков Н.П. и др. Методическое пособие по изучению процессов перекисного окисления липидов и системы а</w:t>
      </w:r>
      <w:r w:rsidRPr="00645307">
        <w:rPr>
          <w:rStyle w:val="ti"/>
        </w:rPr>
        <w:t>н</w:t>
      </w:r>
      <w:r w:rsidRPr="00645307">
        <w:rPr>
          <w:rStyle w:val="ti"/>
        </w:rPr>
        <w:t xml:space="preserve">тиоксидантной защиты организма животных.– Воронеж, 1997.– 36 с. </w:t>
      </w:r>
      <w:r w:rsidRPr="00645307">
        <w:t>3. Гребнева О.Л., Ткачук Е.А., Чубейко В.О. // Клиническая лабор</w:t>
      </w:r>
      <w:r w:rsidRPr="00645307">
        <w:t>а</w:t>
      </w:r>
      <w:r w:rsidRPr="00645307">
        <w:t xml:space="preserve">торная диагностика. - 2006. - </w:t>
      </w:r>
      <w:r w:rsidRPr="00617D66">
        <w:t>№2.</w:t>
      </w:r>
      <w:r w:rsidRPr="00645307">
        <w:t xml:space="preserve"> - С. 17-17. 4. Ильинский И.А., Л</w:t>
      </w:r>
      <w:r w:rsidRPr="00645307">
        <w:t>у</w:t>
      </w:r>
      <w:r w:rsidRPr="00645307">
        <w:t>кинская Т.В. // Иммунология. -–1994. - №4. – С. 105-108. 5. Март</w:t>
      </w:r>
      <w:r w:rsidRPr="00645307">
        <w:t>ы</w:t>
      </w:r>
      <w:r w:rsidRPr="00645307">
        <w:t>ненко Л.Д., Шепелев А.П. // Журнал микробиологии и эпидемиол</w:t>
      </w:r>
      <w:r w:rsidRPr="00645307">
        <w:t>о</w:t>
      </w:r>
      <w:r w:rsidRPr="00645307">
        <w:t xml:space="preserve">гии. – 1990. - №4.– С.7-10. 6. Нагаев Б.С., Габрилович М.И., Кимова И.А. // Инфекционные болезни. – 1996. - №6. – С. 12-17. 7. Оконенко Л.Б. // Журнал микробиологии и эпидемиологии. – 1994. - №6. – С. 55-58. 8. Cepeda J. A., Millar M., Sheridan E. A. </w:t>
      </w:r>
      <w:r w:rsidRPr="00645307">
        <w:rPr>
          <w:lang w:val="en-US"/>
        </w:rPr>
        <w:t>et</w:t>
      </w:r>
      <w:r w:rsidRPr="00301D2E">
        <w:t xml:space="preserve"> </w:t>
      </w:r>
      <w:r w:rsidRPr="00645307">
        <w:rPr>
          <w:lang w:val="en-US"/>
        </w:rPr>
        <w:t>al</w:t>
      </w:r>
      <w:r w:rsidRPr="00301D2E">
        <w:t xml:space="preserve">. </w:t>
      </w:r>
      <w:r w:rsidRPr="00645307">
        <w:t xml:space="preserve">// J.Clin.Microbiol.-2006, V. 44, N. 5.-Р. </w:t>
      </w:r>
      <w:r w:rsidRPr="008F515A">
        <w:rPr>
          <w:lang w:val="en-US"/>
        </w:rPr>
        <w:t xml:space="preserve">1917-1918. </w:t>
      </w:r>
      <w:r w:rsidRPr="00301D2E">
        <w:rPr>
          <w:lang w:val="en-US"/>
        </w:rPr>
        <w:t xml:space="preserve">9. Kapoor K., Basu S., Das B. K. </w:t>
      </w:r>
      <w:r w:rsidRPr="00645307">
        <w:rPr>
          <w:lang w:val="en-US"/>
        </w:rPr>
        <w:t xml:space="preserve">et al. </w:t>
      </w:r>
      <w:r w:rsidRPr="00301D2E">
        <w:rPr>
          <w:lang w:val="en-US"/>
        </w:rPr>
        <w:t>// J.Trop.Pediatr.-2006,V. 52, N. 5.-</w:t>
      </w:r>
      <w:r w:rsidRPr="00301D2E">
        <w:rPr>
          <w:caps/>
          <w:lang w:val="en-US"/>
        </w:rPr>
        <w:t>p</w:t>
      </w:r>
      <w:r w:rsidRPr="00301D2E">
        <w:rPr>
          <w:lang w:val="en-US"/>
        </w:rPr>
        <w:t xml:space="preserve">. </w:t>
      </w:r>
      <w:r w:rsidRPr="008F515A">
        <w:rPr>
          <w:lang w:val="en-US"/>
        </w:rPr>
        <w:t xml:space="preserve">372-375. 10. </w:t>
      </w:r>
      <w:r w:rsidRPr="00645307">
        <w:rPr>
          <w:lang w:val="en-US"/>
        </w:rPr>
        <w:t xml:space="preserve"> Schimuzu T., Kondo R. //Arch. Biochem. – 1991. – vol. 206. – P. 271-276</w:t>
      </w:r>
    </w:p>
    <w:p w:rsidR="00BC30A3" w:rsidRPr="00137845" w:rsidRDefault="00BC30A3" w:rsidP="00094BE4">
      <w:pPr>
        <w:ind w:firstLine="0"/>
        <w:jc w:val="center"/>
        <w:rPr>
          <w:b/>
          <w:bCs/>
          <w:lang w:val="en-US"/>
        </w:rPr>
      </w:pPr>
      <w:r w:rsidRPr="00137845">
        <w:rPr>
          <w:b/>
          <w:bCs/>
          <w:lang w:val="en-US"/>
        </w:rPr>
        <w:t>Summ</w:t>
      </w:r>
      <w:r w:rsidR="00617D66">
        <w:rPr>
          <w:b/>
          <w:bCs/>
          <w:lang w:val="en-US"/>
        </w:rPr>
        <w:t>a</w:t>
      </w:r>
      <w:r w:rsidRPr="00137845">
        <w:rPr>
          <w:b/>
          <w:bCs/>
          <w:lang w:val="en-US"/>
        </w:rPr>
        <w:t>ry</w:t>
      </w:r>
    </w:p>
    <w:p w:rsidR="00BC30A3" w:rsidRDefault="00BC30A3" w:rsidP="00094BE4">
      <w:pPr>
        <w:rPr>
          <w:rFonts w:ascii="Arial" w:hAnsi="Arial" w:cs="Arial"/>
          <w:color w:val="000000"/>
          <w:sz w:val="20"/>
          <w:szCs w:val="20"/>
          <w:lang w:val="en-US"/>
        </w:rPr>
      </w:pPr>
      <w:r>
        <w:rPr>
          <w:lang w:val="en-US"/>
        </w:rPr>
        <w:t>Calfs of patients colibacteriosis</w:t>
      </w:r>
      <w:r w:rsidRPr="00301D2E">
        <w:rPr>
          <w:rFonts w:ascii="Times New Roman CYR" w:hAnsi="Times New Roman CYR" w:cs="Times New Roman CYR"/>
          <w:lang w:val="en-US"/>
        </w:rPr>
        <w:t xml:space="preserve"> </w:t>
      </w:r>
      <w:r>
        <w:rPr>
          <w:lang w:val="en-US"/>
        </w:rPr>
        <w:t>have an intensification lipid perox</w:t>
      </w:r>
      <w:r>
        <w:rPr>
          <w:lang w:val="en-US"/>
        </w:rPr>
        <w:t>i</w:t>
      </w:r>
      <w:r>
        <w:rPr>
          <w:lang w:val="en-US"/>
        </w:rPr>
        <w:t>dation, downstroke systhem of antioxidant protection and oppression of immunodefence.</w:t>
      </w:r>
    </w:p>
    <w:p w:rsidR="00ED6E6F" w:rsidRPr="00980363" w:rsidRDefault="00ED6E6F" w:rsidP="00ED6E6F">
      <w:pPr>
        <w:pStyle w:val="af0"/>
      </w:pPr>
      <w:r w:rsidRPr="00980363">
        <w:t>УДК 619:616.34-002-084:616.24-084:636.4</w:t>
      </w:r>
    </w:p>
    <w:p w:rsidR="00ED6E6F" w:rsidRDefault="00ED6E6F" w:rsidP="00ED6E6F">
      <w:pPr>
        <w:pStyle w:val="1"/>
      </w:pPr>
      <w:bookmarkStart w:id="175" w:name="_Toc202587335"/>
      <w:bookmarkStart w:id="176" w:name="_Toc202840494"/>
      <w:r>
        <w:t>ЭТИОЛОГИЧЕСКАЯ СТРУКТУРА МАССОВЫХ ЖЕЛУДОЧНО-КИШЕЧНЫХ И РЕСПИРАТОРНЫХ БОЛЕЗНЕЙ ПОРОСЯТ В КРУПНЫХ СПЕЦИАЛИЗИРОВАННЫХ ХОЗЯЙСТВАХ</w:t>
      </w:r>
      <w:bookmarkEnd w:id="175"/>
      <w:bookmarkEnd w:id="176"/>
    </w:p>
    <w:p w:rsidR="00ED6E6F" w:rsidRPr="00952740" w:rsidRDefault="00ED6E6F" w:rsidP="00ED6E6F">
      <w:pPr>
        <w:pStyle w:val="af2"/>
      </w:pPr>
      <w:r w:rsidRPr="00952740">
        <w:t>Шахов А.Г., Бригадиров Ю.Н., Сашнина Л.Ю., Лебедев М.И.</w:t>
      </w:r>
    </w:p>
    <w:p w:rsidR="00ED6E6F" w:rsidRPr="00BF0337" w:rsidRDefault="00ED6E6F" w:rsidP="00ED6E6F">
      <w:pPr>
        <w:pStyle w:val="af4"/>
      </w:pPr>
      <w:r>
        <w:t xml:space="preserve">ГНУ Всероссийский НИВИ патологии, фармакологии и терапии, </w:t>
      </w:r>
      <w:r>
        <w:br/>
        <w:t>Воронеж, Россия</w:t>
      </w:r>
    </w:p>
    <w:p w:rsidR="00ED6E6F" w:rsidRPr="00952740" w:rsidRDefault="00ED6E6F" w:rsidP="00ED6E6F">
      <w:r w:rsidRPr="00952740">
        <w:t>Массовые болезни поросят, проявляющиеся диарейным и ре</w:t>
      </w:r>
      <w:r w:rsidRPr="00952740">
        <w:t>с</w:t>
      </w:r>
      <w:r w:rsidRPr="00952740">
        <w:t>пираторным синдромом, регистрируются почти на всех свиноводч</w:t>
      </w:r>
      <w:r w:rsidRPr="00952740">
        <w:t>е</w:t>
      </w:r>
      <w:r w:rsidRPr="00952740">
        <w:t>ских комплексах и в крупных специализированных хозяйствах, разв</w:t>
      </w:r>
      <w:r w:rsidRPr="00952740">
        <w:t>и</w:t>
      </w:r>
      <w:r w:rsidRPr="00952740">
        <w:t>вающихся на промышленной основе.</w:t>
      </w:r>
    </w:p>
    <w:p w:rsidR="00ED6E6F" w:rsidRPr="00952740" w:rsidRDefault="00ED6E6F" w:rsidP="00ED6E6F">
      <w:r w:rsidRPr="00952740">
        <w:t>Многочисленными исследованиями в нашей стране и за руб</w:t>
      </w:r>
      <w:r w:rsidRPr="00952740">
        <w:t>е</w:t>
      </w:r>
      <w:r w:rsidRPr="00952740">
        <w:t>жом установлено, что болезни молодняка на фоне неблагоприятного воздействия на животных различных предрасполагающих факторов, снижающих общую неспецифическую резистентность организма, имеют инфекционную природу [9].</w:t>
      </w:r>
    </w:p>
    <w:p w:rsidR="00ED6E6F" w:rsidRPr="00952740" w:rsidRDefault="00ED6E6F" w:rsidP="00ED6E6F">
      <w:r w:rsidRPr="00952740">
        <w:t>На инфекционные болезни поросят приходится 72,5% неблаг</w:t>
      </w:r>
      <w:r w:rsidRPr="00952740">
        <w:t>о</w:t>
      </w:r>
      <w:r w:rsidRPr="00952740">
        <w:t>получных пунктов, 88,7% заболевших и 85,1% павших животных [5].</w:t>
      </w:r>
    </w:p>
    <w:p w:rsidR="00ED6E6F" w:rsidRPr="00952740" w:rsidRDefault="00ED6E6F" w:rsidP="00ED6E6F">
      <w:pPr>
        <w:shd w:val="clear" w:color="auto" w:fill="FFFFFF"/>
        <w:autoSpaceDE w:val="0"/>
        <w:autoSpaceDN w:val="0"/>
        <w:adjustRightInd w:val="0"/>
        <w:ind w:right="-6"/>
        <w:rPr>
          <w:color w:val="000000"/>
        </w:rPr>
      </w:pPr>
      <w:r w:rsidRPr="00952740">
        <w:rPr>
          <w:color w:val="000000"/>
        </w:rPr>
        <w:t>Анализ структуры заболеваемости сви</w:t>
      </w:r>
      <w:r w:rsidRPr="00952740">
        <w:rPr>
          <w:color w:val="000000"/>
        </w:rPr>
        <w:softHyphen/>
        <w:t>ней за последние н</w:t>
      </w:r>
      <w:r w:rsidRPr="00952740">
        <w:rPr>
          <w:color w:val="000000"/>
        </w:rPr>
        <w:t>е</w:t>
      </w:r>
      <w:r w:rsidRPr="00952740">
        <w:rPr>
          <w:color w:val="000000"/>
        </w:rPr>
        <w:t>сколько лет показал, что основной ущерб свиноводству наносят так называемые факторные инфекции, поражающие преимущественно молодняк и проявляющиеся клинически диарейным и респиратор</w:t>
      </w:r>
      <w:r w:rsidRPr="00952740">
        <w:rPr>
          <w:color w:val="000000"/>
        </w:rPr>
        <w:softHyphen/>
        <w:t xml:space="preserve">ным синдромом, характеризующиеся дегидратацией, потерей аппетита, снижением усвояемости кормов, кашлем, одышкой, лихорадкой, и, как следствие, замедлением роста и развития, высокой летальностью </w:t>
      </w:r>
      <w:r w:rsidRPr="00952740">
        <w:t>[1,2,3,4,6,7].</w:t>
      </w:r>
      <w:r w:rsidRPr="00952740">
        <w:rPr>
          <w:color w:val="000000"/>
        </w:rPr>
        <w:t xml:space="preserve"> </w:t>
      </w:r>
    </w:p>
    <w:p w:rsidR="00ED6E6F" w:rsidRPr="00952740" w:rsidRDefault="00ED6E6F" w:rsidP="00ED6E6F">
      <w:r w:rsidRPr="00952740">
        <w:t>Успешная борьба с инфекционными болезнями невозможна без объективной оценки эпизоотической ситуации и определения этиол</w:t>
      </w:r>
      <w:r w:rsidRPr="00952740">
        <w:t>о</w:t>
      </w:r>
      <w:r w:rsidRPr="00952740">
        <w:t>гического значения выделяющихся микроорганизмов. Причиной мн</w:t>
      </w:r>
      <w:r w:rsidRPr="00952740">
        <w:t>о</w:t>
      </w:r>
      <w:r w:rsidRPr="00952740">
        <w:t>гих заболеваний животных являются не отдельные бактерии, вирусы, а их ассоциации [8].</w:t>
      </w:r>
    </w:p>
    <w:p w:rsidR="00ED6E6F" w:rsidRPr="00952740" w:rsidRDefault="00ED6E6F" w:rsidP="00ED6E6F">
      <w:r w:rsidRPr="00952740">
        <w:t>Учитывая важность проблемы, нами в течение ряда лет изучена эпизоотическая ситуация и этиологическая структура желудочно-кишечных и респираторных болезней поросят в крупных свиноводч</w:t>
      </w:r>
      <w:r w:rsidRPr="00952740">
        <w:t>е</w:t>
      </w:r>
      <w:r w:rsidRPr="00952740">
        <w:t>ских хозяйствах РФ.</w:t>
      </w:r>
    </w:p>
    <w:p w:rsidR="00ED6E6F" w:rsidRPr="00952740" w:rsidRDefault="00ED6E6F" w:rsidP="00ED6E6F">
      <w:pPr>
        <w:ind w:firstLine="513"/>
      </w:pPr>
      <w:r w:rsidRPr="00952740">
        <w:t>Целью данной работы явилось обобщение результатов исследов</w:t>
      </w:r>
      <w:r w:rsidRPr="00952740">
        <w:t>а</w:t>
      </w:r>
      <w:r w:rsidRPr="00952740">
        <w:t>ний патологических материалов, полученных от свиней различных возрастных групп, проявляющихся клинически поражением желудо</w:t>
      </w:r>
      <w:r w:rsidRPr="00952740">
        <w:t>ч</w:t>
      </w:r>
      <w:r w:rsidRPr="00952740">
        <w:t>но-кишечного и респираторного тракта.</w:t>
      </w:r>
    </w:p>
    <w:p w:rsidR="00ED6E6F" w:rsidRPr="00952740" w:rsidRDefault="00ED6E6F" w:rsidP="00DA31C0">
      <w:pPr>
        <w:ind w:firstLine="720"/>
      </w:pPr>
      <w:r w:rsidRPr="00952740">
        <w:rPr>
          <w:b/>
          <w:bCs/>
        </w:rPr>
        <w:t>Материал и методы исследования</w:t>
      </w:r>
      <w:r>
        <w:rPr>
          <w:b/>
          <w:bCs/>
        </w:rPr>
        <w:t xml:space="preserve">. </w:t>
      </w:r>
      <w:r w:rsidRPr="00952740">
        <w:t>Эпизоотологический, ба</w:t>
      </w:r>
      <w:r w:rsidRPr="00952740">
        <w:t>к</w:t>
      </w:r>
      <w:r w:rsidRPr="00952740">
        <w:t>териологический, молекулярно-генетический и серологический мон</w:t>
      </w:r>
      <w:r w:rsidRPr="00952740">
        <w:t>и</w:t>
      </w:r>
      <w:r w:rsidRPr="00952740">
        <w:t>торинг биоматериала от свиней осуществляли в 2004 – 2006 годы в девяти крупных свиноводческих хозяйствах Воронежской, Липецкой, Волгоградской и Орловской областей с различной технологией и об</w:t>
      </w:r>
      <w:r w:rsidRPr="00952740">
        <w:t>ъ</w:t>
      </w:r>
      <w:r w:rsidRPr="00952740">
        <w:t xml:space="preserve">ёмом производства (21, 54 и 108 тыс. голов). </w:t>
      </w:r>
    </w:p>
    <w:p w:rsidR="00ED6E6F" w:rsidRPr="00952740" w:rsidRDefault="00ED6E6F" w:rsidP="00DA31C0">
      <w:pPr>
        <w:ind w:firstLine="708"/>
      </w:pPr>
      <w:r w:rsidRPr="00952740">
        <w:t>Серологические исследования проводили согласно утвержде</w:t>
      </w:r>
      <w:r w:rsidRPr="00952740">
        <w:t>н</w:t>
      </w:r>
      <w:r w:rsidRPr="00952740">
        <w:t>ным методикам и наставлениям к соответствующим диагностическим наборам в реакциях РТГА, РНГА, РМН и ИФА. Учет результатов и</w:t>
      </w:r>
      <w:r w:rsidRPr="00952740">
        <w:t>м</w:t>
      </w:r>
      <w:r w:rsidRPr="00952740">
        <w:t>муноферментного анализа проводили на спектрофотометре с верт</w:t>
      </w:r>
      <w:r w:rsidRPr="00952740">
        <w:t>и</w:t>
      </w:r>
      <w:r w:rsidRPr="00952740">
        <w:t>кальным ходом луча «Униплан-ТМ». Молекулярно-генетические и</w:t>
      </w:r>
      <w:r w:rsidRPr="00952740">
        <w:t>с</w:t>
      </w:r>
      <w:r w:rsidRPr="00952740">
        <w:t>следования методом ПЦР с применением соответствующих утве</w:t>
      </w:r>
      <w:r w:rsidRPr="00952740">
        <w:t>р</w:t>
      </w:r>
      <w:r w:rsidRPr="00952740">
        <w:t>жденных тест-систем, амплификацию ДНК проводили в программ</w:t>
      </w:r>
      <w:r w:rsidRPr="00952740">
        <w:t>и</w:t>
      </w:r>
      <w:r w:rsidRPr="00952740">
        <w:t>руемом термостате «Терцик ТПЧ-ПЦР01». Для регистрации проду</w:t>
      </w:r>
      <w:r w:rsidRPr="00952740">
        <w:t>к</w:t>
      </w:r>
      <w:r w:rsidRPr="00952740">
        <w:t>тов ПЦР использовали метод электрофоретического разделения пр</w:t>
      </w:r>
      <w:r w:rsidRPr="00952740">
        <w:t>о</w:t>
      </w:r>
      <w:r w:rsidRPr="00952740">
        <w:t>дуктов амплификации в агарозном геле. Бактериологические исслед</w:t>
      </w:r>
      <w:r w:rsidRPr="00952740">
        <w:t>о</w:t>
      </w:r>
      <w:r w:rsidRPr="00952740">
        <w:t xml:space="preserve">вания проводили общепринятыми классическими методами. </w:t>
      </w:r>
    </w:p>
    <w:p w:rsidR="00ED6E6F" w:rsidRPr="00ED6E6F" w:rsidRDefault="00ED6E6F" w:rsidP="00ED6E6F">
      <w:pPr>
        <w:rPr>
          <w:spacing w:val="-4"/>
        </w:rPr>
      </w:pPr>
      <w:r w:rsidRPr="00ED6E6F">
        <w:rPr>
          <w:b/>
          <w:bCs/>
          <w:spacing w:val="-4"/>
        </w:rPr>
        <w:t xml:space="preserve">Результаты исследования и их обсуждение. </w:t>
      </w:r>
      <w:r w:rsidRPr="00ED6E6F">
        <w:rPr>
          <w:spacing w:val="-4"/>
        </w:rPr>
        <w:t>При анализе эпиз</w:t>
      </w:r>
      <w:r w:rsidRPr="00ED6E6F">
        <w:rPr>
          <w:spacing w:val="-4"/>
        </w:rPr>
        <w:t>о</w:t>
      </w:r>
      <w:r w:rsidRPr="00ED6E6F">
        <w:rPr>
          <w:spacing w:val="-4"/>
        </w:rPr>
        <w:t>отической ситуации установлено, что в общей заболеваемости живо</w:t>
      </w:r>
      <w:r w:rsidRPr="00ED6E6F">
        <w:rPr>
          <w:spacing w:val="-4"/>
        </w:rPr>
        <w:t>т</w:t>
      </w:r>
      <w:r w:rsidRPr="00ED6E6F">
        <w:rPr>
          <w:spacing w:val="-4"/>
        </w:rPr>
        <w:t>ных желудочно-кишечная патология поросят-сосунов составила 60,3-98,7% - в 2004 году, 59,7-98,7% - в 2005 году, 73,1-98,9 % - в 2006 году, у поросят на доращивании соответственно - 19,9-26,7%, 17,9-40,8%, 4,2-21,8 % и на откорме – 7,3-47,2%, 5,3-42,9% и 6,5-37,1%.</w:t>
      </w:r>
    </w:p>
    <w:p w:rsidR="00ED6E6F" w:rsidRPr="00ED6E6F" w:rsidRDefault="00ED6E6F" w:rsidP="00ED6E6F">
      <w:pPr>
        <w:rPr>
          <w:spacing w:val="-4"/>
        </w:rPr>
      </w:pPr>
      <w:r w:rsidRPr="00ED6E6F">
        <w:rPr>
          <w:spacing w:val="-4"/>
        </w:rPr>
        <w:t>Падеж поросят-сосунов от желудочно-кишечных болезней из о</w:t>
      </w:r>
      <w:r w:rsidRPr="00ED6E6F">
        <w:rPr>
          <w:spacing w:val="-4"/>
        </w:rPr>
        <w:t>б</w:t>
      </w:r>
      <w:r w:rsidRPr="00ED6E6F">
        <w:rPr>
          <w:spacing w:val="-4"/>
        </w:rPr>
        <w:t>щего числа павших животных в указанные годы соответственно сост</w:t>
      </w:r>
      <w:r w:rsidRPr="00ED6E6F">
        <w:rPr>
          <w:spacing w:val="-4"/>
        </w:rPr>
        <w:t>а</w:t>
      </w:r>
      <w:r w:rsidRPr="00ED6E6F">
        <w:rPr>
          <w:spacing w:val="-4"/>
        </w:rPr>
        <w:t>вил – 34,7-81,1%, 35,0-78,0% и 50,5-86,7%, поросят на доращивании – 8,9-34,8%, 16,2-51,1%, 1,3-35,3% и на откорме – 2,9 – 55,9%, 2,1 – 60,5% и 2,3 – 90,9%. Наиболее высокие заболеваемость и отход поросят рег</w:t>
      </w:r>
      <w:r w:rsidRPr="00ED6E6F">
        <w:rPr>
          <w:spacing w:val="-4"/>
        </w:rPr>
        <w:t>и</w:t>
      </w:r>
      <w:r w:rsidRPr="00ED6E6F">
        <w:rPr>
          <w:spacing w:val="-4"/>
        </w:rPr>
        <w:t>стрировали в хозяйствах на 54 тыс. и особенно на 108 тыс. голов.</w:t>
      </w:r>
    </w:p>
    <w:p w:rsidR="00ED6E6F" w:rsidRPr="00952740" w:rsidRDefault="00ED6E6F" w:rsidP="00ED6E6F">
      <w:r w:rsidRPr="00952740">
        <w:t>Бактериологическими, молекулярно-генетическими исследов</w:t>
      </w:r>
      <w:r w:rsidRPr="00952740">
        <w:t>а</w:t>
      </w:r>
      <w:r w:rsidRPr="00952740">
        <w:t xml:space="preserve">ниями у больных и павших животных установлен следующий спектр возбудителей: у поросят-сосунов – в 75% случаев </w:t>
      </w:r>
      <w:r w:rsidRPr="00952740">
        <w:rPr>
          <w:lang w:val="en-US"/>
        </w:rPr>
        <w:t>E</w:t>
      </w:r>
      <w:r w:rsidRPr="00952740">
        <w:t>.</w:t>
      </w:r>
      <w:r w:rsidRPr="00952740">
        <w:rPr>
          <w:lang w:val="en-US"/>
        </w:rPr>
        <w:t>coli</w:t>
      </w:r>
      <w:r w:rsidRPr="00952740">
        <w:t xml:space="preserve"> серологич</w:t>
      </w:r>
      <w:r w:rsidRPr="00952740">
        <w:t>е</w:t>
      </w:r>
      <w:r w:rsidRPr="00952740">
        <w:t>ских вариантов О4, О8, О33, О41, О111, О126, в 62,5% - коронавирус  (возбудитель ТГС), в 50% - ротавирус, в 25%  - коронавирус (возб</w:t>
      </w:r>
      <w:r w:rsidRPr="00952740">
        <w:t>у</w:t>
      </w:r>
      <w:r w:rsidRPr="00952740">
        <w:t>дитель ЭДС), в 25,5% - хламидии и в 26,0% - клостридии. У живо</w:t>
      </w:r>
      <w:r w:rsidRPr="00952740">
        <w:t>т</w:t>
      </w:r>
      <w:r w:rsidRPr="00952740">
        <w:t>ных на доращивании - в 56,5% -  β-гемолитические эшерихии серол</w:t>
      </w:r>
      <w:r w:rsidRPr="00952740">
        <w:t>о</w:t>
      </w:r>
      <w:r w:rsidRPr="00952740">
        <w:t xml:space="preserve">гических вариантов О138, О139, О141 с адгезивными антигенами К88, 987Р и </w:t>
      </w:r>
      <w:r w:rsidRPr="00952740">
        <w:rPr>
          <w:lang w:val="en-US"/>
        </w:rPr>
        <w:t>F</w:t>
      </w:r>
      <w:r w:rsidRPr="00952740">
        <w:t>41, вызывающими отечную болезнь поросят, в 36,2% - сальмонеллы (</w:t>
      </w:r>
      <w:r w:rsidRPr="00952740">
        <w:rPr>
          <w:lang w:val="en-US"/>
        </w:rPr>
        <w:t>Salmonella</w:t>
      </w:r>
      <w:r w:rsidRPr="00952740">
        <w:t xml:space="preserve"> </w:t>
      </w:r>
      <w:r w:rsidRPr="00952740">
        <w:rPr>
          <w:lang w:val="en-US"/>
        </w:rPr>
        <w:t>typhi</w:t>
      </w:r>
      <w:r w:rsidRPr="00952740">
        <w:t xml:space="preserve"> </w:t>
      </w:r>
      <w:r w:rsidRPr="00952740">
        <w:rPr>
          <w:lang w:val="en-US"/>
        </w:rPr>
        <w:t>suis</w:t>
      </w:r>
      <w:r w:rsidRPr="00952740">
        <w:t xml:space="preserve"> и </w:t>
      </w:r>
      <w:r w:rsidRPr="00952740">
        <w:rPr>
          <w:lang w:val="en-US"/>
        </w:rPr>
        <w:t>Salmonella</w:t>
      </w:r>
      <w:r w:rsidRPr="00952740">
        <w:t xml:space="preserve"> </w:t>
      </w:r>
      <w:r w:rsidRPr="00952740">
        <w:rPr>
          <w:lang w:val="en-US"/>
        </w:rPr>
        <w:t>cholerae</w:t>
      </w:r>
      <w:r w:rsidRPr="00952740">
        <w:t xml:space="preserve"> </w:t>
      </w:r>
      <w:r w:rsidRPr="00952740">
        <w:rPr>
          <w:lang w:val="en-US"/>
        </w:rPr>
        <w:t>suis</w:t>
      </w:r>
      <w:r w:rsidRPr="00952740">
        <w:t>), в 12,8% - клостридии, энтерококки и синегнойная палочка. У поросят группы откорма в 66,6% - сальмонеллы (</w:t>
      </w:r>
      <w:r w:rsidRPr="00952740">
        <w:rPr>
          <w:lang w:val="en-US"/>
        </w:rPr>
        <w:t>Salmonella</w:t>
      </w:r>
      <w:r w:rsidRPr="00952740">
        <w:t xml:space="preserve"> </w:t>
      </w:r>
      <w:r w:rsidRPr="00952740">
        <w:rPr>
          <w:lang w:val="en-US"/>
        </w:rPr>
        <w:t>cholerae</w:t>
      </w:r>
      <w:r w:rsidRPr="00952740">
        <w:t xml:space="preserve"> </w:t>
      </w:r>
      <w:r w:rsidRPr="00952740">
        <w:rPr>
          <w:lang w:val="en-US"/>
        </w:rPr>
        <w:t>suis</w:t>
      </w:r>
      <w:r w:rsidRPr="00952740">
        <w:t>) и в 18,2% случаев - клостридии. Кроме того, от больных поросят на доращив</w:t>
      </w:r>
      <w:r w:rsidRPr="00952740">
        <w:t>а</w:t>
      </w:r>
      <w:r w:rsidRPr="00952740">
        <w:t xml:space="preserve">нии и откорме в 35,7% случаев выделен возбудитель дизентерии </w:t>
      </w:r>
      <w:r w:rsidRPr="00952740">
        <w:rPr>
          <w:lang w:val="en-US"/>
        </w:rPr>
        <w:t>Brachispira</w:t>
      </w:r>
      <w:r w:rsidRPr="00952740">
        <w:t xml:space="preserve"> </w:t>
      </w:r>
      <w:r w:rsidRPr="00952740">
        <w:rPr>
          <w:lang w:val="en-US"/>
        </w:rPr>
        <w:t>hyodysenteriae</w:t>
      </w:r>
      <w:r w:rsidRPr="00952740">
        <w:t>.</w:t>
      </w:r>
    </w:p>
    <w:p w:rsidR="00ED6E6F" w:rsidRPr="00952740" w:rsidRDefault="00ED6E6F" w:rsidP="00ED6E6F">
      <w:r w:rsidRPr="00952740">
        <w:t xml:space="preserve">Наиболее часто при желудочно-кишечной патологии выделяли ассоциации микроорганизмов, которые были представлены у поросят-сосунов – в 62,5% - ротавирусом и коронавирусами (возбудители ТГС и ЭДС), в 13,3% - эшерихиями различных серологических вариантов и коронавирусами (возбудители ТГС и ЭДС), в 31,1% - эшерихиями и клостридиями, в 25% - клостридиями, ротавирусом и коронавирусом (возбудитель ЭДС), в 37,5% случаев – эшерихиями и ротавирусом, у поросят на доращивании – в 56,5% - β-гемолитическими эшерихиями с антигенами К88, 987Р и сальмонеллами, у животных на откорме – в 10,3% - сальмонеллами, клостридиями и брахиспирами. </w:t>
      </w:r>
    </w:p>
    <w:p w:rsidR="00ED6E6F" w:rsidRPr="00952740" w:rsidRDefault="00ED6E6F" w:rsidP="00ED6E6F">
      <w:r w:rsidRPr="00952740">
        <w:t>Исследованиями сывороток крови (</w:t>
      </w:r>
      <w:r w:rsidRPr="00952740">
        <w:rPr>
          <w:lang w:val="en-US"/>
        </w:rPr>
        <w:t>n</w:t>
      </w:r>
      <w:r w:rsidRPr="00952740">
        <w:t>=20) от свиней разных п</w:t>
      </w:r>
      <w:r w:rsidRPr="00952740">
        <w:t>о</w:t>
      </w:r>
      <w:r w:rsidRPr="00952740">
        <w:t xml:space="preserve">ловозрастных групп установлено наличие антител к ротавирусному антигену у 45% животных в диагностических (1:160-1:320) титрах, свидетельствующее о циркуляции ротавируса среди поголовья. </w:t>
      </w:r>
    </w:p>
    <w:p w:rsidR="00ED6E6F" w:rsidRPr="00952740" w:rsidRDefault="00ED6E6F" w:rsidP="00ED6E6F">
      <w:r w:rsidRPr="00952740">
        <w:t>Проведенными молекулярно-генетическими исследованиями патологического материала от вынужденно убитых и павших от ж</w:t>
      </w:r>
      <w:r w:rsidRPr="00952740">
        <w:t>е</w:t>
      </w:r>
      <w:r w:rsidRPr="00952740">
        <w:t xml:space="preserve">лудочно-кишечных болезней поросят возбудитель </w:t>
      </w:r>
      <w:r w:rsidRPr="00952740">
        <w:rPr>
          <w:lang w:val="en-US"/>
        </w:rPr>
        <w:t>Clostridium</w:t>
      </w:r>
      <w:r w:rsidRPr="00952740">
        <w:t xml:space="preserve"> </w:t>
      </w:r>
      <w:r w:rsidRPr="00952740">
        <w:rPr>
          <w:lang w:val="en-US"/>
        </w:rPr>
        <w:t>difficile</w:t>
      </w:r>
      <w:r w:rsidRPr="00952740">
        <w:t xml:space="preserve"> не обнаружен ни в одном случае. Хотя, по данным зарубежных иссл</w:t>
      </w:r>
      <w:r w:rsidRPr="00952740">
        <w:t>е</w:t>
      </w:r>
      <w:r w:rsidRPr="00952740">
        <w:t>дователей Великобритании, США, Франции, Словении и др., неон</w:t>
      </w:r>
      <w:r w:rsidRPr="00952740">
        <w:t>а</w:t>
      </w:r>
      <w:r w:rsidRPr="00952740">
        <w:t xml:space="preserve">тальная патология у поросят-сосунов, вызываемая этим возбудителем, составляет около 40% [10]. </w:t>
      </w:r>
    </w:p>
    <w:p w:rsidR="00ED6E6F" w:rsidRPr="00952740" w:rsidRDefault="00ED6E6F" w:rsidP="00ED6E6F">
      <w:r w:rsidRPr="00952740">
        <w:t>В этих же хозяйствах от поросят с желудочно-кишечной патол</w:t>
      </w:r>
      <w:r w:rsidRPr="00952740">
        <w:t>о</w:t>
      </w:r>
      <w:r w:rsidRPr="00952740">
        <w:t xml:space="preserve">гией возбудитель </w:t>
      </w:r>
      <w:r w:rsidRPr="00952740">
        <w:rPr>
          <w:lang w:val="en-US"/>
        </w:rPr>
        <w:t>Yersinia</w:t>
      </w:r>
      <w:r w:rsidRPr="00952740">
        <w:t xml:space="preserve"> </w:t>
      </w:r>
      <w:r w:rsidRPr="00952740">
        <w:rPr>
          <w:lang w:val="en-US"/>
        </w:rPr>
        <w:t>enterocolytica</w:t>
      </w:r>
      <w:r w:rsidRPr="00952740">
        <w:t xml:space="preserve"> также не выделен. Это указ</w:t>
      </w:r>
      <w:r w:rsidRPr="00952740">
        <w:t>ы</w:t>
      </w:r>
      <w:r w:rsidRPr="00952740">
        <w:t>вает на то, что данные возбудители в изучаемых хозяйствах участие в этиологии желудочно-кишечных болезней поросят не принимают.</w:t>
      </w:r>
    </w:p>
    <w:p w:rsidR="00ED6E6F" w:rsidRPr="00952740" w:rsidRDefault="00ED6E6F" w:rsidP="00ED6E6F">
      <w:pPr>
        <w:shd w:val="clear" w:color="auto" w:fill="FFFFFF"/>
        <w:ind w:left="19"/>
      </w:pPr>
      <w:r w:rsidRPr="00952740">
        <w:rPr>
          <w:spacing w:val="-1"/>
        </w:rPr>
        <w:t xml:space="preserve">Изучение эпизоотической ситуации по респираторным болезням в этих </w:t>
      </w:r>
      <w:r w:rsidRPr="00952740">
        <w:t>хозяйствах показало, что они регистрируются на протяжении всего технологического цикла. У поросят-сосунов в общей забол</w:t>
      </w:r>
      <w:r w:rsidRPr="00952740">
        <w:t>е</w:t>
      </w:r>
      <w:r w:rsidRPr="00952740">
        <w:t>ваемости респираторная патология составила - 0,95 – 2,2% - в 2004 году, 0,91 – 2,7% - в 2005 году, 0,78 – 2,8% - в 2006 году; в период д</w:t>
      </w:r>
      <w:r w:rsidRPr="00952740">
        <w:t>о</w:t>
      </w:r>
      <w:r w:rsidRPr="00952740">
        <w:t xml:space="preserve">ращивания животных она </w:t>
      </w:r>
      <w:r w:rsidRPr="00952740">
        <w:rPr>
          <w:spacing w:val="-3"/>
        </w:rPr>
        <w:t>резко возрастала и составляла соответстве</w:t>
      </w:r>
      <w:r w:rsidRPr="00952740">
        <w:rPr>
          <w:spacing w:val="-3"/>
        </w:rPr>
        <w:t>н</w:t>
      </w:r>
      <w:r w:rsidRPr="00952740">
        <w:rPr>
          <w:spacing w:val="-3"/>
        </w:rPr>
        <w:t xml:space="preserve">но 58,2 – 71,9%, 57,1 – 96,2% и 70,5 – </w:t>
      </w:r>
      <w:r w:rsidRPr="00952740">
        <w:rPr>
          <w:spacing w:val="-2"/>
        </w:rPr>
        <w:t>82,1%. У откормочного погол</w:t>
      </w:r>
      <w:r w:rsidRPr="00952740">
        <w:rPr>
          <w:spacing w:val="-2"/>
        </w:rPr>
        <w:t>о</w:t>
      </w:r>
      <w:r w:rsidRPr="00952740">
        <w:rPr>
          <w:spacing w:val="-2"/>
        </w:rPr>
        <w:t xml:space="preserve">вья заболеваемость несколько снижалась, но </w:t>
      </w:r>
      <w:r w:rsidRPr="00952740">
        <w:t>оставалась высокой - 49,6 – 77,9%, 48,1 – 76,1% и 46,9 – 81,6%.</w:t>
      </w:r>
    </w:p>
    <w:p w:rsidR="00ED6E6F" w:rsidRPr="00952740" w:rsidRDefault="00ED6E6F" w:rsidP="00ED6E6F">
      <w:pPr>
        <w:shd w:val="clear" w:color="auto" w:fill="FFFFFF"/>
        <w:ind w:left="24" w:right="14"/>
        <w:rPr>
          <w:spacing w:val="-4"/>
        </w:rPr>
      </w:pPr>
      <w:r w:rsidRPr="00952740">
        <w:t>Из общего отхода животных падеж поросят-сосунов от респир</w:t>
      </w:r>
      <w:r w:rsidRPr="00952740">
        <w:t>а</w:t>
      </w:r>
      <w:r w:rsidRPr="00952740">
        <w:t xml:space="preserve">торной патологии составил 0,95 – 2,2% в 2004 году, 0,91 – 2,7% в 2005 году и 0,78 – </w:t>
      </w:r>
      <w:r w:rsidRPr="00952740">
        <w:rPr>
          <w:spacing w:val="-4"/>
        </w:rPr>
        <w:t xml:space="preserve">2,8% в 2006 году; на доращивании соответственно - 58,2 – 71,9%, 57,1 – 96,2% </w:t>
      </w:r>
      <w:r w:rsidRPr="00952740">
        <w:t>и 70,5 – 82,1%; на откорме - 29,8 – 70,9%, 27,7 – 69,9% и 27,0 – 74,9%.</w:t>
      </w:r>
    </w:p>
    <w:p w:rsidR="00ED6E6F" w:rsidRPr="00952740" w:rsidRDefault="00ED6E6F" w:rsidP="00ED6E6F">
      <w:pPr>
        <w:shd w:val="clear" w:color="auto" w:fill="FFFFFF"/>
        <w:ind w:left="10" w:right="17"/>
      </w:pPr>
      <w:r w:rsidRPr="00952740">
        <w:t>При бактериологических и молекулярно-генетических исслед</w:t>
      </w:r>
      <w:r w:rsidRPr="00952740">
        <w:t>о</w:t>
      </w:r>
      <w:r w:rsidRPr="00952740">
        <w:t xml:space="preserve">ваниях </w:t>
      </w:r>
      <w:r w:rsidRPr="00952740">
        <w:rPr>
          <w:spacing w:val="-3"/>
        </w:rPr>
        <w:t>спектр возбудителей был представлен микоплазмами в 78%, вирусом РРСС</w:t>
      </w:r>
      <w:r w:rsidRPr="00952740">
        <w:rPr>
          <w:spacing w:val="-7"/>
        </w:rPr>
        <w:t xml:space="preserve"> в 51,5%, цирковирусом </w:t>
      </w:r>
      <w:r w:rsidRPr="00952740">
        <w:rPr>
          <w:spacing w:val="-7"/>
          <w:lang w:val="en-US"/>
        </w:rPr>
        <w:t>II</w:t>
      </w:r>
      <w:r w:rsidRPr="00952740">
        <w:rPr>
          <w:spacing w:val="-7"/>
        </w:rPr>
        <w:t xml:space="preserve"> типа в 45,5%, хламидиями в 20%, </w:t>
      </w:r>
      <w:r w:rsidRPr="00952740">
        <w:rPr>
          <w:spacing w:val="-7"/>
          <w:lang w:val="en-US"/>
        </w:rPr>
        <w:t>Pasteurella</w:t>
      </w:r>
      <w:r w:rsidRPr="00952740">
        <w:rPr>
          <w:spacing w:val="-7"/>
        </w:rPr>
        <w:t xml:space="preserve"> </w:t>
      </w:r>
      <w:r w:rsidRPr="00952740">
        <w:rPr>
          <w:lang w:val="en-US"/>
        </w:rPr>
        <w:t>multocida</w:t>
      </w:r>
      <w:r w:rsidRPr="00952740">
        <w:t xml:space="preserve"> в 55,5%, </w:t>
      </w:r>
      <w:r w:rsidRPr="00952740">
        <w:rPr>
          <w:lang w:val="en-US"/>
        </w:rPr>
        <w:t>Salmonella</w:t>
      </w:r>
      <w:r w:rsidRPr="00952740">
        <w:t xml:space="preserve"> </w:t>
      </w:r>
      <w:r w:rsidRPr="00952740">
        <w:rPr>
          <w:lang w:val="en-US"/>
        </w:rPr>
        <w:t>cholerae</w:t>
      </w:r>
      <w:r w:rsidRPr="00952740">
        <w:t xml:space="preserve"> </w:t>
      </w:r>
      <w:r w:rsidRPr="00952740">
        <w:rPr>
          <w:lang w:val="en-US"/>
        </w:rPr>
        <w:t>suis</w:t>
      </w:r>
      <w:r w:rsidRPr="00952740">
        <w:t xml:space="preserve"> в 47,9%, </w:t>
      </w:r>
      <w:r w:rsidRPr="00952740">
        <w:rPr>
          <w:lang w:val="en-US"/>
        </w:rPr>
        <w:t>A</w:t>
      </w:r>
      <w:r w:rsidRPr="00952740">
        <w:rPr>
          <w:lang w:val="en-US"/>
        </w:rPr>
        <w:t>c</w:t>
      </w:r>
      <w:r w:rsidRPr="00952740">
        <w:rPr>
          <w:lang w:val="en-US"/>
        </w:rPr>
        <w:t>tinobacillus</w:t>
      </w:r>
      <w:r w:rsidRPr="00952740">
        <w:t xml:space="preserve"> </w:t>
      </w:r>
      <w:r w:rsidRPr="00952740">
        <w:rPr>
          <w:spacing w:val="-1"/>
          <w:lang w:val="en-US"/>
        </w:rPr>
        <w:t>pleuropneumoniae</w:t>
      </w:r>
      <w:r w:rsidRPr="00952740">
        <w:rPr>
          <w:spacing w:val="-1"/>
        </w:rPr>
        <w:t xml:space="preserve"> в 22,8%, </w:t>
      </w:r>
      <w:r w:rsidRPr="00952740">
        <w:rPr>
          <w:spacing w:val="-1"/>
          <w:lang w:val="en-US"/>
        </w:rPr>
        <w:t>Haemophilus</w:t>
      </w:r>
      <w:r w:rsidRPr="00952740">
        <w:rPr>
          <w:spacing w:val="-1"/>
        </w:rPr>
        <w:t xml:space="preserve"> </w:t>
      </w:r>
      <w:r w:rsidRPr="00952740">
        <w:rPr>
          <w:spacing w:val="-1"/>
          <w:lang w:val="en-US"/>
        </w:rPr>
        <w:t>parasuis</w:t>
      </w:r>
      <w:r w:rsidRPr="00952740">
        <w:rPr>
          <w:spacing w:val="-1"/>
        </w:rPr>
        <w:t xml:space="preserve"> в 18,6% и </w:t>
      </w:r>
      <w:r w:rsidRPr="00952740">
        <w:rPr>
          <w:spacing w:val="-1"/>
          <w:lang w:val="en-US"/>
        </w:rPr>
        <w:t>Streptococcus</w:t>
      </w:r>
      <w:r w:rsidRPr="00952740">
        <w:rPr>
          <w:spacing w:val="-1"/>
        </w:rPr>
        <w:t xml:space="preserve"> </w:t>
      </w:r>
      <w:r w:rsidRPr="00952740">
        <w:rPr>
          <w:lang w:val="en-US"/>
        </w:rPr>
        <w:t>spp</w:t>
      </w:r>
      <w:r w:rsidRPr="00952740">
        <w:t>. в 12,7% случаев.</w:t>
      </w:r>
    </w:p>
    <w:p w:rsidR="00ED6E6F" w:rsidRPr="00952740" w:rsidRDefault="00ED6E6F" w:rsidP="00ED6E6F">
      <w:pPr>
        <w:shd w:val="clear" w:color="auto" w:fill="FFFFFF"/>
        <w:ind w:right="17"/>
      </w:pPr>
      <w:r w:rsidRPr="00952740">
        <w:rPr>
          <w:spacing w:val="-1"/>
        </w:rPr>
        <w:t xml:space="preserve">Следует отметить, что в значительной степени респираторные болезни </w:t>
      </w:r>
      <w:r w:rsidRPr="00952740">
        <w:rPr>
          <w:spacing w:val="-2"/>
        </w:rPr>
        <w:t>обусловлены ассоциацией вирусно-бактериальных возбудит</w:t>
      </w:r>
      <w:r w:rsidRPr="00952740">
        <w:rPr>
          <w:spacing w:val="-2"/>
        </w:rPr>
        <w:t>е</w:t>
      </w:r>
      <w:r w:rsidRPr="00952740">
        <w:rPr>
          <w:spacing w:val="-2"/>
        </w:rPr>
        <w:t xml:space="preserve">лей в различных </w:t>
      </w:r>
      <w:r w:rsidRPr="00952740">
        <w:t xml:space="preserve">сочетаниях: вирус РРСС + цирковирус </w:t>
      </w:r>
      <w:r w:rsidRPr="00952740">
        <w:rPr>
          <w:lang w:val="en-US"/>
        </w:rPr>
        <w:t>II</w:t>
      </w:r>
      <w:r w:rsidRPr="00952740">
        <w:t xml:space="preserve"> типа + м</w:t>
      </w:r>
      <w:r w:rsidRPr="00952740">
        <w:t>и</w:t>
      </w:r>
      <w:r w:rsidRPr="00952740">
        <w:t>коплазмы + хламидии -</w:t>
      </w:r>
      <w:r w:rsidRPr="00952740">
        <w:rPr>
          <w:spacing w:val="-4"/>
        </w:rPr>
        <w:t xml:space="preserve">23,3%, вирус РРСС + цирковирус </w:t>
      </w:r>
      <w:r w:rsidRPr="00952740">
        <w:rPr>
          <w:spacing w:val="-4"/>
          <w:lang w:val="en-US"/>
        </w:rPr>
        <w:t>II</w:t>
      </w:r>
      <w:r w:rsidRPr="00952740">
        <w:rPr>
          <w:spacing w:val="-4"/>
        </w:rPr>
        <w:t xml:space="preserve"> типа + м</w:t>
      </w:r>
      <w:r w:rsidRPr="00952740">
        <w:rPr>
          <w:spacing w:val="-4"/>
        </w:rPr>
        <w:t>и</w:t>
      </w:r>
      <w:r w:rsidRPr="00952740">
        <w:rPr>
          <w:spacing w:val="-4"/>
        </w:rPr>
        <w:t xml:space="preserve">коплазмы - 31,2%, вирус РРСС </w:t>
      </w:r>
      <w:r w:rsidRPr="00952740">
        <w:t xml:space="preserve">+ микоплазмы - 68,5%, цирковирус </w:t>
      </w:r>
      <w:r w:rsidRPr="00952740">
        <w:rPr>
          <w:lang w:val="en-US"/>
        </w:rPr>
        <w:t>II</w:t>
      </w:r>
      <w:r w:rsidRPr="00952740">
        <w:t xml:space="preserve"> типа + микоплазмы + хламидии -</w:t>
      </w:r>
      <w:r w:rsidRPr="00952740">
        <w:rPr>
          <w:spacing w:val="-5"/>
        </w:rPr>
        <w:t xml:space="preserve">18,9%, цирковирус </w:t>
      </w:r>
      <w:r w:rsidRPr="00952740">
        <w:rPr>
          <w:spacing w:val="-5"/>
          <w:lang w:val="en-US"/>
        </w:rPr>
        <w:t>II</w:t>
      </w:r>
      <w:r w:rsidRPr="00952740">
        <w:rPr>
          <w:spacing w:val="-5"/>
        </w:rPr>
        <w:t xml:space="preserve"> типа + мик</w:t>
      </w:r>
      <w:r w:rsidRPr="00952740">
        <w:rPr>
          <w:spacing w:val="-5"/>
        </w:rPr>
        <w:t>о</w:t>
      </w:r>
      <w:r w:rsidRPr="00952740">
        <w:rPr>
          <w:spacing w:val="-5"/>
        </w:rPr>
        <w:t xml:space="preserve">плазмы - 78,6%. Во всех случаях вирусные </w:t>
      </w:r>
      <w:r w:rsidRPr="00952740">
        <w:rPr>
          <w:spacing w:val="-1"/>
        </w:rPr>
        <w:t>инфекции осложнялись ба</w:t>
      </w:r>
      <w:r w:rsidRPr="00952740">
        <w:rPr>
          <w:spacing w:val="-1"/>
        </w:rPr>
        <w:t>к</w:t>
      </w:r>
      <w:r w:rsidRPr="00952740">
        <w:rPr>
          <w:spacing w:val="-1"/>
        </w:rPr>
        <w:t xml:space="preserve">териальной микрофлорой: </w:t>
      </w:r>
      <w:r w:rsidRPr="00952740">
        <w:rPr>
          <w:spacing w:val="-1"/>
          <w:lang w:val="en-US"/>
        </w:rPr>
        <w:t>Pasteurella</w:t>
      </w:r>
      <w:r w:rsidRPr="00952740">
        <w:rPr>
          <w:spacing w:val="-1"/>
        </w:rPr>
        <w:t xml:space="preserve"> </w:t>
      </w:r>
      <w:r w:rsidRPr="00952740">
        <w:rPr>
          <w:spacing w:val="-1"/>
          <w:lang w:val="en-US"/>
        </w:rPr>
        <w:t>multocida</w:t>
      </w:r>
      <w:r w:rsidRPr="00952740">
        <w:rPr>
          <w:spacing w:val="-1"/>
        </w:rPr>
        <w:t xml:space="preserve"> -</w:t>
      </w:r>
      <w:r w:rsidRPr="00952740">
        <w:t xml:space="preserve">38,9 – 51,5%, </w:t>
      </w:r>
      <w:r w:rsidRPr="00952740">
        <w:rPr>
          <w:lang w:val="en-US"/>
        </w:rPr>
        <w:t>Salm</w:t>
      </w:r>
      <w:r w:rsidRPr="00952740">
        <w:rPr>
          <w:lang w:val="en-US"/>
        </w:rPr>
        <w:t>o</w:t>
      </w:r>
      <w:r w:rsidRPr="00952740">
        <w:rPr>
          <w:lang w:val="en-US"/>
        </w:rPr>
        <w:t>nella</w:t>
      </w:r>
      <w:r w:rsidRPr="00952740">
        <w:t xml:space="preserve"> </w:t>
      </w:r>
      <w:r w:rsidRPr="00952740">
        <w:rPr>
          <w:lang w:val="en-US"/>
        </w:rPr>
        <w:t>cholerae</w:t>
      </w:r>
      <w:r w:rsidRPr="00952740">
        <w:t xml:space="preserve"> </w:t>
      </w:r>
      <w:r w:rsidRPr="00952740">
        <w:rPr>
          <w:lang w:val="en-US"/>
        </w:rPr>
        <w:t>suis</w:t>
      </w:r>
      <w:r w:rsidRPr="00952740">
        <w:t xml:space="preserve"> - 32,8 – 43,4%, </w:t>
      </w:r>
      <w:r w:rsidRPr="00952740">
        <w:rPr>
          <w:lang w:val="en-US"/>
        </w:rPr>
        <w:t>Actinobacillus</w:t>
      </w:r>
      <w:r w:rsidRPr="00952740">
        <w:t xml:space="preserve"> </w:t>
      </w:r>
      <w:r w:rsidRPr="00952740">
        <w:rPr>
          <w:spacing w:val="-1"/>
          <w:lang w:val="en-US"/>
        </w:rPr>
        <w:t>pleuropneumoniae</w:t>
      </w:r>
      <w:r w:rsidRPr="00952740">
        <w:rPr>
          <w:spacing w:val="-1"/>
        </w:rPr>
        <w:t xml:space="preserve"> - 13,7% - 18,3%, </w:t>
      </w:r>
      <w:r w:rsidRPr="00952740">
        <w:rPr>
          <w:spacing w:val="-1"/>
          <w:lang w:val="en-US"/>
        </w:rPr>
        <w:t>Haemophillus</w:t>
      </w:r>
      <w:r w:rsidRPr="00952740">
        <w:rPr>
          <w:spacing w:val="-1"/>
        </w:rPr>
        <w:t xml:space="preserve"> </w:t>
      </w:r>
      <w:r w:rsidRPr="00952740">
        <w:rPr>
          <w:spacing w:val="-1"/>
          <w:lang w:val="en-US"/>
        </w:rPr>
        <w:t>parasuis</w:t>
      </w:r>
      <w:r w:rsidRPr="00952740">
        <w:rPr>
          <w:spacing w:val="-1"/>
        </w:rPr>
        <w:t xml:space="preserve"> - 14,6 – 16,8% и </w:t>
      </w:r>
      <w:r w:rsidRPr="00952740">
        <w:rPr>
          <w:spacing w:val="-1"/>
          <w:lang w:val="en-US"/>
        </w:rPr>
        <w:t>Streptococcus</w:t>
      </w:r>
      <w:r w:rsidRPr="00952740">
        <w:rPr>
          <w:spacing w:val="-1"/>
        </w:rPr>
        <w:t xml:space="preserve"> </w:t>
      </w:r>
      <w:r w:rsidRPr="00952740">
        <w:rPr>
          <w:spacing w:val="-1"/>
          <w:lang w:val="en-US"/>
        </w:rPr>
        <w:t>spp</w:t>
      </w:r>
      <w:r w:rsidRPr="00952740">
        <w:rPr>
          <w:spacing w:val="-1"/>
        </w:rPr>
        <w:t xml:space="preserve">. - 10,8 – 12,7%. В 22% случаев патология была обусловлена </w:t>
      </w:r>
      <w:r w:rsidRPr="00952740">
        <w:t>ассоци</w:t>
      </w:r>
      <w:r w:rsidRPr="00952740">
        <w:t>а</w:t>
      </w:r>
      <w:r w:rsidRPr="00952740">
        <w:t xml:space="preserve">цией бактерий, из них: </w:t>
      </w:r>
      <w:r w:rsidRPr="00952740">
        <w:rPr>
          <w:lang w:val="en-US"/>
        </w:rPr>
        <w:t>Pasteurella</w:t>
      </w:r>
      <w:r w:rsidRPr="00952740">
        <w:t xml:space="preserve"> </w:t>
      </w:r>
      <w:r w:rsidRPr="00952740">
        <w:rPr>
          <w:lang w:val="en-US"/>
        </w:rPr>
        <w:t>multocida</w:t>
      </w:r>
      <w:r w:rsidRPr="00952740">
        <w:t xml:space="preserve"> + </w:t>
      </w:r>
      <w:r w:rsidRPr="00952740">
        <w:rPr>
          <w:lang w:val="en-US"/>
        </w:rPr>
        <w:t>Salmonella</w:t>
      </w:r>
      <w:r w:rsidRPr="00952740">
        <w:t xml:space="preserve"> </w:t>
      </w:r>
      <w:r w:rsidRPr="00952740">
        <w:rPr>
          <w:lang w:val="en-US"/>
        </w:rPr>
        <w:t>cholerae</w:t>
      </w:r>
      <w:r w:rsidRPr="00952740">
        <w:t xml:space="preserve"> </w:t>
      </w:r>
      <w:r w:rsidRPr="00952740">
        <w:rPr>
          <w:lang w:val="en-US"/>
        </w:rPr>
        <w:t>suis</w:t>
      </w:r>
      <w:r w:rsidRPr="00952740">
        <w:t xml:space="preserve"> - 38,6%, </w:t>
      </w:r>
      <w:r w:rsidRPr="00952740">
        <w:rPr>
          <w:lang w:val="en-US"/>
        </w:rPr>
        <w:t>Pasteurella</w:t>
      </w:r>
      <w:r w:rsidRPr="00952740">
        <w:t xml:space="preserve"> </w:t>
      </w:r>
      <w:r w:rsidRPr="00952740">
        <w:rPr>
          <w:lang w:val="en-US"/>
        </w:rPr>
        <w:t>multocida</w:t>
      </w:r>
      <w:r w:rsidRPr="00952740">
        <w:t xml:space="preserve"> + </w:t>
      </w:r>
      <w:r w:rsidRPr="00952740">
        <w:rPr>
          <w:lang w:val="en-US"/>
        </w:rPr>
        <w:t>Actinobacillus</w:t>
      </w:r>
      <w:r w:rsidRPr="00952740">
        <w:t xml:space="preserve"> </w:t>
      </w:r>
      <w:r w:rsidRPr="00952740">
        <w:rPr>
          <w:lang w:val="en-US"/>
        </w:rPr>
        <w:t>pleuropneumoniae</w:t>
      </w:r>
      <w:r w:rsidRPr="00952740">
        <w:t xml:space="preserve"> - 12,3%, </w:t>
      </w:r>
      <w:r w:rsidRPr="00952740">
        <w:rPr>
          <w:lang w:val="en-US"/>
        </w:rPr>
        <w:t>Pasteurella</w:t>
      </w:r>
      <w:r w:rsidRPr="00952740">
        <w:t xml:space="preserve"> </w:t>
      </w:r>
      <w:r w:rsidRPr="00952740">
        <w:rPr>
          <w:lang w:val="en-US"/>
        </w:rPr>
        <w:t>multocida</w:t>
      </w:r>
      <w:r w:rsidRPr="00952740">
        <w:t xml:space="preserve"> + </w:t>
      </w:r>
      <w:r w:rsidRPr="00952740">
        <w:rPr>
          <w:lang w:val="en-US"/>
        </w:rPr>
        <w:t>Haemophilus</w:t>
      </w:r>
      <w:r w:rsidRPr="00952740">
        <w:t xml:space="preserve"> </w:t>
      </w:r>
      <w:r w:rsidRPr="00952740">
        <w:rPr>
          <w:lang w:val="en-US"/>
        </w:rPr>
        <w:t>parasuis</w:t>
      </w:r>
      <w:r w:rsidRPr="00952740">
        <w:t xml:space="preserve"> - 8,4%.</w:t>
      </w:r>
    </w:p>
    <w:p w:rsidR="00ED6E6F" w:rsidRPr="00952740" w:rsidRDefault="00ED6E6F" w:rsidP="00ED6E6F">
      <w:pPr>
        <w:shd w:val="clear" w:color="auto" w:fill="FFFFFF"/>
      </w:pPr>
      <w:r w:rsidRPr="00952740">
        <w:t xml:space="preserve">При исследовании сывороток крови поросят с респираторным синдромом установлена сероконверсия к вирусу РРСС в 56% случаев, цирковирусу </w:t>
      </w:r>
      <w:r w:rsidRPr="00952740">
        <w:rPr>
          <w:lang w:val="en-US"/>
        </w:rPr>
        <w:t>II</w:t>
      </w:r>
      <w:r w:rsidRPr="00952740">
        <w:t xml:space="preserve"> типа в 51,4%, микоплазмам в 23,3%, хламидиям в 19,8%, пастереллам в 89,9% и сальмонеллам в 15,9% случаев. Среди клинически здоровых поросят количество реагирующих было н</w:t>
      </w:r>
      <w:r w:rsidRPr="00952740">
        <w:t>е</w:t>
      </w:r>
      <w:r w:rsidRPr="00952740">
        <w:t xml:space="preserve">сколько ниже, но </w:t>
      </w:r>
      <w:r w:rsidRPr="00952740">
        <w:rPr>
          <w:spacing w:val="-1"/>
        </w:rPr>
        <w:t>обнаружение у них антител к указанным возбудит</w:t>
      </w:r>
      <w:r w:rsidRPr="00952740">
        <w:rPr>
          <w:spacing w:val="-1"/>
        </w:rPr>
        <w:t>е</w:t>
      </w:r>
      <w:r w:rsidRPr="00952740">
        <w:rPr>
          <w:spacing w:val="-1"/>
        </w:rPr>
        <w:t xml:space="preserve">лям свидетельствует об их </w:t>
      </w:r>
      <w:r w:rsidRPr="00952740">
        <w:t>инфицированности и (или) латентном п</w:t>
      </w:r>
      <w:r w:rsidRPr="00952740">
        <w:t>е</w:t>
      </w:r>
      <w:r w:rsidRPr="00952740">
        <w:t>реболевании.</w:t>
      </w:r>
    </w:p>
    <w:p w:rsidR="00ED6E6F" w:rsidRPr="00952740" w:rsidRDefault="00ED6E6F" w:rsidP="00ED6E6F">
      <w:pPr>
        <w:shd w:val="clear" w:color="auto" w:fill="FFFFFF"/>
      </w:pPr>
      <w:r w:rsidRPr="00952740">
        <w:rPr>
          <w:b/>
          <w:bCs/>
        </w:rPr>
        <w:t>Выводы</w:t>
      </w:r>
      <w:r>
        <w:rPr>
          <w:b/>
          <w:bCs/>
        </w:rPr>
        <w:t xml:space="preserve">. </w:t>
      </w:r>
      <w:r w:rsidRPr="00952740">
        <w:t>Проведённые исследования показали, что этиологич</w:t>
      </w:r>
      <w:r w:rsidRPr="00952740">
        <w:t>е</w:t>
      </w:r>
      <w:r w:rsidRPr="00952740">
        <w:t>ская структура  желудочно-кишечных и респираторных болезней п</w:t>
      </w:r>
      <w:r w:rsidRPr="00952740">
        <w:t>о</w:t>
      </w:r>
      <w:r w:rsidRPr="00952740">
        <w:t>росят носит полиэтиологичный характер и представлена бактериями, вирусами, микоплазмами, хламидиями, которые в большинстве сл</w:t>
      </w:r>
      <w:r w:rsidRPr="00952740">
        <w:t>у</w:t>
      </w:r>
      <w:r w:rsidRPr="00952740">
        <w:t xml:space="preserve">чаев выделяют от животных в форме ассоциаций. Ретроспективный мониторинг свинопоголовья разных возрастных групп показал, что в обследуемых свиноводческих хозяйствах циркулируют различные вирусы – ротавирус,  вирус РРСС, цирковирус </w:t>
      </w:r>
      <w:r w:rsidRPr="00952740">
        <w:rPr>
          <w:lang w:val="en-US"/>
        </w:rPr>
        <w:t>II</w:t>
      </w:r>
      <w:r w:rsidRPr="00952740">
        <w:t xml:space="preserve"> типа, микоплазмы, хламидии и бактерии – пастереллы, сальмонеллы.</w:t>
      </w:r>
    </w:p>
    <w:p w:rsidR="00ED6E6F" w:rsidRPr="00631350" w:rsidRDefault="00ED6E6F" w:rsidP="00ED6E6F">
      <w:pPr>
        <w:shd w:val="clear" w:color="auto" w:fill="FFFFFF"/>
        <w:ind w:firstLine="708"/>
        <w:rPr>
          <w:spacing w:val="-4"/>
        </w:rPr>
      </w:pPr>
      <w:r w:rsidRPr="00631350">
        <w:rPr>
          <w:spacing w:val="-4"/>
        </w:rPr>
        <w:t>При разработке средств, методов профилактики и борьбы с этими заболеваниями необходимо учитывать смешанный характер течения болезней и, наряду с оптимизацией среды обитания животных, прим</w:t>
      </w:r>
      <w:r w:rsidRPr="00631350">
        <w:rPr>
          <w:spacing w:val="-4"/>
        </w:rPr>
        <w:t>е</w:t>
      </w:r>
      <w:r w:rsidRPr="00631350">
        <w:rPr>
          <w:spacing w:val="-4"/>
        </w:rPr>
        <w:t>нять комплексные биологические и химиотерапевтические препараты.</w:t>
      </w:r>
    </w:p>
    <w:p w:rsidR="00ED6E6F" w:rsidRPr="00952740" w:rsidRDefault="00ED6E6F" w:rsidP="00ED6E6F">
      <w:pPr>
        <w:shd w:val="clear" w:color="auto" w:fill="FFFFFF"/>
        <w:ind w:firstLine="708"/>
        <w:rPr>
          <w:lang w:val="en-US"/>
        </w:rPr>
      </w:pPr>
      <w:r>
        <w:rPr>
          <w:b/>
          <w:bCs/>
        </w:rPr>
        <w:t>Л</w:t>
      </w:r>
      <w:r w:rsidRPr="00952740">
        <w:rPr>
          <w:b/>
          <w:bCs/>
        </w:rPr>
        <w:t>итератур</w:t>
      </w:r>
      <w:r>
        <w:rPr>
          <w:b/>
          <w:bCs/>
        </w:rPr>
        <w:t xml:space="preserve">а. 1. </w:t>
      </w:r>
      <w:r w:rsidRPr="00952740">
        <w:t>Волков И.В. // Свиноводство.- 2004.- №5.- с.31.</w:t>
      </w:r>
      <w:r>
        <w:t xml:space="preserve"> 2. </w:t>
      </w:r>
      <w:r w:rsidRPr="00952740">
        <w:t>Гафаров Х.З., Романов Е.А. Инфекционные болезни свиней и с</w:t>
      </w:r>
      <w:r w:rsidRPr="00952740">
        <w:t>о</w:t>
      </w:r>
      <w:r w:rsidRPr="00952740">
        <w:t>временные средства борьбы с ними. – Казань: РИЦ «Школа»; ООО «Шестой элемент».- 2003. – 200с.</w:t>
      </w:r>
      <w:r>
        <w:t xml:space="preserve"> 3. </w:t>
      </w:r>
      <w:r w:rsidRPr="00952740">
        <w:rPr>
          <w:color w:val="000000"/>
        </w:rPr>
        <w:t>Кукушкин С. А., Байбиков Т.З., Челышева М.В., Ковалишин В.Ф. //</w:t>
      </w:r>
      <w:r w:rsidRPr="00952740">
        <w:rPr>
          <w:b/>
          <w:bCs/>
          <w:i/>
          <w:iCs/>
          <w:color w:val="000000"/>
        </w:rPr>
        <w:t xml:space="preserve"> </w:t>
      </w:r>
      <w:r w:rsidRPr="00952740">
        <w:t>Проблемы инфекционной патол</w:t>
      </w:r>
      <w:r w:rsidRPr="00952740">
        <w:t>о</w:t>
      </w:r>
      <w:r w:rsidRPr="00952740">
        <w:t>гии свиней</w:t>
      </w:r>
      <w:r>
        <w:t xml:space="preserve"> /</w:t>
      </w:r>
      <w:r w:rsidRPr="00952740">
        <w:t xml:space="preserve"> 15 Московский междун</w:t>
      </w:r>
      <w:r>
        <w:t>.</w:t>
      </w:r>
      <w:r w:rsidRPr="00952740">
        <w:t xml:space="preserve"> Ветеринар</w:t>
      </w:r>
      <w:r>
        <w:t>.</w:t>
      </w:r>
      <w:r w:rsidRPr="00952740">
        <w:t xml:space="preserve"> конгресс по боле</w:t>
      </w:r>
      <w:r w:rsidRPr="00952740">
        <w:t>з</w:t>
      </w:r>
      <w:r w:rsidRPr="00952740">
        <w:t>ням мелких домашних животных., Москва..- 2007.- с. 24 – 27.</w:t>
      </w:r>
      <w:r>
        <w:t xml:space="preserve"> 4. </w:t>
      </w:r>
      <w:r w:rsidRPr="00952740">
        <w:rPr>
          <w:color w:val="000000"/>
        </w:rPr>
        <w:t>Пл</w:t>
      </w:r>
      <w:r w:rsidRPr="00952740">
        <w:rPr>
          <w:color w:val="000000"/>
        </w:rPr>
        <w:t>е</w:t>
      </w:r>
      <w:r w:rsidRPr="00952740">
        <w:rPr>
          <w:color w:val="000000"/>
        </w:rPr>
        <w:t xml:space="preserve">шакова В.И., </w:t>
      </w:r>
      <w:r w:rsidR="00EE6B11" w:rsidRPr="00952740">
        <w:rPr>
          <w:color w:val="000000"/>
        </w:rPr>
        <w:t>М.Ю.</w:t>
      </w:r>
      <w:r w:rsidR="00EE6B11">
        <w:rPr>
          <w:color w:val="000000"/>
        </w:rPr>
        <w:t xml:space="preserve"> </w:t>
      </w:r>
      <w:r w:rsidRPr="00952740">
        <w:rPr>
          <w:color w:val="000000"/>
        </w:rPr>
        <w:t xml:space="preserve">Налепова // Ветеринария.- 2007.-№8.- с. 24 – 26. </w:t>
      </w:r>
      <w:r>
        <w:rPr>
          <w:color w:val="000000"/>
        </w:rPr>
        <w:br/>
        <w:t xml:space="preserve">5. </w:t>
      </w:r>
      <w:r w:rsidR="00EE6B11">
        <w:t>Рахманов А.М., Н.А. Яременко</w:t>
      </w:r>
      <w:r w:rsidRPr="00952740">
        <w:t xml:space="preserve"> // Актуальные проблемы болезней молодняка в современных условиях</w:t>
      </w:r>
      <w:r>
        <w:t>: матер.</w:t>
      </w:r>
      <w:r w:rsidRPr="00952740">
        <w:t xml:space="preserve"> </w:t>
      </w:r>
      <w:r>
        <w:t>м</w:t>
      </w:r>
      <w:r w:rsidRPr="00952740">
        <w:t>еждунар</w:t>
      </w:r>
      <w:r>
        <w:t>.</w:t>
      </w:r>
      <w:r w:rsidRPr="00952740">
        <w:t xml:space="preserve"> научно-практ</w:t>
      </w:r>
      <w:r>
        <w:t>. к</w:t>
      </w:r>
      <w:r w:rsidRPr="00952740">
        <w:t>онф</w:t>
      </w:r>
      <w:r>
        <w:t>.-</w:t>
      </w:r>
      <w:r w:rsidRPr="00952740">
        <w:t xml:space="preserve"> Воронеж</w:t>
      </w:r>
      <w:r>
        <w:t>,</w:t>
      </w:r>
      <w:r w:rsidRPr="00952740">
        <w:t xml:space="preserve"> 2002.- с. 31 – 33.</w:t>
      </w:r>
      <w:r>
        <w:t xml:space="preserve"> 6. </w:t>
      </w:r>
      <w:r w:rsidRPr="00952740">
        <w:rPr>
          <w:color w:val="000000"/>
        </w:rPr>
        <w:t>Русалеев В.С., Гневашев В.М., Прунтова О.В., Груздев К.Н. // Ветеринария.- 2006.-№7.- с. 18 – 21.</w:t>
      </w:r>
      <w:r>
        <w:rPr>
          <w:color w:val="000000"/>
        </w:rPr>
        <w:t xml:space="preserve"> 7. </w:t>
      </w:r>
      <w:r w:rsidRPr="00952740">
        <w:t>Русалеев В., Потехин А., Бородина О. // Свино</w:t>
      </w:r>
      <w:r>
        <w:t xml:space="preserve">водство, </w:t>
      </w:r>
      <w:r w:rsidRPr="00952740">
        <w:t>2008.-№1.- с. 25 – 27.</w:t>
      </w:r>
      <w:r>
        <w:t xml:space="preserve"> 8. </w:t>
      </w:r>
      <w:r w:rsidRPr="00952740">
        <w:t>Спиридонов Г.Н., Гаффаров Х.З., Ефимова М.А., Сидорова Н.В. // Актуальные проблемы болезней молодняка в современных у</w:t>
      </w:r>
      <w:r w:rsidRPr="00952740">
        <w:t>с</w:t>
      </w:r>
      <w:r w:rsidRPr="00952740">
        <w:t>ловиях</w:t>
      </w:r>
      <w:r>
        <w:t>: матер.</w:t>
      </w:r>
      <w:r w:rsidRPr="00952740">
        <w:t xml:space="preserve"> </w:t>
      </w:r>
      <w:r>
        <w:t>м</w:t>
      </w:r>
      <w:r w:rsidRPr="00952740">
        <w:t>еждунар</w:t>
      </w:r>
      <w:r>
        <w:t>.</w:t>
      </w:r>
      <w:r w:rsidRPr="00952740">
        <w:t xml:space="preserve"> научно-практ</w:t>
      </w:r>
      <w:r>
        <w:t>.</w:t>
      </w:r>
      <w:r w:rsidRPr="00952740">
        <w:t xml:space="preserve"> конф</w:t>
      </w:r>
      <w:r>
        <w:t>.-</w:t>
      </w:r>
      <w:r w:rsidRPr="00952740">
        <w:t xml:space="preserve"> Воронеж</w:t>
      </w:r>
      <w:r>
        <w:t xml:space="preserve">, </w:t>
      </w:r>
      <w:r w:rsidRPr="00952740">
        <w:t>2002.- с. 40 – 41.</w:t>
      </w:r>
      <w:r>
        <w:t xml:space="preserve"> 9. </w:t>
      </w:r>
      <w:r w:rsidRPr="00952740">
        <w:t xml:space="preserve">Шахов А.Г. // Ветеринарный консультант.- </w:t>
      </w:r>
      <w:r w:rsidRPr="008F515A">
        <w:t xml:space="preserve">2003.-№1.- </w:t>
      </w:r>
      <w:r>
        <w:t>С</w:t>
      </w:r>
      <w:r w:rsidRPr="008F515A">
        <w:t xml:space="preserve">. 4-5. </w:t>
      </w:r>
      <w:r w:rsidRPr="00631350">
        <w:rPr>
          <w:lang w:val="en-US"/>
        </w:rPr>
        <w:t xml:space="preserve">10. </w:t>
      </w:r>
      <w:r w:rsidRPr="00952740">
        <w:rPr>
          <w:color w:val="000000"/>
          <w:lang w:val="en-US"/>
        </w:rPr>
        <w:t>Williams</w:t>
      </w:r>
      <w:r w:rsidR="00EE6B11" w:rsidRPr="00631350">
        <w:rPr>
          <w:color w:val="000000"/>
          <w:lang w:val="en-US"/>
        </w:rPr>
        <w:t xml:space="preserve"> </w:t>
      </w:r>
      <w:r w:rsidR="00EE6B11" w:rsidRPr="00952740">
        <w:rPr>
          <w:color w:val="000000"/>
          <w:lang w:val="en-US"/>
        </w:rPr>
        <w:t>J</w:t>
      </w:r>
      <w:r w:rsidR="00EE6B11" w:rsidRPr="00631350">
        <w:rPr>
          <w:color w:val="000000"/>
          <w:lang w:val="en-US"/>
        </w:rPr>
        <w:t>.</w:t>
      </w:r>
      <w:r w:rsidRPr="00631350">
        <w:rPr>
          <w:color w:val="000000"/>
          <w:lang w:val="en-US"/>
        </w:rPr>
        <w:t xml:space="preserve">,  </w:t>
      </w:r>
      <w:r w:rsidRPr="00952740">
        <w:rPr>
          <w:color w:val="000000"/>
          <w:lang w:val="en-US"/>
        </w:rPr>
        <w:t>Kink</w:t>
      </w:r>
      <w:r w:rsidR="00EE6B11" w:rsidRPr="00631350">
        <w:rPr>
          <w:color w:val="000000"/>
          <w:lang w:val="en-US"/>
        </w:rPr>
        <w:t xml:space="preserve"> </w:t>
      </w:r>
      <w:r w:rsidR="00EE6B11" w:rsidRPr="00952740">
        <w:rPr>
          <w:color w:val="000000"/>
          <w:lang w:val="en-US"/>
        </w:rPr>
        <w:t>J</w:t>
      </w:r>
      <w:r w:rsidR="00EE6B11" w:rsidRPr="00631350">
        <w:rPr>
          <w:color w:val="000000"/>
          <w:lang w:val="en-US"/>
        </w:rPr>
        <w:t>.</w:t>
      </w:r>
      <w:r w:rsidRPr="00631350">
        <w:rPr>
          <w:color w:val="000000"/>
          <w:lang w:val="en-US"/>
        </w:rPr>
        <w:t xml:space="preserve">, </w:t>
      </w:r>
      <w:r w:rsidRPr="00952740">
        <w:rPr>
          <w:color w:val="000000"/>
          <w:lang w:val="en-US"/>
        </w:rPr>
        <w:t>Clemens</w:t>
      </w:r>
      <w:r w:rsidR="00EE6B11" w:rsidRPr="00631350">
        <w:rPr>
          <w:color w:val="000000"/>
          <w:lang w:val="en-US"/>
        </w:rPr>
        <w:t xml:space="preserve"> </w:t>
      </w:r>
      <w:r w:rsidR="00EE6B11">
        <w:rPr>
          <w:color w:val="000000"/>
          <w:lang w:val="en-US"/>
        </w:rPr>
        <w:t>C</w:t>
      </w:r>
      <w:r w:rsidR="00EE6B11" w:rsidRPr="00631350">
        <w:rPr>
          <w:color w:val="000000"/>
          <w:lang w:val="en-US"/>
        </w:rPr>
        <w:t>.</w:t>
      </w:r>
      <w:r w:rsidR="00631350" w:rsidRPr="00631350">
        <w:rPr>
          <w:color w:val="000000"/>
          <w:lang w:val="en-US"/>
        </w:rPr>
        <w:t xml:space="preserve"> </w:t>
      </w:r>
      <w:r w:rsidRPr="00952740">
        <w:rPr>
          <w:color w:val="000000"/>
          <w:lang w:val="en-US"/>
        </w:rPr>
        <w:t>Treatment of diseases caused by Clostridium difficile</w:t>
      </w:r>
      <w:r w:rsidRPr="00CC18DD">
        <w:rPr>
          <w:color w:val="000000"/>
          <w:lang w:val="en-US"/>
        </w:rPr>
        <w:t xml:space="preserve">.- </w:t>
      </w:r>
      <w:r w:rsidRPr="00952740">
        <w:rPr>
          <w:color w:val="000000"/>
          <w:lang w:val="en-US"/>
        </w:rPr>
        <w:t>Ophidian Pharmaceuticals Inc. Patent of USA, 1998.</w:t>
      </w:r>
    </w:p>
    <w:p w:rsidR="00ED6E6F" w:rsidRPr="00CC18DD" w:rsidRDefault="00ED6E6F" w:rsidP="00DA31C0">
      <w:pPr>
        <w:shd w:val="clear" w:color="auto" w:fill="FFFFFF"/>
        <w:ind w:firstLine="0"/>
        <w:jc w:val="center"/>
        <w:rPr>
          <w:b/>
          <w:bCs/>
          <w:lang w:val="en-US"/>
        </w:rPr>
      </w:pPr>
      <w:r w:rsidRPr="00CC18DD">
        <w:rPr>
          <w:b/>
          <w:bCs/>
          <w:lang w:val="en-US"/>
        </w:rPr>
        <w:t>Summary</w:t>
      </w:r>
    </w:p>
    <w:p w:rsidR="00ED6E6F" w:rsidRPr="00952740" w:rsidRDefault="00ED6E6F" w:rsidP="00ED6E6F">
      <w:pPr>
        <w:shd w:val="clear" w:color="auto" w:fill="FFFFFF"/>
        <w:rPr>
          <w:lang w:val="en-US"/>
        </w:rPr>
      </w:pPr>
      <w:r w:rsidRPr="00952740">
        <w:rPr>
          <w:lang w:val="en-US"/>
        </w:rPr>
        <w:t>Scientific research work carried out in All Russian Scientific R</w:t>
      </w:r>
      <w:r w:rsidRPr="00952740">
        <w:rPr>
          <w:lang w:val="en-US"/>
        </w:rPr>
        <w:t>e</w:t>
      </w:r>
      <w:r w:rsidRPr="00952740">
        <w:rPr>
          <w:lang w:val="en-US"/>
        </w:rPr>
        <w:t xml:space="preserve">search Veterinary Institute of Pathology, Pharmacology and Therapy for the last 4 years has shown that etiological structure of gastro-intestinal and respiratory diseases in piglets has polyetiologic character and represented by bacteria, viruses, mycoplasma, clamydia, which run in associations.  </w:t>
      </w:r>
    </w:p>
    <w:p w:rsidR="00631350" w:rsidRDefault="00631350" w:rsidP="00A33FCE">
      <w:pPr>
        <w:pStyle w:val="af0"/>
      </w:pPr>
    </w:p>
    <w:p w:rsidR="00A33FCE" w:rsidRPr="00B0145F" w:rsidRDefault="00A33FCE" w:rsidP="00A33FCE">
      <w:pPr>
        <w:pStyle w:val="af0"/>
      </w:pPr>
      <w:r w:rsidRPr="00B0145F">
        <w:t>УДК 619: 611-091:504</w:t>
      </w:r>
    </w:p>
    <w:p w:rsidR="00A33FCE" w:rsidRPr="00B0145F" w:rsidRDefault="00A33FCE" w:rsidP="00A33FCE">
      <w:pPr>
        <w:pStyle w:val="1"/>
      </w:pPr>
      <w:bookmarkStart w:id="177" w:name="_Toc202840495"/>
      <w:r w:rsidRPr="00B0145F">
        <w:t>СТРУКТУРНЫЕ ИЗМЕНЕНИЯ ПЕЧЕНИ У КОРОВ И ИХ ПЛОДОВ И ТЕЛЯТ ПРИ  ТЕХНОГЕННЫХ ВОЗДЕЙСТВИЯХ</w:t>
      </w:r>
      <w:bookmarkEnd w:id="177"/>
    </w:p>
    <w:p w:rsidR="00A33FCE" w:rsidRPr="00B0145F" w:rsidRDefault="00A33FCE" w:rsidP="00291884">
      <w:pPr>
        <w:pStyle w:val="afa"/>
      </w:pPr>
      <w:r w:rsidRPr="00B0145F">
        <w:t xml:space="preserve">Шкуратова И.А.  </w:t>
      </w:r>
      <w:r>
        <w:rPr>
          <w:lang w:val="en-US"/>
        </w:rPr>
        <w:t>E</w:t>
      </w:r>
      <w:r w:rsidRPr="00B0145F">
        <w:t>-</w:t>
      </w:r>
      <w:r>
        <w:rPr>
          <w:lang w:val="en-US"/>
        </w:rPr>
        <w:t>mail</w:t>
      </w:r>
      <w:r>
        <w:t>:</w:t>
      </w:r>
      <w:r w:rsidRPr="00B0145F">
        <w:t xml:space="preserve"> </w:t>
      </w:r>
      <w:r>
        <w:rPr>
          <w:lang w:val="en-US"/>
        </w:rPr>
        <w:t>shkuratova</w:t>
      </w:r>
      <w:r>
        <w:t>@</w:t>
      </w:r>
      <w:r>
        <w:rPr>
          <w:lang w:val="en-US"/>
        </w:rPr>
        <w:t>bk</w:t>
      </w:r>
      <w:r w:rsidRPr="00B0145F">
        <w:t>.</w:t>
      </w:r>
      <w:r>
        <w:rPr>
          <w:lang w:val="en-US"/>
        </w:rPr>
        <w:t>ru</w:t>
      </w:r>
    </w:p>
    <w:p w:rsidR="00A33FCE" w:rsidRPr="00B0145F" w:rsidRDefault="00A33FCE" w:rsidP="00291884">
      <w:pPr>
        <w:pStyle w:val="af4"/>
      </w:pPr>
      <w:r>
        <w:t>ГНУ Уральский научно-исследовательский ветеринарный институт</w:t>
      </w:r>
      <w:r w:rsidR="00291884">
        <w:t xml:space="preserve">, </w:t>
      </w:r>
      <w:r w:rsidR="00291884">
        <w:br/>
        <w:t>Екатеринбург, Россия</w:t>
      </w:r>
    </w:p>
    <w:p w:rsidR="00A33FCE" w:rsidRDefault="00A33FCE" w:rsidP="00291884">
      <w:pPr>
        <w:pStyle w:val="a6"/>
        <w:spacing w:after="0"/>
      </w:pPr>
      <w:r>
        <w:t>Исследования проведены в хозяйствах Свердловской области, которая относится к одному из самых техногенно нагруженных р</w:t>
      </w:r>
      <w:r>
        <w:t>е</w:t>
      </w:r>
      <w:r>
        <w:t>гионов, с преобладанием в структуре промышленности отраслей че</w:t>
      </w:r>
      <w:r>
        <w:t>р</w:t>
      </w:r>
      <w:r>
        <w:t>ной и цветной металлургии, тяжелого машиностроения [2]. Пров</w:t>
      </w:r>
      <w:r>
        <w:t>е</w:t>
      </w:r>
      <w:r>
        <w:t>денные исследования показали, что у животных в районах техноге</w:t>
      </w:r>
      <w:r>
        <w:t>н</w:t>
      </w:r>
      <w:r>
        <w:t>ных загрязнений происходит кумуляция тяжелых металлов и соде</w:t>
      </w:r>
      <w:r>
        <w:t>р</w:t>
      </w:r>
      <w:r>
        <w:t>жание свинца, кадмия, цинка, алюминия в органах и тканях в н</w:t>
      </w:r>
      <w:r>
        <w:t>е</w:t>
      </w:r>
      <w:r>
        <w:t>сколько раз превышает ПДК. Любые неадекватные, необычайные для данной системы воздействия внешних факторов могут стать прич</w:t>
      </w:r>
      <w:r>
        <w:t>и</w:t>
      </w:r>
      <w:r>
        <w:t>ной запуска общепатологических процессов или вызвать специфич</w:t>
      </w:r>
      <w:r>
        <w:t>е</w:t>
      </w:r>
      <w:r>
        <w:t xml:space="preserve">ские изменения органов и тканей, проявляющиеся нарушением их морфологии и функции. </w:t>
      </w:r>
    </w:p>
    <w:p w:rsidR="00A33FCE" w:rsidRDefault="00A33FCE" w:rsidP="00291884">
      <w:pPr>
        <w:pStyle w:val="a6"/>
        <w:spacing w:after="0"/>
        <w:ind w:firstLine="708"/>
      </w:pPr>
      <w:r w:rsidRPr="00291884">
        <w:t>Цель</w:t>
      </w:r>
      <w:r w:rsidR="00291884" w:rsidRPr="00291884">
        <w:t>ю исследований было</w:t>
      </w:r>
      <w:r w:rsidR="00291884">
        <w:rPr>
          <w:b/>
          <w:bCs/>
        </w:rPr>
        <w:t xml:space="preserve"> </w:t>
      </w:r>
      <w:r w:rsidR="00291884">
        <w:t>и</w:t>
      </w:r>
      <w:r>
        <w:t xml:space="preserve">зучить клиническое проявление и морфологические особенности патологии печени у крупного рогатого скота в системе «мать – плод» и телят разного возраста  в условиях техногенного загрязнения окружающей среды.  </w:t>
      </w:r>
    </w:p>
    <w:p w:rsidR="00A33FCE" w:rsidRDefault="00A33FCE" w:rsidP="00291884">
      <w:pPr>
        <w:pStyle w:val="a6"/>
        <w:spacing w:after="0"/>
        <w:ind w:firstLine="708"/>
      </w:pPr>
      <w:r>
        <w:rPr>
          <w:b/>
          <w:bCs/>
        </w:rPr>
        <w:t xml:space="preserve">Материалы и методы исследований. </w:t>
      </w:r>
      <w:r w:rsidRPr="00A404F2">
        <w:t>В</w:t>
      </w:r>
      <w:r>
        <w:rPr>
          <w:b/>
          <w:bCs/>
        </w:rPr>
        <w:t xml:space="preserve"> </w:t>
      </w:r>
      <w:r w:rsidRPr="00A404F2">
        <w:t>сельскохозяйственных предприятиях, расположенны</w:t>
      </w:r>
      <w:r>
        <w:t>х в зоне техногенных эмиссий провод</w:t>
      </w:r>
      <w:r>
        <w:t>и</w:t>
      </w:r>
      <w:r>
        <w:t>ли клиническое обследование крупного рогатого скота. Выявляли степень распространения клинически выраженной патологии печени (увеличение границ, болезненность органа). Для морфологических исследований брали кусочки печени от коров, их плодов разного во</w:t>
      </w:r>
      <w:r>
        <w:t>з</w:t>
      </w:r>
      <w:r>
        <w:t>раста и телят. Для гистологических исследований материал фиксир</w:t>
      </w:r>
      <w:r>
        <w:t>о</w:t>
      </w:r>
      <w:r>
        <w:t>вали в 10 % растворе нейтрального формалина и жидкости Карнуа. Срезы получали на замораживающем микротоме, с парафиновых бл</w:t>
      </w:r>
      <w:r>
        <w:t>о</w:t>
      </w:r>
      <w:r>
        <w:t xml:space="preserve">ков на ультратоме </w:t>
      </w:r>
      <w:r>
        <w:rPr>
          <w:lang w:val="en-US"/>
        </w:rPr>
        <w:t>LKB</w:t>
      </w:r>
      <w:r>
        <w:t>-3. В соответствии с целью и задачами преп</w:t>
      </w:r>
      <w:r>
        <w:t>а</w:t>
      </w:r>
      <w:r>
        <w:t>раты окрашивали гематоксилином и эозином, по Ван-Гизону на с</w:t>
      </w:r>
      <w:r>
        <w:t>о</w:t>
      </w:r>
      <w:r>
        <w:t xml:space="preserve">единительную ткань. </w:t>
      </w:r>
    </w:p>
    <w:p w:rsidR="00A33FCE" w:rsidRDefault="00A33FCE" w:rsidP="00291884">
      <w:pPr>
        <w:pStyle w:val="a6"/>
        <w:spacing w:after="0"/>
        <w:ind w:firstLine="708"/>
      </w:pPr>
      <w:r>
        <w:rPr>
          <w:b/>
          <w:bCs/>
        </w:rPr>
        <w:t xml:space="preserve">Результаты исследований и обсуждение. </w:t>
      </w:r>
      <w:r>
        <w:t>При клиническом обследование животных в хозяйствах, расположенных в 3-7 км от крупных металлургических предприятий было установлено, что кл</w:t>
      </w:r>
      <w:r>
        <w:t>и</w:t>
      </w:r>
      <w:r>
        <w:t>нически выраженная патология печени регистрируется у 29-38 % к</w:t>
      </w:r>
      <w:r>
        <w:t>о</w:t>
      </w:r>
      <w:r>
        <w:t>ров. В связи с тем, что печень является основным дезинтоксикацио</w:t>
      </w:r>
      <w:r>
        <w:t>н</w:t>
      </w:r>
      <w:r>
        <w:t>ным барьером, практически ее любые локальные патологические и</w:t>
      </w:r>
      <w:r>
        <w:t>з</w:t>
      </w:r>
      <w:r>
        <w:t>менения характеризуются системными проявлениями. Нарушения функции печени невольно затрагивают большой круг обменных, го</w:t>
      </w:r>
      <w:r>
        <w:t>р</w:t>
      </w:r>
      <w:r>
        <w:t>мональных и гомеостатических расстройств. В связи с этим встал в</w:t>
      </w:r>
      <w:r>
        <w:t>о</w:t>
      </w:r>
      <w:r>
        <w:t>прос выявления морфологических маркеров, позволяющих дифф</w:t>
      </w:r>
      <w:r>
        <w:t>е</w:t>
      </w:r>
      <w:r>
        <w:t>ренцировать разные нозологические формы. Морфологические ма</w:t>
      </w:r>
      <w:r>
        <w:t>р</w:t>
      </w:r>
      <w:r>
        <w:t>керы могут представлять прямые или косвенные доказательства пр</w:t>
      </w:r>
      <w:r>
        <w:t>и</w:t>
      </w:r>
      <w:r>
        <w:t>частности обнаруживаемых изменений к определенному причинному фактору. Учитывая, что в печени нами отмечены повышенные ко</w:t>
      </w:r>
      <w:r>
        <w:t>н</w:t>
      </w:r>
      <w:r>
        <w:t>центрации тяжелых металлов, проведено гистологическое исследов</w:t>
      </w:r>
      <w:r>
        <w:t>а</w:t>
      </w:r>
      <w:r>
        <w:t>ние данных органов.</w:t>
      </w:r>
    </w:p>
    <w:p w:rsidR="00A33FCE" w:rsidRPr="00ED2F7D" w:rsidRDefault="00A33FCE" w:rsidP="00291884">
      <w:r>
        <w:t xml:space="preserve">Б.В. Уша </w:t>
      </w:r>
      <w:r w:rsidRPr="00ED2F7D">
        <w:t>отме</w:t>
      </w:r>
      <w:r>
        <w:t>чае</w:t>
      </w:r>
      <w:r w:rsidRPr="00ED2F7D">
        <w:t>т, что при накоплении свинца и кадмия в печ</w:t>
      </w:r>
      <w:r w:rsidRPr="00ED2F7D">
        <w:t>е</w:t>
      </w:r>
      <w:r w:rsidRPr="00ED2F7D">
        <w:t>ни развиваются процессы, характерные для зернистой токсической дистрофии</w:t>
      </w:r>
      <w:r>
        <w:t xml:space="preserve"> [4]</w:t>
      </w:r>
      <w:r w:rsidRPr="00ED2F7D">
        <w:t>. Проведенные нами исследования подтвердили, что при любых негативных воздействиях происходят структурные нар</w:t>
      </w:r>
      <w:r w:rsidRPr="00ED2F7D">
        <w:t>у</w:t>
      </w:r>
      <w:r w:rsidRPr="00ED2F7D">
        <w:t>шения печени. Однако, характер этих нарушений во многом опред</w:t>
      </w:r>
      <w:r w:rsidRPr="00ED2F7D">
        <w:t>е</w:t>
      </w:r>
      <w:r w:rsidRPr="00ED2F7D">
        <w:t xml:space="preserve">ляется этиологическим фактором. Так в районах контаминированных </w:t>
      </w:r>
      <w:r>
        <w:t xml:space="preserve">преимущественно </w:t>
      </w:r>
      <w:r w:rsidRPr="00ED2F7D">
        <w:t>железом, цинком, медью, кадмием у всех  коров была выявлена зернисто-жировая дистрофия гепатоцитов</w:t>
      </w:r>
      <w:r>
        <w:t>, а</w:t>
      </w:r>
      <w:r w:rsidRPr="00ED2F7D">
        <w:t xml:space="preserve"> в хозя</w:t>
      </w:r>
      <w:r w:rsidRPr="00ED2F7D">
        <w:t>й</w:t>
      </w:r>
      <w:r w:rsidRPr="00ED2F7D">
        <w:t>ствах с наиболее тяжелой экологической обстановкой помимо ди</w:t>
      </w:r>
      <w:r w:rsidRPr="00ED2F7D">
        <w:t>с</w:t>
      </w:r>
      <w:r w:rsidRPr="00ED2F7D">
        <w:t xml:space="preserve">трофических отмечены воспалительные и некротические процессы. Некрозы в основном носили очаговый характер. По мнению </w:t>
      </w:r>
      <w:r>
        <w:t>ряда а</w:t>
      </w:r>
      <w:r>
        <w:t>в</w:t>
      </w:r>
      <w:r>
        <w:t xml:space="preserve">торов </w:t>
      </w:r>
      <w:r w:rsidRPr="00ED2F7D">
        <w:t>истинные гепатотоксины обычно вызывают зональный некроз, а аллергизирующие вещества – диффузный</w:t>
      </w:r>
      <w:r>
        <w:t xml:space="preserve"> [3]</w:t>
      </w:r>
      <w:r w:rsidRPr="00ED2F7D">
        <w:t xml:space="preserve">. Для животных </w:t>
      </w:r>
      <w:r>
        <w:t>из з</w:t>
      </w:r>
      <w:r>
        <w:t>о</w:t>
      </w:r>
      <w:r>
        <w:t>ны</w:t>
      </w:r>
      <w:r w:rsidRPr="00ED2F7D">
        <w:t xml:space="preserve"> радиационного и техногенного прессинга, характерна воспал</w:t>
      </w:r>
      <w:r w:rsidRPr="00ED2F7D">
        <w:t>и</w:t>
      </w:r>
      <w:r w:rsidRPr="00ED2F7D">
        <w:t>тельная реакция, проявляющаяся лимфоидно-клеточной инфильтр</w:t>
      </w:r>
      <w:r w:rsidRPr="00ED2F7D">
        <w:t>а</w:t>
      </w:r>
      <w:r w:rsidRPr="00ED2F7D">
        <w:t xml:space="preserve">цией портальных трактов, а иногда и внутри долек и значительным количеством лейкоцитов в кровеносных сосудах. Такие изменения отмечены не только у коров, но и откормочных бычков 8-9 месячного возраста, что свидетельствует о постоянном токсическом воздействии на организм. Характерным патологическим процессом было развитие атрофического цирроза. </w:t>
      </w:r>
    </w:p>
    <w:p w:rsidR="00A33FCE" w:rsidRPr="00ED2F7D" w:rsidRDefault="00A33FCE" w:rsidP="00291884">
      <w:r w:rsidRPr="00ED2F7D">
        <w:t>Изменения печени у коров в районах свинцово-кадмиевого з</w:t>
      </w:r>
      <w:r w:rsidRPr="00ED2F7D">
        <w:t>а</w:t>
      </w:r>
      <w:r w:rsidRPr="00ED2F7D">
        <w:t>грязнения также характеризовались дистрофическими процессами, явлениями дискомплексации печеночных клеток, нарушением гем</w:t>
      </w:r>
      <w:r w:rsidRPr="00ED2F7D">
        <w:t>о</w:t>
      </w:r>
      <w:r w:rsidRPr="00ED2F7D">
        <w:t>динамики. Необходимо отметить, что в данной зоне более резко были выражены процессы фибротизации портальных трактов и явления а</w:t>
      </w:r>
      <w:r w:rsidRPr="00ED2F7D">
        <w:t>т</w:t>
      </w:r>
      <w:r w:rsidRPr="00ED2F7D">
        <w:t>рофического цирроза. Аналогичные изменения в печени крыс при з</w:t>
      </w:r>
      <w:r w:rsidRPr="00ED2F7D">
        <w:t>а</w:t>
      </w:r>
      <w:r w:rsidRPr="00ED2F7D">
        <w:t>травке уксусно кислым свинцом описаны М. Н. Аргу</w:t>
      </w:r>
      <w:r>
        <w:t>новым с соавт</w:t>
      </w:r>
      <w:r>
        <w:t>о</w:t>
      </w:r>
      <w:r>
        <w:t>рами [1]</w:t>
      </w:r>
      <w:r w:rsidRPr="00ED2F7D">
        <w:t>. У исследованных плодов данной зоны, по сравнению с выше описанной, гемодинамические расстройства были более выраженн</w:t>
      </w:r>
      <w:r w:rsidRPr="00ED2F7D">
        <w:t>ы</w:t>
      </w:r>
      <w:r w:rsidRPr="00ED2F7D">
        <w:t>ми и начинали проявляться значительно раньше. Так уже в 3-х меся</w:t>
      </w:r>
      <w:r w:rsidRPr="00ED2F7D">
        <w:t>ч</w:t>
      </w:r>
      <w:r w:rsidRPr="00ED2F7D">
        <w:t>ном возрасте в печени большинства исследованных плодов зарегис</w:t>
      </w:r>
      <w:r w:rsidRPr="00ED2F7D">
        <w:t>т</w:t>
      </w:r>
      <w:r w:rsidRPr="00ED2F7D">
        <w:t>рированы  обширные кровоизлияния с выпадением гемосидерина и развитием некротических процессов. Здесь же у всех исследованных плодов выявлена вакуольная дистрофия. Интересно, что у плодов 5-6 месячного возраста изменения в печени были менее выражены, чем у 3-4 месячных. Возможно, это связано с тем, что в этом сроке возра</w:t>
      </w:r>
      <w:r w:rsidRPr="00ED2F7D">
        <w:t>с</w:t>
      </w:r>
      <w:r w:rsidRPr="00ED2F7D">
        <w:t>тает барьерная роль плаценты по отношению к свинцу, что подтве</w:t>
      </w:r>
      <w:r w:rsidRPr="00ED2F7D">
        <w:t>р</w:t>
      </w:r>
      <w:r w:rsidRPr="00ED2F7D">
        <w:t xml:space="preserve">ждается более высоким содержанием свинца в карункулах. </w:t>
      </w:r>
    </w:p>
    <w:p w:rsidR="00A33FCE" w:rsidRPr="00EE6B11" w:rsidRDefault="00A33FCE" w:rsidP="00291884">
      <w:pPr>
        <w:rPr>
          <w:spacing w:val="-4"/>
        </w:rPr>
      </w:pPr>
      <w:r w:rsidRPr="00EE6B11">
        <w:rPr>
          <w:spacing w:val="-4"/>
        </w:rPr>
        <w:t>При исследовании печени у коров были вы</w:t>
      </w:r>
      <w:r w:rsidR="00291884" w:rsidRPr="00EE6B11">
        <w:rPr>
          <w:spacing w:val="-4"/>
        </w:rPr>
        <w:t xml:space="preserve">явлены разнообразные изменения. </w:t>
      </w:r>
      <w:r w:rsidRPr="00EE6B11">
        <w:rPr>
          <w:spacing w:val="-4"/>
        </w:rPr>
        <w:t>У всех животных обращает на себя внимание зернисто-жировая дистрофия гепатоцитов. При трехкратном превышении ПДК в печени свинца и отмечены множественные очаги микронекрозов и я</w:t>
      </w:r>
      <w:r w:rsidRPr="00EE6B11">
        <w:rPr>
          <w:spacing w:val="-4"/>
        </w:rPr>
        <w:t>в</w:t>
      </w:r>
      <w:r w:rsidRPr="00EE6B11">
        <w:rPr>
          <w:spacing w:val="-4"/>
        </w:rPr>
        <w:t>ления дискомплексации гепатоцитов в балках. Клетки Купфера умен</w:t>
      </w:r>
      <w:r w:rsidRPr="00EE6B11">
        <w:rPr>
          <w:spacing w:val="-4"/>
        </w:rPr>
        <w:t>ь</w:t>
      </w:r>
      <w:r w:rsidRPr="00EE6B11">
        <w:rPr>
          <w:spacing w:val="-4"/>
        </w:rPr>
        <w:t>шены в объеме, что свидетельствует о снижении защитной функции п</w:t>
      </w:r>
      <w:r w:rsidRPr="00EE6B11">
        <w:rPr>
          <w:spacing w:val="-4"/>
        </w:rPr>
        <w:t>е</w:t>
      </w:r>
      <w:r w:rsidRPr="00EE6B11">
        <w:rPr>
          <w:spacing w:val="-4"/>
        </w:rPr>
        <w:t>чени. У большинства животных с высоким содержанием в печени сви</w:t>
      </w:r>
      <w:r w:rsidRPr="00EE6B11">
        <w:rPr>
          <w:spacing w:val="-4"/>
        </w:rPr>
        <w:t>н</w:t>
      </w:r>
      <w:r w:rsidRPr="00EE6B11">
        <w:rPr>
          <w:spacing w:val="-4"/>
        </w:rPr>
        <w:t>ца и кадмия отмечен фиброз портальных трактов. Даже у нетелей и о</w:t>
      </w:r>
      <w:r w:rsidRPr="00EE6B11">
        <w:rPr>
          <w:spacing w:val="-4"/>
        </w:rPr>
        <w:t>т</w:t>
      </w:r>
      <w:r w:rsidRPr="00EE6B11">
        <w:rPr>
          <w:spacing w:val="-4"/>
        </w:rPr>
        <w:t>кормочных бычков выявляется огрубение и склероз межуточной ткани печени, уплотнение и коллагенизация стенок кровеносных сосудов. При высоком содержании в печени кадмия характерным признаком являю</w:t>
      </w:r>
      <w:r w:rsidRPr="00EE6B11">
        <w:rPr>
          <w:spacing w:val="-4"/>
        </w:rPr>
        <w:t>т</w:t>
      </w:r>
      <w:r w:rsidRPr="00EE6B11">
        <w:rPr>
          <w:spacing w:val="-4"/>
        </w:rPr>
        <w:t>ся очаговые кровоизлияния. В системе триады, между печеночными балками, а в отдельных случаях под капсулой выражена лимфоидно-клеточная инфильтрация. При комплексном загрязнении тяжелыми м</w:t>
      </w:r>
      <w:r w:rsidRPr="00EE6B11">
        <w:rPr>
          <w:spacing w:val="-4"/>
        </w:rPr>
        <w:t>е</w:t>
      </w:r>
      <w:r w:rsidRPr="00EE6B11">
        <w:rPr>
          <w:spacing w:val="-4"/>
        </w:rPr>
        <w:t>таллами наиболее ярко была выражена пролиферативная реакция, ра</w:t>
      </w:r>
      <w:r w:rsidRPr="00EE6B11">
        <w:rPr>
          <w:spacing w:val="-4"/>
        </w:rPr>
        <w:t>с</w:t>
      </w:r>
      <w:r w:rsidRPr="00EE6B11">
        <w:rPr>
          <w:spacing w:val="-4"/>
        </w:rPr>
        <w:t>ширение капиллярной сети с явлениями застойной гиперемии. В кру</w:t>
      </w:r>
      <w:r w:rsidRPr="00EE6B11">
        <w:rPr>
          <w:spacing w:val="-4"/>
        </w:rPr>
        <w:t>п</w:t>
      </w:r>
      <w:r w:rsidRPr="00EE6B11">
        <w:rPr>
          <w:spacing w:val="-4"/>
        </w:rPr>
        <w:t>ных сосудах кровь неоднородная, содержит много лейкоцитов, что св</w:t>
      </w:r>
      <w:r w:rsidRPr="00EE6B11">
        <w:rPr>
          <w:spacing w:val="-4"/>
        </w:rPr>
        <w:t>и</w:t>
      </w:r>
      <w:r w:rsidRPr="00EE6B11">
        <w:rPr>
          <w:spacing w:val="-4"/>
        </w:rPr>
        <w:t xml:space="preserve">детельствует о развитии воспалительных процессов. </w:t>
      </w:r>
    </w:p>
    <w:p w:rsidR="00A33FCE" w:rsidRDefault="00A33FCE" w:rsidP="00291884">
      <w:r>
        <w:t>У телят признаки поражения печени регистрируются уже с пе</w:t>
      </w:r>
      <w:r>
        <w:t>р</w:t>
      </w:r>
      <w:r>
        <w:t xml:space="preserve">вых дней жизни. Так у павших телят двух дневного возраста выявлен тромбоз крупных сосудов печени. На периферии печеночных клеток мелкокапельная жировая дистрофия, периваскулярная лимфоидно-клеточная инфильтрация. Также как у взрослых животных отмечено огрубение соединительно-тканной стромы. </w:t>
      </w:r>
    </w:p>
    <w:p w:rsidR="00A33FCE" w:rsidRPr="00291884" w:rsidRDefault="00A33FCE" w:rsidP="00291884">
      <w:pPr>
        <w:rPr>
          <w:spacing w:val="-2"/>
        </w:rPr>
      </w:pPr>
      <w:r w:rsidRPr="00291884">
        <w:rPr>
          <w:spacing w:val="-2"/>
        </w:rPr>
        <w:t>При исследовании печени плодов установлено, что уже в трех месячном возрасте выявляются  подкапсулярные кровоизлияния, что свидетельствует о нарушении гемодинамики. Исследуя параллельно печень матери и плода, установили, что при выраженных процессах некробиоза в печени матери у плода уже в 4-х месячном сроке отмеч</w:t>
      </w:r>
      <w:r w:rsidRPr="00291884">
        <w:rPr>
          <w:spacing w:val="-2"/>
        </w:rPr>
        <w:t>а</w:t>
      </w:r>
      <w:r w:rsidRPr="00291884">
        <w:rPr>
          <w:spacing w:val="-2"/>
        </w:rPr>
        <w:t>ется некротический распад отдельных гепатоцитов и развивается вак</w:t>
      </w:r>
      <w:r w:rsidRPr="00291884">
        <w:rPr>
          <w:spacing w:val="-2"/>
        </w:rPr>
        <w:t>у</w:t>
      </w:r>
      <w:r w:rsidRPr="00291884">
        <w:rPr>
          <w:spacing w:val="-2"/>
        </w:rPr>
        <w:t>ольная дистрофия. У таких плодов замедляется формирование сосуд</w:t>
      </w:r>
      <w:r w:rsidRPr="00291884">
        <w:rPr>
          <w:spacing w:val="-2"/>
        </w:rPr>
        <w:t>и</w:t>
      </w:r>
      <w:r w:rsidRPr="00291884">
        <w:rPr>
          <w:spacing w:val="-2"/>
        </w:rPr>
        <w:t>стой системы печени и уменьшается количество мегакариоцитов. По мере роста плода усиливались гемодинамические расстройства.</w:t>
      </w:r>
    </w:p>
    <w:p w:rsidR="00A33FCE" w:rsidRDefault="00A33FCE" w:rsidP="00291884">
      <w:r>
        <w:rPr>
          <w:b/>
          <w:bCs/>
        </w:rPr>
        <w:t xml:space="preserve">Заключение. </w:t>
      </w:r>
      <w:r>
        <w:t>Проведенные исследования показали, что в усл</w:t>
      </w:r>
      <w:r>
        <w:t>о</w:t>
      </w:r>
      <w:r>
        <w:t>виях значительной техногенной нагрузки на организм в печени разв</w:t>
      </w:r>
      <w:r>
        <w:t>и</w:t>
      </w:r>
      <w:r>
        <w:t>вается цитотоксическое поражение, проявляющееся зернисто-жиро</w:t>
      </w:r>
      <w:r w:rsidR="00EE6B11">
        <w:t>-</w:t>
      </w:r>
      <w:r>
        <w:t>вой дистрофией, некробиозом и некрозом печеночных клеток и ра</w:t>
      </w:r>
      <w:r>
        <w:t>з</w:t>
      </w:r>
      <w:r>
        <w:t>витием воспалительной реакции. При значительном накоплении в п</w:t>
      </w:r>
      <w:r>
        <w:t>е</w:t>
      </w:r>
      <w:r>
        <w:t>чени свинца и кадмия развивается холестатический синдром, об</w:t>
      </w:r>
      <w:r>
        <w:t>у</w:t>
      </w:r>
      <w:r>
        <w:t>словленный фиброзным разрастанием в портальных трактах. Иссл</w:t>
      </w:r>
      <w:r>
        <w:t>е</w:t>
      </w:r>
      <w:r>
        <w:t>дованием плодов разного возраста из районов, контаминированных тяжелыми металлами, выявлено раннее развитие гемодинамических расстройств в печеночной ткани и некробиотические процессы. Т</w:t>
      </w:r>
      <w:r>
        <w:t>а</w:t>
      </w:r>
      <w:r>
        <w:t>ким образом, комплексное клинико-морфологическое исследование позволяет выявить степень выраженности патологических процессов, что необходимо для разработки методов лечения и профилактики.</w:t>
      </w:r>
    </w:p>
    <w:p w:rsidR="00A33FCE" w:rsidRDefault="00291884" w:rsidP="00291884">
      <w:pPr>
        <w:ind w:firstLine="708"/>
      </w:pPr>
      <w:r w:rsidRPr="00291884">
        <w:rPr>
          <w:b/>
          <w:bCs/>
        </w:rPr>
        <w:t>Л</w:t>
      </w:r>
      <w:r w:rsidR="00A33FCE" w:rsidRPr="00291884">
        <w:rPr>
          <w:b/>
          <w:bCs/>
        </w:rPr>
        <w:t>итератур</w:t>
      </w:r>
      <w:r w:rsidRPr="00291884">
        <w:rPr>
          <w:b/>
          <w:bCs/>
        </w:rPr>
        <w:t>а</w:t>
      </w:r>
      <w:r w:rsidR="00A33FCE" w:rsidRPr="00291884">
        <w:rPr>
          <w:b/>
          <w:bCs/>
        </w:rPr>
        <w:t>.</w:t>
      </w:r>
      <w:r>
        <w:t xml:space="preserve"> 1. </w:t>
      </w:r>
      <w:r w:rsidR="00A33FCE">
        <w:t>Аргунов М.Н., Носов Е.Е. и др. // Экологические аспекты эпизоотологии и патологии животных. Воронеж, 1999. С 249-251.</w:t>
      </w:r>
      <w:r>
        <w:t xml:space="preserve"> 2. </w:t>
      </w:r>
      <w:r w:rsidR="00A33FCE">
        <w:t>Донник И.М. Содержание радионуклидов, солей тяжелых м</w:t>
      </w:r>
      <w:r w:rsidR="00A33FCE">
        <w:t>е</w:t>
      </w:r>
      <w:r w:rsidR="00A33FCE">
        <w:t>таллов и фтора в воде, растительных кормах, органах и тканях живо</w:t>
      </w:r>
      <w:r w:rsidR="00A33FCE">
        <w:t>т</w:t>
      </w:r>
      <w:r w:rsidR="00A33FCE">
        <w:t>ных из районов промышленного загрязнения. // ЦНТИ. – Екатери</w:t>
      </w:r>
      <w:r w:rsidR="00A33FCE">
        <w:t>н</w:t>
      </w:r>
      <w:r w:rsidR="00A33FCE">
        <w:t>бург, 1996. № 1014. – 96. – 4 с.</w:t>
      </w:r>
      <w:r>
        <w:t xml:space="preserve"> 3. </w:t>
      </w:r>
      <w:r w:rsidR="00A33FCE">
        <w:t>Серов В.В., Лапиш К. Морфологич</w:t>
      </w:r>
      <w:r w:rsidR="00A33FCE">
        <w:t>е</w:t>
      </w:r>
      <w:r w:rsidR="00A33FCE">
        <w:t>ская диагностика заболеваний печени. /АМН СССР. – М.: Медицина, 1989, 336 с.</w:t>
      </w:r>
      <w:r>
        <w:t xml:space="preserve"> 4. </w:t>
      </w:r>
      <w:r w:rsidR="00A33FCE">
        <w:t xml:space="preserve">Уша Б. В. Ветеринарная гепатология. – М.: Колос, 1979. – 263 с. </w:t>
      </w:r>
    </w:p>
    <w:p w:rsidR="0008402B" w:rsidRDefault="0008402B" w:rsidP="0008402B">
      <w:pPr>
        <w:pStyle w:val="afc"/>
      </w:pPr>
      <w:r>
        <w:t>УДК 619:615:93</w:t>
      </w:r>
    </w:p>
    <w:p w:rsidR="0008402B" w:rsidRPr="0008402B" w:rsidRDefault="0008402B" w:rsidP="0008402B">
      <w:pPr>
        <w:pStyle w:val="1"/>
      </w:pPr>
      <w:bookmarkStart w:id="178" w:name="_Toc202840496"/>
      <w:r w:rsidRPr="0008402B">
        <w:t>ИЗУЧЕНИЕ ТОКСИЧЕСКИХ СВОЙСТВ ПРЕПАРАТА ТЕТРАСОЛВИН</w:t>
      </w:r>
      <w:bookmarkEnd w:id="178"/>
    </w:p>
    <w:p w:rsidR="0008402B" w:rsidRPr="0008402B" w:rsidRDefault="0008402B" w:rsidP="0008402B">
      <w:pPr>
        <w:pStyle w:val="afa"/>
      </w:pPr>
      <w:r w:rsidRPr="0008402B">
        <w:t xml:space="preserve">Кузьминова Е.В., Трошина Н.А. </w:t>
      </w:r>
      <w:r w:rsidRPr="008F515A">
        <w:t xml:space="preserve"> </w:t>
      </w:r>
      <w:r w:rsidRPr="0008402B">
        <w:rPr>
          <w:lang w:val="en-US"/>
        </w:rPr>
        <w:t>E</w:t>
      </w:r>
      <w:r w:rsidRPr="008F515A">
        <w:t>-</w:t>
      </w:r>
      <w:r w:rsidRPr="0008402B">
        <w:rPr>
          <w:lang w:val="en-US"/>
        </w:rPr>
        <w:t>mail</w:t>
      </w:r>
      <w:r w:rsidRPr="008F515A">
        <w:t>:</w:t>
      </w:r>
      <w:r w:rsidRPr="0008402B">
        <w:rPr>
          <w:vertAlign w:val="superscript"/>
        </w:rPr>
        <w:t xml:space="preserve"> </w:t>
      </w:r>
      <w:hyperlink r:id="rId45" w:history="1">
        <w:r w:rsidRPr="0008402B">
          <w:rPr>
            <w:rStyle w:val="a5"/>
            <w:color w:val="auto"/>
            <w:u w:val="none"/>
            <w:lang w:val="en-US"/>
          </w:rPr>
          <w:t>Krasnodarnivi</w:t>
        </w:r>
        <w:r w:rsidRPr="0008402B">
          <w:rPr>
            <w:rStyle w:val="a5"/>
            <w:color w:val="auto"/>
            <w:u w:val="none"/>
          </w:rPr>
          <w:t>@</w:t>
        </w:r>
        <w:r w:rsidRPr="0008402B">
          <w:rPr>
            <w:rStyle w:val="a5"/>
            <w:color w:val="auto"/>
            <w:u w:val="none"/>
            <w:lang w:val="en-US"/>
          </w:rPr>
          <w:t>mail</w:t>
        </w:r>
        <w:r w:rsidRPr="0008402B">
          <w:rPr>
            <w:rStyle w:val="a5"/>
            <w:color w:val="auto"/>
            <w:u w:val="none"/>
          </w:rPr>
          <w:t>.</w:t>
        </w:r>
        <w:r w:rsidRPr="0008402B">
          <w:rPr>
            <w:rStyle w:val="a5"/>
            <w:color w:val="auto"/>
            <w:u w:val="none"/>
            <w:lang w:val="en-US"/>
          </w:rPr>
          <w:t>ru</w:t>
        </w:r>
      </w:hyperlink>
    </w:p>
    <w:p w:rsidR="0008402B" w:rsidRDefault="0008402B" w:rsidP="0008402B">
      <w:pPr>
        <w:pStyle w:val="af4"/>
      </w:pPr>
      <w:r w:rsidRPr="0008402B">
        <w:t>ГНУ</w:t>
      </w:r>
      <w:r>
        <w:rPr>
          <w:vertAlign w:val="superscript"/>
        </w:rPr>
        <w:t xml:space="preserve"> </w:t>
      </w:r>
      <w:r>
        <w:t>Краснодарский научно-исследовательский ветеринарный институт, Краснодар, Россия</w:t>
      </w:r>
    </w:p>
    <w:p w:rsidR="0008402B" w:rsidRDefault="0008402B" w:rsidP="0008402B">
      <w:r>
        <w:t>В комплексе ветеринарных мероприятий по борьбе с респир</w:t>
      </w:r>
      <w:r>
        <w:t>а</w:t>
      </w:r>
      <w:r>
        <w:t>торными, желудочно-кишечными заболеваниями бактериальной этиологии у молодняка с/х животных, широкое применение нашли  химиотерапевтические средства, как сульфаниламиды, антибиотики, нитрофураны и др. Длительное применение их в животноводстве привело к появлению резистентных штаммов микроорганизмов и ре</w:t>
      </w:r>
      <w:r>
        <w:t>з</w:t>
      </w:r>
      <w:r>
        <w:t>кому снижению эффективности указанных выше терапевтических средств. В связи с этим возникает необходимость создания новых в</w:t>
      </w:r>
      <w:r>
        <w:t>ы</w:t>
      </w:r>
      <w:r>
        <w:t>сокоэффективных лекарственных препаратов, обладающих широким антимикробным спектром действия и активных в отношении рез</w:t>
      </w:r>
      <w:r>
        <w:t>и</w:t>
      </w:r>
      <w:r>
        <w:t>стентных штаммов микроорганизмов.</w:t>
      </w:r>
    </w:p>
    <w:p w:rsidR="0008402B" w:rsidRDefault="0008402B" w:rsidP="0008402B">
      <w:r>
        <w:t>Широкий спектр антимикробной активности препаратов, дост</w:t>
      </w:r>
      <w:r>
        <w:t>и</w:t>
      </w:r>
      <w:r>
        <w:t>гается как правило путем комбинирования нескольких лекарственных средств на базе одной или нескольких групп химических веществ. При этом необходимо учитывать достижение синергидного эффекта при сочетании химических структур в комплексной композиции, с целью получения препаратов с более широким спектром действия. Такими качествами обладает тетрасолвин – новый комплексный х</w:t>
      </w:r>
      <w:r>
        <w:t>и</w:t>
      </w:r>
      <w:r>
        <w:t xml:space="preserve">миотерапевтический препарат. </w:t>
      </w:r>
    </w:p>
    <w:p w:rsidR="0008402B" w:rsidRDefault="0008402B" w:rsidP="0008402B">
      <w:r>
        <w:t>Целью нашей работы было изучение токсических свойств тетр</w:t>
      </w:r>
      <w:r>
        <w:t>а</w:t>
      </w:r>
      <w:r>
        <w:t xml:space="preserve">солвина. </w:t>
      </w:r>
    </w:p>
    <w:p w:rsidR="0008402B" w:rsidRDefault="0008402B" w:rsidP="0008402B">
      <w:r>
        <w:t>Определение острой токсичности препарата проводили на бе</w:t>
      </w:r>
      <w:r>
        <w:t>с</w:t>
      </w:r>
      <w:r>
        <w:t>породных белых мышах массой тела 20,0-22,0 г., подобранных по принципу парных аналогов, сформированных в 16 групп по 6 особей в каждой. За животными вели ежедневное наблюдение в течение 14 дней. Особое внимание уделяляя развитию признаков токсикоза, оц</w:t>
      </w:r>
      <w:r>
        <w:t>е</w:t>
      </w:r>
      <w:r>
        <w:t>нивая их тяжесть, продолжительность, время выздоровления или г</w:t>
      </w:r>
      <w:r>
        <w:t>и</w:t>
      </w:r>
      <w:r>
        <w:t xml:space="preserve">бели животных. </w:t>
      </w:r>
    </w:p>
    <w:p w:rsidR="0008402B" w:rsidRPr="00EE6B11" w:rsidRDefault="0008402B" w:rsidP="0008402B">
      <w:pPr>
        <w:rPr>
          <w:spacing w:val="-4"/>
        </w:rPr>
      </w:pPr>
      <w:r w:rsidRPr="00EE6B11">
        <w:rPr>
          <w:spacing w:val="-4"/>
        </w:rPr>
        <w:t>Исследуемый образец вводили внутрибрюшинно, в объеме от 1,0 до 7,0 мл/кг. Клиническое проявление токсического действия тетрасо</w:t>
      </w:r>
      <w:r w:rsidRPr="00EE6B11">
        <w:rPr>
          <w:spacing w:val="-4"/>
        </w:rPr>
        <w:t>л</w:t>
      </w:r>
      <w:r w:rsidRPr="00EE6B11">
        <w:rPr>
          <w:spacing w:val="-4"/>
        </w:rPr>
        <w:t>вина  проявлялось единичными тетаническими судорогами слабой ст</w:t>
      </w:r>
      <w:r w:rsidRPr="00EE6B11">
        <w:rPr>
          <w:spacing w:val="-4"/>
        </w:rPr>
        <w:t>е</w:t>
      </w:r>
      <w:r w:rsidRPr="00EE6B11">
        <w:rPr>
          <w:spacing w:val="-4"/>
        </w:rPr>
        <w:t>пени, угнетением, снижением двигательной активности. Умеренная степень интоксикации характеризовалась мышечным тетанусом, кот</w:t>
      </w:r>
      <w:r w:rsidRPr="00EE6B11">
        <w:rPr>
          <w:spacing w:val="-4"/>
        </w:rPr>
        <w:t>о</w:t>
      </w:r>
      <w:r w:rsidRPr="00EE6B11">
        <w:rPr>
          <w:spacing w:val="-4"/>
        </w:rPr>
        <w:t>рый через 40-60 минут сменялся общим угнетением. Выраженная кл</w:t>
      </w:r>
      <w:r w:rsidRPr="00EE6B11">
        <w:rPr>
          <w:spacing w:val="-4"/>
        </w:rPr>
        <w:t>и</w:t>
      </w:r>
      <w:r w:rsidRPr="00EE6B11">
        <w:rPr>
          <w:spacing w:val="-4"/>
        </w:rPr>
        <w:t>ника интоксикации наблюдалась в виде множественных спастических сокращений мышц, непрекращающегося тетануса в течение 2-3 часов, спазма желудка, напряжения брюшной стенки, в дальнейшем угнет</w:t>
      </w:r>
      <w:r w:rsidRPr="00EE6B11">
        <w:rPr>
          <w:spacing w:val="-4"/>
        </w:rPr>
        <w:t>е</w:t>
      </w:r>
      <w:r w:rsidRPr="00EE6B11">
        <w:rPr>
          <w:spacing w:val="-4"/>
        </w:rPr>
        <w:t>ния, которое сохранялось в течение 72 часов после введения препарата. Патологоанатомическая картина при вскрытии павших животных пок</w:t>
      </w:r>
      <w:r w:rsidRPr="00EE6B11">
        <w:rPr>
          <w:spacing w:val="-4"/>
        </w:rPr>
        <w:t>а</w:t>
      </w:r>
      <w:r w:rsidRPr="00EE6B11">
        <w:rPr>
          <w:spacing w:val="-4"/>
        </w:rPr>
        <w:t>зала гиперемию тонкого и толстого отдела кишечника, мелкие одино</w:t>
      </w:r>
      <w:r w:rsidRPr="00EE6B11">
        <w:rPr>
          <w:spacing w:val="-4"/>
        </w:rPr>
        <w:t>ч</w:t>
      </w:r>
      <w:r w:rsidRPr="00EE6B11">
        <w:rPr>
          <w:spacing w:val="-4"/>
        </w:rPr>
        <w:t>ные кровоизлияния на брыжейке. Смерть наступала в результате ост</w:t>
      </w:r>
      <w:r w:rsidRPr="00EE6B11">
        <w:rPr>
          <w:spacing w:val="-4"/>
        </w:rPr>
        <w:t>а</w:t>
      </w:r>
      <w:r w:rsidRPr="00EE6B11">
        <w:rPr>
          <w:spacing w:val="-4"/>
        </w:rPr>
        <w:t>новки сердца. Желудочки сердца и предсердия наполнены несверну</w:t>
      </w:r>
      <w:r w:rsidRPr="00EE6B11">
        <w:rPr>
          <w:spacing w:val="-4"/>
        </w:rPr>
        <w:t>в</w:t>
      </w:r>
      <w:r w:rsidRPr="00EE6B11">
        <w:rPr>
          <w:spacing w:val="-4"/>
        </w:rPr>
        <w:t>шейся кровью, в грудной стенке – геморрагический экссудат.</w:t>
      </w:r>
    </w:p>
    <w:p w:rsidR="0008402B" w:rsidRDefault="0008402B" w:rsidP="0008402B">
      <w:r>
        <w:t xml:space="preserve">Полученные данные позволили определить параметры острой токсичности тетрасолвина. Так для белых мышей МПД тетрасолвина составляет 3,3 мл/кг, </w:t>
      </w:r>
      <w:r>
        <w:rPr>
          <w:lang w:val="en-US"/>
        </w:rPr>
        <w:t>LD</w:t>
      </w:r>
      <w:r>
        <w:rPr>
          <w:vertAlign w:val="subscript"/>
        </w:rPr>
        <w:t xml:space="preserve">16 </w:t>
      </w:r>
      <w:r>
        <w:t>- 3,6 мл/кг,</w:t>
      </w:r>
      <w:r>
        <w:rPr>
          <w:vertAlign w:val="subscript"/>
        </w:rPr>
        <w:t xml:space="preserve">  </w:t>
      </w:r>
      <w:r>
        <w:rPr>
          <w:lang w:val="en-US"/>
        </w:rPr>
        <w:t>LD</w:t>
      </w:r>
      <w:r>
        <w:rPr>
          <w:vertAlign w:val="subscript"/>
        </w:rPr>
        <w:t xml:space="preserve">50 </w:t>
      </w:r>
      <w:r>
        <w:t>- 5 мл/кг,</w:t>
      </w:r>
      <w:r>
        <w:rPr>
          <w:vertAlign w:val="subscript"/>
        </w:rPr>
        <w:t xml:space="preserve">  </w:t>
      </w:r>
      <w:r>
        <w:rPr>
          <w:lang w:val="en-US"/>
        </w:rPr>
        <w:t>LD</w:t>
      </w:r>
      <w:r>
        <w:rPr>
          <w:vertAlign w:val="subscript"/>
        </w:rPr>
        <w:t xml:space="preserve">84 </w:t>
      </w:r>
      <w:r>
        <w:t>– 6,4 мл/кг,</w:t>
      </w:r>
      <w:r>
        <w:rPr>
          <w:vertAlign w:val="subscript"/>
        </w:rPr>
        <w:t xml:space="preserve">  </w:t>
      </w:r>
      <w:r>
        <w:rPr>
          <w:lang w:val="en-US"/>
        </w:rPr>
        <w:t>LD</w:t>
      </w:r>
      <w:r>
        <w:rPr>
          <w:vertAlign w:val="subscript"/>
        </w:rPr>
        <w:t xml:space="preserve">100 </w:t>
      </w:r>
      <w:r>
        <w:t>- 6,7 мл/кг.</w:t>
      </w:r>
    </w:p>
    <w:p w:rsidR="0008402B" w:rsidRPr="00EE6B11" w:rsidRDefault="0008402B" w:rsidP="0008402B">
      <w:pPr>
        <w:rPr>
          <w:spacing w:val="-4"/>
        </w:rPr>
      </w:pPr>
      <w:r w:rsidRPr="00EE6B11">
        <w:rPr>
          <w:spacing w:val="-4"/>
        </w:rPr>
        <w:t>Изучение хронической токсичности тетрасолвина показало, что длительное применение препарата лабораторным животным (белым крысам) и телятам в дозе составляющей 1/5 и 1/10 от дозы LD</w:t>
      </w:r>
      <w:r w:rsidRPr="00EE6B11">
        <w:rPr>
          <w:spacing w:val="-4"/>
          <w:vertAlign w:val="subscript"/>
        </w:rPr>
        <w:t>50</w:t>
      </w:r>
      <w:r w:rsidRPr="00EE6B11">
        <w:rPr>
          <w:spacing w:val="-4"/>
        </w:rPr>
        <w:t xml:space="preserve"> не в</w:t>
      </w:r>
      <w:r w:rsidRPr="00EE6B11">
        <w:rPr>
          <w:spacing w:val="-4"/>
        </w:rPr>
        <w:t>ы</w:t>
      </w:r>
      <w:r w:rsidRPr="00EE6B11">
        <w:rPr>
          <w:spacing w:val="-4"/>
        </w:rPr>
        <w:t>зывало их гибели и проявления клинической картины токсикоза. Ж</w:t>
      </w:r>
      <w:r w:rsidRPr="00EE6B11">
        <w:rPr>
          <w:spacing w:val="-4"/>
        </w:rPr>
        <w:t>и</w:t>
      </w:r>
      <w:r w:rsidRPr="00EE6B11">
        <w:rPr>
          <w:spacing w:val="-4"/>
        </w:rPr>
        <w:t>вотные были активны, подвижны, охотно поедали корм, нарушений д</w:t>
      </w:r>
      <w:r w:rsidRPr="00EE6B11">
        <w:rPr>
          <w:spacing w:val="-4"/>
        </w:rPr>
        <w:t>е</w:t>
      </w:r>
      <w:r w:rsidRPr="00EE6B11">
        <w:rPr>
          <w:spacing w:val="-4"/>
        </w:rPr>
        <w:t>фекации, и мочеиспускания не отмечалось, температура те</w:t>
      </w:r>
      <w:r w:rsidR="00EE6B11" w:rsidRPr="00EE6B11">
        <w:rPr>
          <w:spacing w:val="-4"/>
        </w:rPr>
        <w:t xml:space="preserve">ла, частота дыхания и пульса </w:t>
      </w:r>
      <w:r w:rsidRPr="00EE6B11">
        <w:rPr>
          <w:spacing w:val="-4"/>
        </w:rPr>
        <w:t>находились в пределах физиологической нормы.</w:t>
      </w:r>
    </w:p>
    <w:p w:rsidR="0008402B" w:rsidRDefault="0008402B" w:rsidP="0008402B">
      <w:r>
        <w:t>При лабораторном исследовании крови опытных животных б</w:t>
      </w:r>
      <w:r>
        <w:t>ы</w:t>
      </w:r>
      <w:r>
        <w:t>ло установлено, что морфо-биохимические факторы крови наход</w:t>
      </w:r>
      <w:r>
        <w:t>и</w:t>
      </w:r>
      <w:r>
        <w:t>лись в пределах физиологической</w:t>
      </w:r>
      <w:r>
        <w:rPr>
          <w:b/>
          <w:bCs/>
        </w:rPr>
        <w:t xml:space="preserve"> </w:t>
      </w:r>
      <w:r>
        <w:t>нормы и существенно не отлич</w:t>
      </w:r>
      <w:r>
        <w:t>а</w:t>
      </w:r>
      <w:r>
        <w:t>лись от показателей контрольной группы. Анализ динамики массы тела крыс и телят выявил положительный ее прирост, как в контрол</w:t>
      </w:r>
      <w:r>
        <w:t>ь</w:t>
      </w:r>
      <w:r>
        <w:t>ной, так и в опытных группах (прибавка к начальной массе составила, у лабораторных животных  в опыте +4,23 г, в контроле +3,84 г, у опытных телят – 420 г, что на 93</w:t>
      </w:r>
      <w:r w:rsidR="00631350">
        <w:t xml:space="preserve"> </w:t>
      </w:r>
      <w:r>
        <w:t>г больше чем в контроле). При пат</w:t>
      </w:r>
      <w:r>
        <w:t>о</w:t>
      </w:r>
      <w:r>
        <w:t>морфологическом исследовании органов и тканей экспериментальных животных отклонений выявлено не было.</w:t>
      </w:r>
      <w:r w:rsidR="00EE6B11">
        <w:t xml:space="preserve"> </w:t>
      </w:r>
      <w:r>
        <w:t>При анализе данных хрон</w:t>
      </w:r>
      <w:r>
        <w:t>и</w:t>
      </w:r>
      <w:r>
        <w:t>ческого токсикологического эксперимента на телятах, в ходе которого изучали влияние тетрасолвина на функцию почек, пищеварительного тракта и картину крови, полученные данные, свидетельствовали о том, что физико-химические показатели мочи и фекалий соответств</w:t>
      </w:r>
      <w:r>
        <w:t>о</w:t>
      </w:r>
      <w:r>
        <w:t xml:space="preserve">вали норме, а в крови повышалось содержание эритроцитов, общего белка, а также наблюдалась тенденция к увеличению </w:t>
      </w:r>
      <w:r w:rsidR="00631350">
        <w:t>γ</w:t>
      </w:r>
      <w:r>
        <w:t>-глобулиновой фракции сыворотки крови (в пределах нормы). Остальные показатели существенно не отличались от контрольных.</w:t>
      </w:r>
    </w:p>
    <w:p w:rsidR="0008402B" w:rsidRPr="00E81C4F" w:rsidRDefault="0008402B" w:rsidP="0008402B">
      <w:pPr>
        <w:rPr>
          <w:spacing w:val="-4"/>
        </w:rPr>
      </w:pPr>
      <w:r w:rsidRPr="00E81C4F">
        <w:rPr>
          <w:spacing w:val="-4"/>
        </w:rPr>
        <w:t>Таким образом, результаты проведенной работы позволили сд</w:t>
      </w:r>
      <w:r w:rsidRPr="00E81C4F">
        <w:rPr>
          <w:spacing w:val="-4"/>
        </w:rPr>
        <w:t>е</w:t>
      </w:r>
      <w:r w:rsidRPr="00E81C4F">
        <w:rPr>
          <w:spacing w:val="-4"/>
        </w:rPr>
        <w:t>лать вывод о том, что тетрасолвин по параметрам острой токсичности  относится к малоопасным веществам.</w:t>
      </w:r>
      <w:r w:rsidRPr="00E81C4F">
        <w:rPr>
          <w:color w:val="000000"/>
          <w:spacing w:val="-4"/>
        </w:rPr>
        <w:t xml:space="preserve"> </w:t>
      </w:r>
      <w:r w:rsidRPr="00E81C4F">
        <w:rPr>
          <w:spacing w:val="-4"/>
        </w:rPr>
        <w:t>А его длительное применение  не влияет отрицательно на общее состояние животных и другие показатели их клинического статуса, не проявляет отрицательного воздействия на основные виды обмена, не нарушает функции и структуру систем, орг</w:t>
      </w:r>
      <w:r w:rsidRPr="00E81C4F">
        <w:rPr>
          <w:spacing w:val="-4"/>
        </w:rPr>
        <w:t>а</w:t>
      </w:r>
      <w:r w:rsidRPr="00E81C4F">
        <w:rPr>
          <w:spacing w:val="-4"/>
        </w:rPr>
        <w:t xml:space="preserve">нов и тканей, не изменяет вкусовых и других качеств мяса. </w:t>
      </w:r>
      <w:r w:rsidRPr="00E81C4F">
        <w:rPr>
          <w:color w:val="000000"/>
          <w:spacing w:val="-4"/>
        </w:rPr>
        <w:t>Таким обр</w:t>
      </w:r>
      <w:r w:rsidRPr="00E81C4F">
        <w:rPr>
          <w:color w:val="000000"/>
          <w:spacing w:val="-4"/>
        </w:rPr>
        <w:t>а</w:t>
      </w:r>
      <w:r w:rsidRPr="00E81C4F">
        <w:rPr>
          <w:color w:val="000000"/>
          <w:spacing w:val="-4"/>
        </w:rPr>
        <w:t>зом, применение тетрасолвина исключает опасность возникновения токсикозов</w:t>
      </w:r>
      <w:r w:rsidRPr="00E81C4F">
        <w:rPr>
          <w:spacing w:val="-4"/>
        </w:rPr>
        <w:t>, что позволяет использовать его в  ветеринарии.</w:t>
      </w:r>
    </w:p>
    <w:p w:rsidR="0008402B" w:rsidRDefault="0008402B" w:rsidP="0008402B">
      <w:pPr>
        <w:pStyle w:val="afc"/>
      </w:pPr>
      <w:r>
        <w:t>УДК 619:615.356:616,3</w:t>
      </w:r>
    </w:p>
    <w:p w:rsidR="0008402B" w:rsidRPr="0008402B" w:rsidRDefault="0008402B" w:rsidP="0008402B">
      <w:pPr>
        <w:pStyle w:val="1"/>
      </w:pPr>
      <w:bookmarkStart w:id="179" w:name="_Toc202840497"/>
      <w:r w:rsidRPr="0008402B">
        <w:t>ФАРМАКОЛОГИЧЕСКИЕ И ЛЕЧЕБНЫЕ СВОЙСТВА ТЕТРАСОЛВИНА</w:t>
      </w:r>
      <w:bookmarkEnd w:id="179"/>
    </w:p>
    <w:p w:rsidR="0008402B" w:rsidRPr="0008402B" w:rsidRDefault="0008402B" w:rsidP="0008402B">
      <w:pPr>
        <w:pStyle w:val="afa"/>
      </w:pPr>
      <w:r w:rsidRPr="0008402B">
        <w:t>Трошина Н.А., Кузьминова Е.В.</w:t>
      </w:r>
      <w:r w:rsidRPr="008F515A">
        <w:t xml:space="preserve"> </w:t>
      </w:r>
      <w:r w:rsidRPr="0008402B">
        <w:rPr>
          <w:lang w:val="en-US"/>
        </w:rPr>
        <w:t>E</w:t>
      </w:r>
      <w:r w:rsidRPr="008F515A">
        <w:t>-</w:t>
      </w:r>
      <w:r w:rsidRPr="0008402B">
        <w:rPr>
          <w:lang w:val="en-US"/>
        </w:rPr>
        <w:t>mail</w:t>
      </w:r>
      <w:r w:rsidRPr="008F515A">
        <w:t>:</w:t>
      </w:r>
      <w:r w:rsidRPr="0008402B">
        <w:rPr>
          <w:vertAlign w:val="superscript"/>
        </w:rPr>
        <w:t xml:space="preserve"> </w:t>
      </w:r>
      <w:hyperlink r:id="rId46" w:history="1">
        <w:r w:rsidRPr="0008402B">
          <w:rPr>
            <w:rStyle w:val="a5"/>
            <w:color w:val="auto"/>
            <w:u w:val="none"/>
            <w:lang w:val="en-US"/>
          </w:rPr>
          <w:t>Krasnodarnivi</w:t>
        </w:r>
        <w:r w:rsidRPr="0008402B">
          <w:rPr>
            <w:rStyle w:val="a5"/>
            <w:color w:val="auto"/>
            <w:u w:val="none"/>
          </w:rPr>
          <w:t>@</w:t>
        </w:r>
        <w:r w:rsidRPr="0008402B">
          <w:rPr>
            <w:rStyle w:val="a5"/>
            <w:color w:val="auto"/>
            <w:u w:val="none"/>
            <w:lang w:val="en-US"/>
          </w:rPr>
          <w:t>mail</w:t>
        </w:r>
        <w:r w:rsidRPr="0008402B">
          <w:rPr>
            <w:rStyle w:val="a5"/>
            <w:color w:val="auto"/>
            <w:u w:val="none"/>
          </w:rPr>
          <w:t>.</w:t>
        </w:r>
        <w:r w:rsidRPr="0008402B">
          <w:rPr>
            <w:rStyle w:val="a5"/>
            <w:color w:val="auto"/>
            <w:u w:val="none"/>
            <w:lang w:val="en-US"/>
          </w:rPr>
          <w:t>ru</w:t>
        </w:r>
      </w:hyperlink>
    </w:p>
    <w:p w:rsidR="0008402B" w:rsidRDefault="0008402B" w:rsidP="0008402B">
      <w:pPr>
        <w:pStyle w:val="af4"/>
      </w:pPr>
      <w:r w:rsidRPr="0008402B">
        <w:t>ГНУ</w:t>
      </w:r>
      <w:r>
        <w:rPr>
          <w:vertAlign w:val="superscript"/>
        </w:rPr>
        <w:t xml:space="preserve"> </w:t>
      </w:r>
      <w:r>
        <w:t>Краснодарский научно-исследовательский ветеринарный институт, Краснодар, Россия</w:t>
      </w:r>
    </w:p>
    <w:p w:rsidR="0008402B" w:rsidRDefault="0008402B" w:rsidP="0008402B">
      <w:r w:rsidRPr="00A36674">
        <w:t>В результате сотрудничества кафедр терапии и клинической д</w:t>
      </w:r>
      <w:r w:rsidRPr="00A36674">
        <w:t>и</w:t>
      </w:r>
      <w:r w:rsidRPr="00A36674">
        <w:t xml:space="preserve">агностики, фармакологии с токсикологией </w:t>
      </w:r>
      <w:r>
        <w:t xml:space="preserve">КубГАУ </w:t>
      </w:r>
      <w:r w:rsidRPr="00A36674">
        <w:t>и ООО НПВП «Ветфарм» (г. Тимашевск) разработан новый отечественный пре</w:t>
      </w:r>
      <w:r>
        <w:t>парат тетрасолвин.</w:t>
      </w:r>
    </w:p>
    <w:p w:rsidR="0008402B" w:rsidRPr="00A36674" w:rsidRDefault="0008402B" w:rsidP="0008402B">
      <w:r w:rsidRPr="00A36674">
        <w:t>Тетрасолвин – комплексный химиотерапевтический препарат, представляющий собой раствор тетрациклина, левомицетина, нов</w:t>
      </w:r>
      <w:r w:rsidRPr="00A36674">
        <w:t>о</w:t>
      </w:r>
      <w:r w:rsidRPr="00A36674">
        <w:t xml:space="preserve">каина и аскорбиновой кислоты в пропиленгликоле. </w:t>
      </w:r>
    </w:p>
    <w:p w:rsidR="0008402B" w:rsidRPr="00A36674" w:rsidRDefault="0008402B" w:rsidP="0008402B">
      <w:r w:rsidRPr="00A36674">
        <w:t>При оценке фармакологических свойств тетрасолвина установ</w:t>
      </w:r>
      <w:r w:rsidRPr="00A36674">
        <w:t>и</w:t>
      </w:r>
      <w:r w:rsidRPr="00A36674">
        <w:t>ли, что фармакокинетика препарата характеризуется его высокой биодоступностью для организма телят.</w:t>
      </w:r>
    </w:p>
    <w:p w:rsidR="0008402B" w:rsidRPr="00091E59" w:rsidRDefault="0008402B" w:rsidP="0008402B">
      <w:r>
        <w:t>Телятам</w:t>
      </w:r>
      <w:r w:rsidRPr="00091E59">
        <w:t xml:space="preserve"> с массой 55-60 кг  тетрасолвин вводили внутримыше</w:t>
      </w:r>
      <w:r w:rsidRPr="00091E59">
        <w:t>ч</w:t>
      </w:r>
      <w:r w:rsidRPr="00091E59">
        <w:t>но однократно в дозе 0,3 мл/кг массы тела. Затем через 0,5; 1; 3; 6</w:t>
      </w:r>
      <w:r>
        <w:t>; 9; 12; 18; 24; 48 и 72 часа после введения препарата</w:t>
      </w:r>
      <w:r w:rsidRPr="00091E59">
        <w:t xml:space="preserve"> у животных брали кровь и проводили определение содержания левомицетина и тетр</w:t>
      </w:r>
      <w:r w:rsidRPr="00091E59">
        <w:t>а</w:t>
      </w:r>
      <w:r w:rsidRPr="00091E59">
        <w:t xml:space="preserve">циклина </w:t>
      </w:r>
      <w:r>
        <w:t>в сыворотке</w:t>
      </w:r>
      <w:r w:rsidRPr="00091E59">
        <w:t>.</w:t>
      </w:r>
    </w:p>
    <w:p w:rsidR="0008402B" w:rsidRDefault="0008402B" w:rsidP="0008402B">
      <w:r w:rsidRPr="00A36674">
        <w:t>Исследованиями было установлено, что после инъекции тетр</w:t>
      </w:r>
      <w:r w:rsidRPr="00A36674">
        <w:t>а</w:t>
      </w:r>
      <w:r w:rsidRPr="00A36674">
        <w:t>солвина левомицетин и тетрациклин, входящие в состав препарата быстро всасываются из места инъекции и обнаруживаются в сыворо</w:t>
      </w:r>
      <w:r w:rsidRPr="00A36674">
        <w:t>т</w:t>
      </w:r>
      <w:r w:rsidRPr="00A36674">
        <w:t>ке крови уже через</w:t>
      </w:r>
      <w:r>
        <w:t xml:space="preserve"> полчаса после введения</w:t>
      </w:r>
      <w:r w:rsidRPr="00A36674">
        <w:t>. Максимальные конце</w:t>
      </w:r>
      <w:r w:rsidRPr="00A36674">
        <w:t>н</w:t>
      </w:r>
      <w:r w:rsidRPr="00A36674">
        <w:t>трации тетрациклина и левомицетина в сыворотке крови регистрир</w:t>
      </w:r>
      <w:r w:rsidRPr="00A36674">
        <w:t>о</w:t>
      </w:r>
      <w:r w:rsidRPr="00A36674">
        <w:t>вались через 6 - 9 часов после введения препарата.</w:t>
      </w:r>
    </w:p>
    <w:p w:rsidR="0008402B" w:rsidRPr="00A36674" w:rsidRDefault="0008402B" w:rsidP="0008402B">
      <w:r w:rsidRPr="00A36674">
        <w:t>Однократное введение те</w:t>
      </w:r>
      <w:r>
        <w:t xml:space="preserve">трасолвина телятам в дозах </w:t>
      </w:r>
      <w:r w:rsidRPr="00A36674">
        <w:t xml:space="preserve"> 0,3 мл/кг обеспечивало нахождение терапевтических концентраций антибиот</w:t>
      </w:r>
      <w:r w:rsidRPr="00A36674">
        <w:t>и</w:t>
      </w:r>
      <w:r w:rsidRPr="00A36674">
        <w:t>ков в сыворотке крови в течение 72</w:t>
      </w:r>
      <w:r w:rsidR="00EE6B11">
        <w:t xml:space="preserve"> </w:t>
      </w:r>
      <w:r w:rsidRPr="00A36674">
        <w:t>часов.</w:t>
      </w:r>
    </w:p>
    <w:p w:rsidR="0008402B" w:rsidRPr="00A36674" w:rsidRDefault="0008402B" w:rsidP="0008402B">
      <w:r>
        <w:t>При определении концентрации</w:t>
      </w:r>
      <w:r w:rsidRPr="00A36674">
        <w:t xml:space="preserve"> антибиотиков в субстратах и сроков выведения остаточных количеств действующих веществ те</w:t>
      </w:r>
      <w:r w:rsidRPr="00A36674">
        <w:t>т</w:t>
      </w:r>
      <w:r w:rsidRPr="00A36674">
        <w:t xml:space="preserve">расолвина из организма </w:t>
      </w:r>
      <w:r>
        <w:t>телят, было установлено,</w:t>
      </w:r>
      <w:r w:rsidRPr="00A36674">
        <w:t xml:space="preserve"> что через 120 и 144 часов после последнего введения препарата остаточные количества левомицетина и тетрациклина о</w:t>
      </w:r>
      <w:r>
        <w:t>бнаруживали</w:t>
      </w:r>
      <w:r w:rsidRPr="000B092C">
        <w:t xml:space="preserve"> </w:t>
      </w:r>
      <w:r w:rsidRPr="00A36674">
        <w:t>во всех органах и биол</w:t>
      </w:r>
      <w:r w:rsidRPr="00A36674">
        <w:t>о</w:t>
      </w:r>
      <w:r w:rsidRPr="00A36674">
        <w:t>гических жидкостях, больше всего их определяется в месте инъекции, печени, сердечной мышце, мышечной ткани и моче. Через 192 часа (8 суток) после окончания применения препарата во всех исследованных образцах остаточных количеств антибиотиков обнаружено не бы</w:t>
      </w:r>
      <w:r>
        <w:t>ло.</w:t>
      </w:r>
    </w:p>
    <w:p w:rsidR="0008402B" w:rsidRPr="00D3262A" w:rsidRDefault="0008402B" w:rsidP="0008402B">
      <w:r w:rsidRPr="00D3262A">
        <w:t>Клинические испытания препарата предусматривали изучение сравнительной терапевтической эффективности тетрасолвина при  респираторных заболеваниях молодняка крупного рогатого скота и свиней бактериальной этиологии, по данным микробиологических исследований проведенных в Тимашевской зональной лаборатории.</w:t>
      </w:r>
    </w:p>
    <w:p w:rsidR="0008402B" w:rsidRPr="00D3262A" w:rsidRDefault="0008402B" w:rsidP="0008402B">
      <w:r w:rsidRPr="00D3262A">
        <w:t>Производственные испытания препарата проводили на порос</w:t>
      </w:r>
      <w:r w:rsidRPr="00D3262A">
        <w:t>я</w:t>
      </w:r>
      <w:r w:rsidRPr="00D3262A">
        <w:t>тах</w:t>
      </w:r>
      <w:r>
        <w:t xml:space="preserve"> (60-70)</w:t>
      </w:r>
      <w:r w:rsidRPr="00D3262A">
        <w:t xml:space="preserve"> и телятах 30-45</w:t>
      </w:r>
      <w:r w:rsidR="002019C4">
        <w:t>-</w:t>
      </w:r>
      <w:r w:rsidRPr="00D3262A">
        <w:t>дневного возраста больных бронхопне</w:t>
      </w:r>
      <w:r w:rsidRPr="00D3262A">
        <w:t>в</w:t>
      </w:r>
      <w:r w:rsidRPr="00D3262A">
        <w:t>монией. Диагноз на заболевания устанавливали на основании данных клинического обследования животных, лабораторных исследований, патологоанатомического вскрытия и с учетом эпизоотической ситу</w:t>
      </w:r>
      <w:r w:rsidRPr="00D3262A">
        <w:t>а</w:t>
      </w:r>
      <w:r w:rsidRPr="00D3262A">
        <w:t xml:space="preserve">ции в хозяйствах. </w:t>
      </w:r>
    </w:p>
    <w:p w:rsidR="0008402B" w:rsidRPr="00D3262A" w:rsidRDefault="0008402B" w:rsidP="0008402B">
      <w:r w:rsidRPr="00D3262A">
        <w:t>У культур</w:t>
      </w:r>
      <w:r>
        <w:t>:</w:t>
      </w:r>
      <w:r w:rsidRPr="00D3262A">
        <w:t xml:space="preserve"> </w:t>
      </w:r>
      <w:r w:rsidRPr="00C716BA">
        <w:t>Escherichia</w:t>
      </w:r>
      <w:r w:rsidRPr="00C716BA">
        <w:rPr>
          <w:i/>
          <w:iCs/>
        </w:rPr>
        <w:t xml:space="preserve"> </w:t>
      </w:r>
      <w:r w:rsidRPr="00C716BA">
        <w:t>coli</w:t>
      </w:r>
      <w:r w:rsidRPr="00C716BA">
        <w:rPr>
          <w:i/>
          <w:iCs/>
        </w:rPr>
        <w:t xml:space="preserve">  </w:t>
      </w:r>
      <w:r w:rsidRPr="00C716BA">
        <w:t>0142</w:t>
      </w:r>
      <w:r>
        <w:t>,</w:t>
      </w:r>
      <w:r w:rsidRPr="00C716BA">
        <w:rPr>
          <w:i/>
          <w:iCs/>
        </w:rPr>
        <w:t xml:space="preserve"> </w:t>
      </w:r>
      <w:r w:rsidRPr="00C716BA">
        <w:t>Streptococcus</w:t>
      </w:r>
      <w:r w:rsidRPr="00C716BA">
        <w:rPr>
          <w:i/>
          <w:iCs/>
        </w:rPr>
        <w:t xml:space="preserve"> </w:t>
      </w:r>
      <w:r w:rsidRPr="00C716BA">
        <w:rPr>
          <w:lang w:val="en-US"/>
        </w:rPr>
        <w:t>pneumonie</w:t>
      </w:r>
      <w:r>
        <w:t>,</w:t>
      </w:r>
      <w:r w:rsidRPr="00C716BA">
        <w:t xml:space="preserve"> Pseu</w:t>
      </w:r>
      <w:r w:rsidR="009B26F2">
        <w:t>-</w:t>
      </w:r>
      <w:r w:rsidRPr="00C716BA">
        <w:t>domonas</w:t>
      </w:r>
      <w:r w:rsidRPr="00C716BA">
        <w:rPr>
          <w:i/>
          <w:iCs/>
        </w:rPr>
        <w:t xml:space="preserve"> </w:t>
      </w:r>
      <w:r w:rsidRPr="00C716BA">
        <w:rPr>
          <w:lang w:val="en-US"/>
        </w:rPr>
        <w:t>aeruginosa</w:t>
      </w:r>
      <w:r>
        <w:t>,</w:t>
      </w:r>
      <w:r w:rsidR="009B26F2">
        <w:t xml:space="preserve"> </w:t>
      </w:r>
      <w:r w:rsidRPr="00C716BA">
        <w:rPr>
          <w:lang w:val="en-US"/>
        </w:rPr>
        <w:t>Klebsiella</w:t>
      </w:r>
      <w:r w:rsidRPr="00C716BA">
        <w:t xml:space="preserve"> pneumoniae </w:t>
      </w:r>
      <w:r>
        <w:t>и</w:t>
      </w:r>
      <w:r w:rsidRPr="00C716BA">
        <w:t xml:space="preserve"> </w:t>
      </w:r>
      <w:r w:rsidRPr="00C716BA">
        <w:rPr>
          <w:lang w:val="en-US"/>
        </w:rPr>
        <w:t>Candida</w:t>
      </w:r>
      <w:r w:rsidRPr="00C716BA">
        <w:t xml:space="preserve"> </w:t>
      </w:r>
      <w:r w:rsidRPr="00C716BA">
        <w:rPr>
          <w:lang w:val="en-US"/>
        </w:rPr>
        <w:t>albicans</w:t>
      </w:r>
      <w:r>
        <w:t>,</w:t>
      </w:r>
      <w:r w:rsidRPr="00C716BA">
        <w:t xml:space="preserve"> выд</w:t>
      </w:r>
      <w:r w:rsidRPr="00C716BA">
        <w:t>е</w:t>
      </w:r>
      <w:r w:rsidRPr="00C716BA">
        <w:t>ленных</w:t>
      </w:r>
      <w:r w:rsidRPr="00D3262A">
        <w:t xml:space="preserve"> из носовой слизи</w:t>
      </w:r>
      <w:r>
        <w:t xml:space="preserve"> больных животных</w:t>
      </w:r>
      <w:r w:rsidRPr="00D3262A">
        <w:t xml:space="preserve"> и из патологического материала от павшего молодняка, перед началом опыта определяли чувствительность к антибиотикам.</w:t>
      </w:r>
    </w:p>
    <w:p w:rsidR="0008402B" w:rsidRPr="00D3262A" w:rsidRDefault="0008402B" w:rsidP="0008402B">
      <w:r w:rsidRPr="00D3262A">
        <w:t>Чистые культуры кокковой микрофлоры, колибакт</w:t>
      </w:r>
      <w:r>
        <w:t>ериоза, псе</w:t>
      </w:r>
      <w:r>
        <w:t>в</w:t>
      </w:r>
      <w:r>
        <w:t>домонаса и кандида</w:t>
      </w:r>
      <w:r w:rsidRPr="00D3262A">
        <w:t xml:space="preserve"> оказались устойчивыми к полимиксину, мало чувствительны к пенициллину, неомицину, </w:t>
      </w:r>
      <w:r>
        <w:t xml:space="preserve">стрептомицину, </w:t>
      </w:r>
      <w:r w:rsidRPr="00D3262A">
        <w:t>левом</w:t>
      </w:r>
      <w:r w:rsidRPr="00D3262A">
        <w:t>и</w:t>
      </w:r>
      <w:r w:rsidRPr="00D3262A">
        <w:t>цитину, гентамицину, мономицину, эритромицину и тетрациклину.</w:t>
      </w:r>
    </w:p>
    <w:p w:rsidR="0008402B" w:rsidRPr="00D3262A" w:rsidRDefault="0008402B" w:rsidP="0008402B">
      <w:r w:rsidRPr="00D3262A">
        <w:t>Схемой опыта предусматривалось, изучить терапевтическую эффективн</w:t>
      </w:r>
      <w:r>
        <w:t>ость тетрасовина в дозах 0,2 и</w:t>
      </w:r>
      <w:r w:rsidRPr="00D3262A">
        <w:t xml:space="preserve"> 0,3мл/кг массы тела. С этой целью, было сформировано три группы телят боль</w:t>
      </w:r>
      <w:r>
        <w:t>ных бронхопне</w:t>
      </w:r>
      <w:r>
        <w:t>в</w:t>
      </w:r>
      <w:r>
        <w:t>монией</w:t>
      </w:r>
      <w:r w:rsidRPr="00D3262A">
        <w:t xml:space="preserve"> – больным телятам первой группы, применялся тетрасолвин в дозе 0,2 мл/кг массы тела, телятам второй группы в дозе 0,3мл/кг, препарат вводился внутримышечно, один раз в сутки, трехкратно, с интервалом в 72 часа. Третья группа телят была контрольной, им применяли гентамицин</w:t>
      </w:r>
      <w:r>
        <w:t xml:space="preserve"> (традиционно применяемого в хозяйстве)</w:t>
      </w:r>
      <w:r w:rsidRPr="00D3262A">
        <w:t xml:space="preserve"> два раза в день в дозе 1,5 мг/кг массы тела животного.</w:t>
      </w:r>
    </w:p>
    <w:p w:rsidR="0008402B" w:rsidRPr="00D3262A" w:rsidRDefault="0008402B" w:rsidP="0008402B">
      <w:r w:rsidRPr="00D3262A">
        <w:t>За животными опытных и контрольной групп вели наблюдение, отмечали изменения в клиническом состоянии животных в сторону</w:t>
      </w:r>
      <w:r>
        <w:t xml:space="preserve"> </w:t>
      </w:r>
      <w:r w:rsidRPr="00D3262A">
        <w:t>улучшения общего состояния. До и после лечения проводили ко</w:t>
      </w:r>
      <w:r w:rsidRPr="00D3262A">
        <w:t>н</w:t>
      </w:r>
      <w:r w:rsidRPr="00D3262A">
        <w:t>трольное взвешивание телят и исследование крови.</w:t>
      </w:r>
    </w:p>
    <w:p w:rsidR="0042557E" w:rsidRDefault="0008402B" w:rsidP="0008402B">
      <w:r w:rsidRPr="00D3262A">
        <w:t>Исследованиями установлено, что тетрасолвин обладает более высокой терапевтической эффективностью (91,7 и 98,1%) по сравн</w:t>
      </w:r>
      <w:r w:rsidRPr="00D3262A">
        <w:t>е</w:t>
      </w:r>
      <w:r w:rsidRPr="00D3262A">
        <w:t>нию с гентамицином (76,9%) при респираторных заболеваниях м</w:t>
      </w:r>
      <w:r w:rsidRPr="00D3262A">
        <w:t>о</w:t>
      </w:r>
      <w:r w:rsidRPr="00D3262A">
        <w:t>лодняка бактериальной этиологии.</w:t>
      </w:r>
      <w:r w:rsidR="0042557E">
        <w:t xml:space="preserve"> </w:t>
      </w:r>
    </w:p>
    <w:p w:rsidR="0008402B" w:rsidRPr="00D3262A" w:rsidRDefault="0008402B" w:rsidP="0008402B">
      <w:r w:rsidRPr="00D3262A">
        <w:t>Применение тетрасолвина больным животным каких-либо о</w:t>
      </w:r>
      <w:r w:rsidRPr="00D3262A">
        <w:t>т</w:t>
      </w:r>
      <w:r w:rsidRPr="00D3262A">
        <w:t>рицательных отклонений у телят не наблюдали. Животные хорошо переносили введение препарата, их общее состояние было удовлетв</w:t>
      </w:r>
      <w:r w:rsidRPr="00D3262A">
        <w:t>о</w:t>
      </w:r>
      <w:r w:rsidRPr="00D3262A">
        <w:t>рительным, аппетит хорошо выраженным, телята были подвижными и бодрыми.</w:t>
      </w:r>
      <w:r w:rsidR="0042557E">
        <w:t xml:space="preserve"> </w:t>
      </w:r>
      <w:r w:rsidRPr="00D3262A">
        <w:t>Среднесуточный прирост живой массы за время опыта составил 420</w:t>
      </w:r>
      <w:r>
        <w:t xml:space="preserve"> </w:t>
      </w:r>
      <w:r w:rsidRPr="00D3262A">
        <w:t>г, что на 93</w:t>
      </w:r>
      <w:r>
        <w:t xml:space="preserve"> </w:t>
      </w:r>
      <w:r w:rsidRPr="00D3262A">
        <w:t>г выше, чем п</w:t>
      </w:r>
      <w:r>
        <w:t>о контрольной группе.</w:t>
      </w:r>
    </w:p>
    <w:p w:rsidR="0008402B" w:rsidRPr="00D3262A" w:rsidRDefault="0008402B" w:rsidP="0008402B">
      <w:r w:rsidRPr="00D3262A">
        <w:t>При исследовании крови, результаты свидетельствуют о более положительном влиянии тетрасолвина на кровь, в сравнении с гент</w:t>
      </w:r>
      <w:r w:rsidRPr="00D3262A">
        <w:t>а</w:t>
      </w:r>
      <w:r w:rsidRPr="00D3262A">
        <w:t xml:space="preserve">мицином, традиционно применяемым </w:t>
      </w:r>
      <w:r>
        <w:t xml:space="preserve">в данном хозяйстве. </w:t>
      </w:r>
    </w:p>
    <w:p w:rsidR="0008402B" w:rsidRPr="00D3262A" w:rsidRDefault="0008402B" w:rsidP="0008402B">
      <w:r w:rsidRPr="00D3262A">
        <w:t>Назначение тетрасолвина способствовало повышению числа эритроцитов, так у опытных телят количество эритроцитов равнялась в среднем 8,4</w:t>
      </w:r>
      <w:r w:rsidRPr="00D3262A">
        <w:sym w:font="Symbol" w:char="F0B1"/>
      </w:r>
      <w:r w:rsidRPr="00D3262A">
        <w:t>0,1, против 8,1</w:t>
      </w:r>
      <w:r w:rsidRPr="00D3262A">
        <w:sym w:font="Symbol" w:char="F0B1"/>
      </w:r>
      <w:r w:rsidRPr="00D3262A">
        <w:t>0,1 в контроле. Напротив, количество лейкоцитов снизилось, составило в опытной группе 7,3</w:t>
      </w:r>
      <w:r w:rsidRPr="00D3262A">
        <w:sym w:font="Symbol" w:char="F0B1"/>
      </w:r>
      <w:r>
        <w:t>0,12, тогда как в конт</w:t>
      </w:r>
      <w:r w:rsidRPr="00D3262A">
        <w:t>роле этот показатель составил 7,8</w:t>
      </w:r>
      <w:r w:rsidRPr="00D3262A">
        <w:sym w:font="Symbol" w:char="F0B1"/>
      </w:r>
      <w:r w:rsidRPr="00D3262A">
        <w:t>0,05.</w:t>
      </w:r>
    </w:p>
    <w:p w:rsidR="0008402B" w:rsidRPr="00D3262A" w:rsidRDefault="0008402B" w:rsidP="0008402B">
      <w:r w:rsidRPr="00D3262A">
        <w:t>У опытных телят наблюдалось увеличение гемоглобина на 5,8</w:t>
      </w:r>
      <w:r w:rsidR="009B26F2">
        <w:t xml:space="preserve"> </w:t>
      </w:r>
      <w:r w:rsidRPr="00D3262A">
        <w:t>г/л (в опытной группе составил 116,1</w:t>
      </w:r>
      <w:r w:rsidRPr="00D3262A">
        <w:sym w:font="Symbol" w:char="F0B1"/>
      </w:r>
      <w:r w:rsidRPr="00D3262A">
        <w:t>1,2, в контроле 110,3</w:t>
      </w:r>
      <w:r w:rsidRPr="00D3262A">
        <w:sym w:font="Symbol" w:char="F0B1"/>
      </w:r>
      <w:r w:rsidRPr="00D3262A">
        <w:t>1,8), что положительно отразилась на фагоцитарной активности, которая выше на 3,2% и составила в опытной группе 72,4</w:t>
      </w:r>
      <w:r w:rsidRPr="00D3262A">
        <w:sym w:font="Symbol" w:char="F0B1"/>
      </w:r>
      <w:r w:rsidRPr="00D3262A">
        <w:t>2,3, в контроле 69,2</w:t>
      </w:r>
      <w:r w:rsidRPr="00D3262A">
        <w:sym w:font="Symbol" w:char="F0B1"/>
      </w:r>
      <w:r w:rsidRPr="00D3262A">
        <w:t>1,1.</w:t>
      </w:r>
    </w:p>
    <w:p w:rsidR="0008402B" w:rsidRPr="00D3262A" w:rsidRDefault="0008402B" w:rsidP="0008402B">
      <w:r w:rsidRPr="00D3262A">
        <w:t>Из приведенных данных видно, что тетрасолвин обладает опр</w:t>
      </w:r>
      <w:r w:rsidRPr="00D3262A">
        <w:t>е</w:t>
      </w:r>
      <w:r w:rsidRPr="00D3262A">
        <w:t>деленным лечебным действием, выздоровление больных животных наступало после второй и третьей инъекции препарата.</w:t>
      </w:r>
    </w:p>
    <w:p w:rsidR="0008402B" w:rsidRDefault="0008402B" w:rsidP="0008402B">
      <w:r>
        <w:t>П</w:t>
      </w:r>
      <w:r w:rsidRPr="00D3262A">
        <w:t xml:space="preserve">ри стрептококковой бронхопневмонии на поросятах </w:t>
      </w:r>
      <w:r>
        <w:t>60-70-</w:t>
      </w:r>
      <w:r w:rsidRPr="00D3262A">
        <w:t>дневного возраста (диагноз подтвержден Тимашевской ветеринарной лабораторией), была изучена лечебная эффективность, трехкратного, с интервалом в 72 часа, внутримышечного введения тетрасолвина в дозе 0,3 мл/кг массы тела поросят, в сравнении с традиционно-применяемым для лечения</w:t>
      </w:r>
      <w:r>
        <w:t xml:space="preserve"> свиней стептомицин</w:t>
      </w:r>
      <w:r w:rsidRPr="00D3262A">
        <w:t xml:space="preserve">. </w:t>
      </w:r>
    </w:p>
    <w:p w:rsidR="0008402B" w:rsidRDefault="0008402B" w:rsidP="0008402B">
      <w:r w:rsidRPr="00D3262A">
        <w:t>За животными вели ежедневные наблюдения, учитывали ск</w:t>
      </w:r>
      <w:r w:rsidRPr="00D3262A">
        <w:t>о</w:t>
      </w:r>
      <w:r w:rsidRPr="00D3262A">
        <w:t xml:space="preserve">рость роста и сроки выздоровления. </w:t>
      </w:r>
    </w:p>
    <w:p w:rsidR="0008402B" w:rsidRPr="00D3262A" w:rsidRDefault="0008402B" w:rsidP="0008402B">
      <w:r w:rsidRPr="00D3262A">
        <w:t>Полученные показатели, подтверждают выше приведенные да</w:t>
      </w:r>
      <w:r w:rsidRPr="00D3262A">
        <w:t>н</w:t>
      </w:r>
      <w:r w:rsidRPr="00D3262A">
        <w:t>ные о высокой терапевтической эффективности тетрасолвина.</w:t>
      </w:r>
    </w:p>
    <w:p w:rsidR="0008402B" w:rsidRDefault="0008402B" w:rsidP="0008402B">
      <w:r w:rsidRPr="00D3262A">
        <w:t>Применение препарата положительно повлияло на сохранность поросят, которая в опытной группе составила 94,9%, что на 11,8 выше чем в контрольной группе животных. Тетрасолвин положительно п</w:t>
      </w:r>
      <w:r w:rsidRPr="00D3262A">
        <w:t>о</w:t>
      </w:r>
      <w:r w:rsidRPr="00D3262A">
        <w:t>влиял и на среднесуточный прирост молодняка, который в опыте на 89, 3г больше, чем в группе контроля.</w:t>
      </w:r>
      <w:r w:rsidR="0042557E">
        <w:t xml:space="preserve"> </w:t>
      </w:r>
      <w:r w:rsidRPr="00D3262A">
        <w:t>Препарат положительно повл</w:t>
      </w:r>
      <w:r w:rsidRPr="00D3262A">
        <w:t>и</w:t>
      </w:r>
      <w:r w:rsidRPr="00D3262A">
        <w:t xml:space="preserve">ял </w:t>
      </w:r>
      <w:r>
        <w:t>на показатели крови</w:t>
      </w:r>
      <w:r w:rsidRPr="00D3262A">
        <w:t>, что выразилось в увеличении гемоглобина на 22,1%, в опыте 115,0±2,67 в контроле 89,6±0,63, общего белка на 17,3% при его содержании в крови опытных животных 58,4±1,23, в контрольных 48,4±1,21.</w:t>
      </w:r>
    </w:p>
    <w:p w:rsidR="0008402B" w:rsidRPr="00D3262A" w:rsidRDefault="0008402B" w:rsidP="0008402B">
      <w:r w:rsidRPr="0039740E">
        <w:rPr>
          <w:b/>
          <w:bCs/>
        </w:rPr>
        <w:t>Выводы.</w:t>
      </w:r>
      <w:r>
        <w:t xml:space="preserve"> Т</w:t>
      </w:r>
      <w:r w:rsidRPr="00D3262A">
        <w:t>етрасолвин проявляет выраженную антимикробную активность к микробам-</w:t>
      </w:r>
      <w:r>
        <w:t>возбудителям</w:t>
      </w:r>
      <w:r w:rsidRPr="00D3262A">
        <w:t xml:space="preserve"> бронхопневмонии молодняка крупного рогатого скота и</w:t>
      </w:r>
      <w:r>
        <w:t xml:space="preserve"> свиней. Применение препарата</w:t>
      </w:r>
      <w:r w:rsidRPr="00D3262A">
        <w:t xml:space="preserve"> сокращает сроки выздоровления при бронхопневмонии и снижает отход живо</w:t>
      </w:r>
      <w:r w:rsidRPr="00D3262A">
        <w:t>т</w:t>
      </w:r>
      <w:r w:rsidRPr="00D3262A">
        <w:t>ных. Вследствие этого, курс лечения тетрасолвином технологически прост в исполнении.</w:t>
      </w:r>
    </w:p>
    <w:p w:rsidR="00E81C4F" w:rsidRDefault="00E81C4F" w:rsidP="00E81C4F">
      <w:pPr>
        <w:pStyle w:val="afc"/>
      </w:pPr>
      <w:r>
        <w:t>УДК 619.06:636.4:615.3</w:t>
      </w:r>
    </w:p>
    <w:p w:rsidR="00E81C4F" w:rsidRPr="004228A9" w:rsidRDefault="00E81C4F" w:rsidP="00E81C4F">
      <w:pPr>
        <w:pStyle w:val="1"/>
      </w:pPr>
      <w:bookmarkStart w:id="180" w:name="_Toc202840498"/>
      <w:r>
        <w:t xml:space="preserve">СТРУКТУРНАЯ ОРГАНИЗАЦИЯ КОСТНОГО МОЗГА </w:t>
      </w:r>
      <w:r w:rsidR="002D0EDA">
        <w:br/>
      </w:r>
      <w:r>
        <w:t>ПРИ ПРИМЕНЕНИИ СЕЛЕДАНТА</w:t>
      </w:r>
      <w:bookmarkEnd w:id="180"/>
    </w:p>
    <w:p w:rsidR="00E81C4F" w:rsidRPr="0027005C" w:rsidRDefault="00E81C4F" w:rsidP="00E81C4F">
      <w:pPr>
        <w:pStyle w:val="afa"/>
        <w:rPr>
          <w:caps/>
        </w:rPr>
      </w:pPr>
      <w:r>
        <w:t>М</w:t>
      </w:r>
      <w:r w:rsidRPr="0027005C">
        <w:t xml:space="preserve">ихайлов </w:t>
      </w:r>
      <w:r w:rsidRPr="0027005C">
        <w:rPr>
          <w:caps/>
        </w:rPr>
        <w:t>е.в.</w:t>
      </w:r>
      <w:r w:rsidRPr="0027005C">
        <w:t xml:space="preserve">, </w:t>
      </w:r>
      <w:r w:rsidRPr="0027005C">
        <w:rPr>
          <w:caps/>
        </w:rPr>
        <w:t>в</w:t>
      </w:r>
      <w:r w:rsidRPr="0027005C">
        <w:t xml:space="preserve">олостных </w:t>
      </w:r>
      <w:r w:rsidRPr="0027005C">
        <w:rPr>
          <w:caps/>
        </w:rPr>
        <w:t>а.в.</w:t>
      </w:r>
    </w:p>
    <w:p w:rsidR="00E81C4F" w:rsidRPr="004228A9" w:rsidRDefault="00E81C4F" w:rsidP="00E81C4F">
      <w:pPr>
        <w:pStyle w:val="af4"/>
      </w:pPr>
      <w:r w:rsidRPr="004228A9">
        <w:t xml:space="preserve">ГНУ Всероссийский </w:t>
      </w:r>
      <w:r w:rsidR="002D0EDA">
        <w:t>НИВИ</w:t>
      </w:r>
      <w:r w:rsidRPr="004228A9">
        <w:t xml:space="preserve"> патологии, фармакологии и терапии</w:t>
      </w:r>
      <w:r>
        <w:t xml:space="preserve">, </w:t>
      </w:r>
      <w:r w:rsidR="002D0EDA">
        <w:br/>
      </w:r>
      <w:r w:rsidRPr="004228A9">
        <w:t>Воронеж, Россия</w:t>
      </w:r>
    </w:p>
    <w:p w:rsidR="00E81C4F" w:rsidRPr="00E81C4F" w:rsidRDefault="00E81C4F" w:rsidP="00E81C4F">
      <w:r w:rsidRPr="00E81C4F">
        <w:t>В настоящее время, достоверно известно - любое заболевание вне зависимости от этиологии, сопровождается иммунными дефиц</w:t>
      </w:r>
      <w:r w:rsidRPr="00E81C4F">
        <w:t>и</w:t>
      </w:r>
      <w:r w:rsidRPr="00E81C4F">
        <w:t>тами. Различают первичную и вторичную иммунную недостато</w:t>
      </w:r>
      <w:r w:rsidRPr="00E81C4F">
        <w:t>ч</w:t>
      </w:r>
      <w:r w:rsidRPr="00E81C4F">
        <w:t>ность. Под первичным иммунодефицитом принято понимать генет</w:t>
      </w:r>
      <w:r w:rsidRPr="00E81C4F">
        <w:t>и</w:t>
      </w:r>
      <w:r w:rsidRPr="00E81C4F">
        <w:t>чески обусловленную неспособность организма продуцировать какое-либо звено иммунного ответа. Он имеет четко выраженный наследс</w:t>
      </w:r>
      <w:r w:rsidRPr="00E81C4F">
        <w:t>т</w:t>
      </w:r>
      <w:r w:rsidRPr="00E81C4F">
        <w:t>венный характер, проявляющийся сразу после рождения. Приобр</w:t>
      </w:r>
      <w:r w:rsidRPr="00E81C4F">
        <w:t>е</w:t>
      </w:r>
      <w:r w:rsidRPr="00E81C4F">
        <w:t>тенный (вторичный) иммунодефицит возникает при влиянии на орг</w:t>
      </w:r>
      <w:r w:rsidRPr="00E81C4F">
        <w:t>а</w:t>
      </w:r>
      <w:r w:rsidRPr="00E81C4F">
        <w:t>низм практически любого фактора, как инфекционной, так и не и</w:t>
      </w:r>
      <w:r w:rsidRPr="00E81C4F">
        <w:t>н</w:t>
      </w:r>
      <w:r w:rsidRPr="00E81C4F">
        <w:t>фекционной природы (Золотарева Н.А., 2003).</w:t>
      </w:r>
    </w:p>
    <w:p w:rsidR="00E81C4F" w:rsidRPr="00E81C4F" w:rsidRDefault="00E81C4F" w:rsidP="00E81C4F">
      <w:r w:rsidRPr="00E81C4F">
        <w:t>Вследствие чего ведется научная разработка и практическое применение иммуномодуляторов в ветеринарии являются актуальн</w:t>
      </w:r>
      <w:r w:rsidRPr="00E81C4F">
        <w:t>ы</w:t>
      </w:r>
      <w:r w:rsidRPr="00E81C4F">
        <w:t xml:space="preserve">ми на протяжении вот уже многих лет. </w:t>
      </w:r>
    </w:p>
    <w:p w:rsidR="00E81C4F" w:rsidRPr="00E81C4F" w:rsidRDefault="00E81C4F" w:rsidP="00E81C4F">
      <w:r w:rsidRPr="00E81C4F">
        <w:rPr>
          <w:b/>
          <w:bCs/>
        </w:rPr>
        <w:t xml:space="preserve">Материалы и методы исследования. </w:t>
      </w:r>
      <w:r w:rsidRPr="00E81C4F">
        <w:t>Производственные оп</w:t>
      </w:r>
      <w:r w:rsidRPr="00E81C4F">
        <w:t>ы</w:t>
      </w:r>
      <w:r w:rsidRPr="00E81C4F">
        <w:t>ты проводилось в МХП «Николаевское» Аннинского района Вор</w:t>
      </w:r>
      <w:r w:rsidRPr="00E81C4F">
        <w:t>о</w:t>
      </w:r>
      <w:r w:rsidRPr="00E81C4F">
        <w:t>нежской области, где на 80-90 дни супоросности одни свиноматки вакцинировались поливалентной формолвакциной против колибакт</w:t>
      </w:r>
      <w:r w:rsidRPr="00E81C4F">
        <w:t>е</w:t>
      </w:r>
      <w:r w:rsidRPr="00E81C4F">
        <w:t>риоза сельскохозяйственных животных (Коливак К-88, К99, 987Р, F41, ТЛ-ТС-анатоксины) и ассоциированной инактивированной ва</w:t>
      </w:r>
      <w:r w:rsidRPr="00E81C4F">
        <w:t>к</w:t>
      </w:r>
      <w:r w:rsidRPr="00E81C4F">
        <w:t>циной против сальмонеллеза, пастереллеза и стрептококкоза (ППС) в комплексе с селедантом (селекором) в дозе 20 мкг/кг массы тела, а другие - без иммуномодулятора. Через 10-12 дней иммунизацию и введение препарата повторяли.</w:t>
      </w:r>
    </w:p>
    <w:p w:rsidR="00E81C4F" w:rsidRPr="0042557E" w:rsidRDefault="00E81C4F" w:rsidP="00E81C4F">
      <w:pPr>
        <w:rPr>
          <w:spacing w:val="-2"/>
        </w:rPr>
      </w:pPr>
      <w:r w:rsidRPr="0042557E">
        <w:rPr>
          <w:spacing w:val="-2"/>
        </w:rPr>
        <w:t>После опороса, от свиноматок обеих групп, поросята , в возрасте 20-25 дней иммунизировались дважды с интервалом 10-12 дней в соч</w:t>
      </w:r>
      <w:r w:rsidRPr="0042557E">
        <w:rPr>
          <w:spacing w:val="-2"/>
        </w:rPr>
        <w:t>е</w:t>
      </w:r>
      <w:r w:rsidRPr="0042557E">
        <w:rPr>
          <w:spacing w:val="-2"/>
        </w:rPr>
        <w:t>тании с препаратом селедантом в дозе 20 мкг/кг массы тела. В течение опыта за поросятами велось клиническое наблюдение. В 45-47 дне</w:t>
      </w:r>
      <w:r w:rsidRPr="0042557E">
        <w:rPr>
          <w:spacing w:val="-2"/>
        </w:rPr>
        <w:t>в</w:t>
      </w:r>
      <w:r w:rsidRPr="0042557E">
        <w:rPr>
          <w:spacing w:val="-2"/>
        </w:rPr>
        <w:t>ном возрасте от каждой группы по 3-4 поросенка подвергались убою.</w:t>
      </w:r>
    </w:p>
    <w:p w:rsidR="00E81C4F" w:rsidRPr="00E81C4F" w:rsidRDefault="00E81C4F" w:rsidP="00E81C4F">
      <w:r w:rsidRPr="00E81C4F">
        <w:t>Фиксацию материала (костный мозг) для электронной микр</w:t>
      </w:r>
      <w:r w:rsidRPr="00E81C4F">
        <w:t>о</w:t>
      </w:r>
      <w:r w:rsidRPr="00E81C4F">
        <w:t>скопии проводили в 2,5 % - ном глютаровом альдегиде на 0,114 М коллидновом буфере на холоде с постфиксацией в 1 % - ном растворе тетраокси осмия на том же буфере. Осмомолярность 360 мосм дост</w:t>
      </w:r>
      <w:r w:rsidRPr="00E81C4F">
        <w:t>и</w:t>
      </w:r>
      <w:r w:rsidRPr="00E81C4F">
        <w:t>гали введением во второй фиксатор 0,05 М железосинеродистого к</w:t>
      </w:r>
      <w:r w:rsidRPr="00E81C4F">
        <w:t>а</w:t>
      </w:r>
      <w:r w:rsidRPr="00E81C4F">
        <w:t>лия и раствора Рингера. Материал заключали в эпон-812. Готовились полутонкие срезы, которые окрашивались азур-2 в сочетании фукс</w:t>
      </w:r>
      <w:r w:rsidRPr="00E81C4F">
        <w:t>и</w:t>
      </w:r>
      <w:r w:rsidRPr="00E81C4F">
        <w:t xml:space="preserve">ном основным и просматривались в световом микроскопе «Leica». Ультратонкие срезы готовили на ультрамикротоме Ultracut (Leica), контрастировали цитратом свинца и уранилацетатом и просматривали в электронном микроскопе EM-208 (Philips). </w:t>
      </w:r>
    </w:p>
    <w:p w:rsidR="00E81C4F" w:rsidRPr="00E81C4F" w:rsidRDefault="00E81C4F" w:rsidP="00E81C4F">
      <w:r w:rsidRPr="00E81C4F">
        <w:rPr>
          <w:b/>
          <w:bCs/>
        </w:rPr>
        <w:t>Результаты исследования.</w:t>
      </w:r>
      <w:r w:rsidRPr="00E81C4F">
        <w:t xml:space="preserve"> У 45-дневных поросят при иммун</w:t>
      </w:r>
      <w:r w:rsidRPr="00E81C4F">
        <w:t>о</w:t>
      </w:r>
      <w:r w:rsidRPr="00E81C4F">
        <w:t xml:space="preserve">дефиците </w:t>
      </w:r>
      <w:r>
        <w:t>ф</w:t>
      </w:r>
      <w:r w:rsidRPr="00E81C4F">
        <w:t>ормирующиеся клетки в красном костном</w:t>
      </w:r>
      <w:r>
        <w:t xml:space="preserve"> </w:t>
      </w:r>
      <w:r w:rsidRPr="00E81C4F">
        <w:t>мозге распол</w:t>
      </w:r>
      <w:r w:rsidRPr="00E81C4F">
        <w:t>а</w:t>
      </w:r>
      <w:r w:rsidRPr="00E81C4F">
        <w:t>гались в виде островков. Происходила  гипоплазия клеток гемопоет</w:t>
      </w:r>
      <w:r w:rsidRPr="00E81C4F">
        <w:t>и</w:t>
      </w:r>
      <w:r w:rsidRPr="00E81C4F">
        <w:t>ческого ряда, проэритробласты и мегакариобласты наблюдались в н</w:t>
      </w:r>
      <w:r w:rsidRPr="00E81C4F">
        <w:t>е</w:t>
      </w:r>
      <w:r w:rsidRPr="00E81C4F">
        <w:t>значительном количестве. Мегакариоциты тесно связаны с синусои</w:t>
      </w:r>
      <w:r w:rsidRPr="00E81C4F">
        <w:t>д</w:t>
      </w:r>
      <w:r w:rsidRPr="00E81C4F">
        <w:t>ными капиллярами; часть их цитоплазмы проникала в просвет кров</w:t>
      </w:r>
      <w:r w:rsidRPr="00E81C4F">
        <w:t>е</w:t>
      </w:r>
      <w:r w:rsidRPr="00E81C4F">
        <w:t>носных сосудов. Отделяющиеся фрагменты цитоплазмы в виде тро</w:t>
      </w:r>
      <w:r w:rsidRPr="00E81C4F">
        <w:t>м</w:t>
      </w:r>
      <w:r w:rsidRPr="00E81C4F">
        <w:t>боцитов переходили в кровяное русло. В ультраструктуре клеток к</w:t>
      </w:r>
      <w:r w:rsidRPr="00E81C4F">
        <w:t>о</w:t>
      </w:r>
      <w:r w:rsidRPr="00E81C4F">
        <w:t>стного мозга у 45 дневного поросенка при иммунодефиците наблюд</w:t>
      </w:r>
      <w:r w:rsidRPr="00E81C4F">
        <w:t>а</w:t>
      </w:r>
      <w:r w:rsidRPr="00E81C4F">
        <w:t>лись светлые митохондрии, агранулярная эндоплазматическая сеть, также в кровяном русле наблюдалась появление незрелых форм кот</w:t>
      </w:r>
      <w:r w:rsidRPr="00E81C4F">
        <w:t>о</w:t>
      </w:r>
      <w:r w:rsidRPr="00E81C4F">
        <w:t>рая свидетельствовала об изменении функции или повреждении кос</w:t>
      </w:r>
      <w:r w:rsidRPr="00E81C4F">
        <w:t>т</w:t>
      </w:r>
      <w:r w:rsidRPr="00E81C4F">
        <w:t xml:space="preserve">номозгового барьера. При этом происходило уменьшение количества диференцированых клеток и нарушение их дифференцировки, что привело по нашему мнению к </w:t>
      </w:r>
      <w:bookmarkStart w:id="181" w:name="BM00092c76_htm"/>
      <w:r>
        <w:t>иммунодефициту</w:t>
      </w:r>
      <w:bookmarkEnd w:id="181"/>
      <w:r w:rsidRPr="00E81C4F">
        <w:t>.</w:t>
      </w:r>
    </w:p>
    <w:p w:rsidR="00E81C4F" w:rsidRPr="00E81C4F" w:rsidRDefault="00E81C4F" w:rsidP="00E81C4F">
      <w:r w:rsidRPr="00E81C4F">
        <w:t>В структурной организации костного мозга у 45</w:t>
      </w:r>
      <w:r>
        <w:t>-</w:t>
      </w:r>
      <w:r w:rsidRPr="00E81C4F">
        <w:t>дневного пор</w:t>
      </w:r>
      <w:r w:rsidRPr="00E81C4F">
        <w:t>о</w:t>
      </w:r>
      <w:r w:rsidRPr="00E81C4F">
        <w:t>сенка при профилактике иммунодефицита селедантом наблюдалась, что костный мозг заполнял промежутки между костными переклад</w:t>
      </w:r>
      <w:r w:rsidRPr="00E81C4F">
        <w:t>и</w:t>
      </w:r>
      <w:r w:rsidRPr="00E81C4F">
        <w:t>нами губчатого вещества плоских костей и эпифизов трубчатых ко</w:t>
      </w:r>
      <w:r w:rsidRPr="00E81C4F">
        <w:t>с</w:t>
      </w:r>
      <w:r w:rsidRPr="00E81C4F">
        <w:t>тей. Он имел темно-красный цвет и полужидкую консистенцию, с</w:t>
      </w:r>
      <w:r w:rsidRPr="00E81C4F">
        <w:t>о</w:t>
      </w:r>
      <w:r w:rsidRPr="00E81C4F">
        <w:t>стоял из стромы и клеток кроветворной ткани. Строма образована р</w:t>
      </w:r>
      <w:r w:rsidRPr="00E81C4F">
        <w:t>е</w:t>
      </w:r>
      <w:r w:rsidRPr="00E81C4F">
        <w:t>тикулярной тканью, она была представлена фибробластами и эндот</w:t>
      </w:r>
      <w:r w:rsidRPr="00E81C4F">
        <w:t>е</w:t>
      </w:r>
      <w:r w:rsidRPr="00E81C4F">
        <w:t>лиальными клетками и содержала  большое количество кровеносных сосудов, в основном широких тонкостенных синусоидных капилл</w:t>
      </w:r>
      <w:r w:rsidRPr="00E81C4F">
        <w:t>я</w:t>
      </w:r>
      <w:r w:rsidRPr="00E81C4F">
        <w:t>ров. Строма принимала участие в развитии и жизнедеятельности ко</w:t>
      </w:r>
      <w:r w:rsidRPr="00E81C4F">
        <w:t>с</w:t>
      </w:r>
      <w:r w:rsidRPr="00E81C4F">
        <w:t>ти. В ультраструктуре наблюдалась активные митохондрии, развитую эндоплазматическую сеть. Происходила гиперплазия  клеток гем</w:t>
      </w:r>
      <w:r w:rsidRPr="00E81C4F">
        <w:t>о</w:t>
      </w:r>
      <w:r w:rsidRPr="00E81C4F">
        <w:t>поетического ряда. В ячейках ретикулярной ткани находятся разли</w:t>
      </w:r>
      <w:r w:rsidRPr="00E81C4F">
        <w:t>ч</w:t>
      </w:r>
      <w:r w:rsidRPr="00E81C4F">
        <w:t>ные по зрело</w:t>
      </w:r>
      <w:r w:rsidRPr="00E81C4F">
        <w:softHyphen/>
        <w:t>сти эритроцитарные и гранулоцитарные, а также лимф</w:t>
      </w:r>
      <w:r w:rsidRPr="00E81C4F">
        <w:t>о</w:t>
      </w:r>
      <w:r w:rsidRPr="00E81C4F">
        <w:t>цитарные клетки. В промежутках между структурами стромы наход</w:t>
      </w:r>
      <w:r w:rsidRPr="00E81C4F">
        <w:t>и</w:t>
      </w:r>
      <w:r w:rsidRPr="00E81C4F">
        <w:t xml:space="preserve">лись клетки, участвующие в процессах </w:t>
      </w:r>
      <w:r>
        <w:t>кроветворения</w:t>
      </w:r>
      <w:r w:rsidRPr="00E81C4F">
        <w:t>, стволовые клетки, клетки-предшественники, эритробласты, миелобласты, мон</w:t>
      </w:r>
      <w:r w:rsidRPr="00E81C4F">
        <w:t>о</w:t>
      </w:r>
      <w:r w:rsidRPr="00E81C4F">
        <w:t>бласты, мегакариобласты, промоноциты, промиелоциты, миелоциты, метамиелоциты, мегакариоциты, макрофаги и островки созревающих белых и красных кровяных клеток.</w:t>
      </w:r>
    </w:p>
    <w:p w:rsidR="00E81C4F" w:rsidRPr="00E81C4F" w:rsidRDefault="00E81C4F" w:rsidP="00E81C4F">
      <w:r w:rsidRPr="00E81C4F">
        <w:t>Следует отметить, что у молодых животных в костном мозге ве</w:t>
      </w:r>
      <w:r w:rsidRPr="00E81C4F">
        <w:softHyphen/>
        <w:t>дущим является эритропоэз, а с возрастом усиливается лейкопоэз и увеличивается число плазматических клеток, синтезирующих раз</w:t>
      </w:r>
      <w:r w:rsidRPr="00E81C4F">
        <w:softHyphen/>
        <w:t>личные классы иммуноглобулинов.</w:t>
      </w:r>
    </w:p>
    <w:p w:rsidR="00E81C4F" w:rsidRPr="00E81C4F" w:rsidRDefault="00E81C4F" w:rsidP="00E81C4F">
      <w:r w:rsidRPr="00E81C4F">
        <w:rPr>
          <w:b/>
          <w:bCs/>
        </w:rPr>
        <w:t>Заключение.</w:t>
      </w:r>
      <w:r w:rsidRPr="00E81C4F">
        <w:t xml:space="preserve"> В костном мозге у 45-дневных поросят при пр</w:t>
      </w:r>
      <w:r w:rsidRPr="00E81C4F">
        <w:t>о</w:t>
      </w:r>
      <w:r w:rsidRPr="00E81C4F">
        <w:t>филактике иммунодефицита селедантом гиперплазировались грануло</w:t>
      </w:r>
      <w:r w:rsidR="002019C4">
        <w:t>-</w:t>
      </w:r>
      <w:r w:rsidRPr="00E81C4F">
        <w:t>бласты, мегакариобласты и клетки гемопоетического ряда. В ультр</w:t>
      </w:r>
      <w:r w:rsidRPr="00E81C4F">
        <w:t>а</w:t>
      </w:r>
      <w:r w:rsidRPr="00E81C4F">
        <w:t>структуре костного мозга доминировало наличие пролимфоцитов, п</w:t>
      </w:r>
      <w:r w:rsidRPr="00E81C4F">
        <w:t>о</w:t>
      </w:r>
      <w:r w:rsidRPr="00E81C4F">
        <w:t xml:space="preserve">ромоноцитов и проплазмоцитов. </w:t>
      </w:r>
    </w:p>
    <w:p w:rsidR="00E81C4F" w:rsidRPr="008F515A" w:rsidRDefault="00E81C4F" w:rsidP="00E81C4F">
      <w:pPr>
        <w:rPr>
          <w:lang w:val="en-US"/>
        </w:rPr>
      </w:pPr>
      <w:r w:rsidRPr="00E81C4F">
        <w:rPr>
          <w:b/>
          <w:bCs/>
        </w:rPr>
        <w:t>Литература.</w:t>
      </w:r>
      <w:r w:rsidRPr="00E81C4F">
        <w:t xml:space="preserve"> 1. Золотарёва Н.А.//Ветеринарная патология.- М</w:t>
      </w:r>
      <w:r w:rsidRPr="008F515A">
        <w:rPr>
          <w:lang w:val="en-US"/>
        </w:rPr>
        <w:t>.,</w:t>
      </w:r>
      <w:r w:rsidR="002019C4" w:rsidRPr="002019C4">
        <w:rPr>
          <w:lang w:val="en-US"/>
        </w:rPr>
        <w:t xml:space="preserve"> </w:t>
      </w:r>
      <w:r w:rsidRPr="008F515A">
        <w:rPr>
          <w:lang w:val="en-US"/>
        </w:rPr>
        <w:t xml:space="preserve">2003.- </w:t>
      </w:r>
      <w:r w:rsidRPr="00E81C4F">
        <w:t>Вып</w:t>
      </w:r>
      <w:r w:rsidRPr="008F515A">
        <w:rPr>
          <w:lang w:val="en-US"/>
        </w:rPr>
        <w:t xml:space="preserve">. 2(6), </w:t>
      </w:r>
      <w:r w:rsidRPr="00E81C4F">
        <w:t>С</w:t>
      </w:r>
      <w:r w:rsidRPr="008F515A">
        <w:rPr>
          <w:lang w:val="en-US"/>
        </w:rPr>
        <w:t xml:space="preserve"> -55-56 .</w:t>
      </w:r>
    </w:p>
    <w:p w:rsidR="00E81C4F" w:rsidRPr="008F515A" w:rsidRDefault="00E81C4F" w:rsidP="00E81C4F">
      <w:pPr>
        <w:ind w:firstLine="0"/>
        <w:jc w:val="center"/>
        <w:rPr>
          <w:b/>
          <w:bCs/>
          <w:lang w:val="en-US"/>
        </w:rPr>
      </w:pPr>
      <w:r w:rsidRPr="008F515A">
        <w:rPr>
          <w:b/>
          <w:bCs/>
          <w:lang w:val="en-US"/>
        </w:rPr>
        <w:t>Resume</w:t>
      </w:r>
    </w:p>
    <w:p w:rsidR="00E81C4F" w:rsidRPr="008F515A" w:rsidRDefault="00E81C4F" w:rsidP="00E81C4F">
      <w:pPr>
        <w:rPr>
          <w:lang w:val="en-US"/>
        </w:rPr>
      </w:pPr>
      <w:r w:rsidRPr="008F515A">
        <w:rPr>
          <w:lang w:val="en-US"/>
        </w:rPr>
        <w:t>In osteal brain at 45- diurnal pigs at prophylaxis of an immuno</w:t>
      </w:r>
      <w:r w:rsidR="0042557E" w:rsidRPr="008F515A">
        <w:rPr>
          <w:lang w:val="en-US"/>
        </w:rPr>
        <w:t>-</w:t>
      </w:r>
      <w:r w:rsidRPr="008F515A">
        <w:rPr>
          <w:lang w:val="en-US"/>
        </w:rPr>
        <w:t>deficiency seledant of the hyperplasia granuloblastis, megakaryoblasts and cells bloods lines. In a metastructure of an osteal brain presence of pr</w:t>
      </w:r>
      <w:r w:rsidRPr="008F515A">
        <w:rPr>
          <w:lang w:val="en-US"/>
        </w:rPr>
        <w:t>o</w:t>
      </w:r>
      <w:r w:rsidRPr="008F515A">
        <w:rPr>
          <w:lang w:val="en-US"/>
        </w:rPr>
        <w:t>lymphocytes, poromonogytis and proplasmocytes dominated.</w:t>
      </w:r>
    </w:p>
    <w:p w:rsidR="002019C4" w:rsidRDefault="002019C4" w:rsidP="00A878AF">
      <w:pPr>
        <w:pStyle w:val="afc"/>
      </w:pPr>
    </w:p>
    <w:p w:rsidR="00A878AF" w:rsidRDefault="00A878AF" w:rsidP="00A878AF">
      <w:pPr>
        <w:pStyle w:val="afc"/>
      </w:pPr>
      <w:r>
        <w:t>УДК 619:636.085:615.92</w:t>
      </w:r>
    </w:p>
    <w:p w:rsidR="00A878AF" w:rsidRDefault="00A878AF" w:rsidP="00A878AF">
      <w:pPr>
        <w:pStyle w:val="1"/>
      </w:pPr>
      <w:bookmarkStart w:id="182" w:name="_Toc202840499"/>
      <w:r>
        <w:t>Профилактика отравлений поросят поваренной солью</w:t>
      </w:r>
      <w:bookmarkEnd w:id="182"/>
    </w:p>
    <w:p w:rsidR="00A878AF" w:rsidRPr="00B519CE" w:rsidRDefault="00A878AF" w:rsidP="00A878AF">
      <w:pPr>
        <w:pStyle w:val="afa"/>
      </w:pPr>
      <w:r w:rsidRPr="004C095C">
        <w:t>Внукова Н.П.,</w:t>
      </w:r>
      <w:r w:rsidRPr="004408F4">
        <w:t xml:space="preserve"> </w:t>
      </w:r>
      <w:r>
        <w:t xml:space="preserve">Косулина З.В. </w:t>
      </w:r>
      <w:r>
        <w:rPr>
          <w:sz w:val="16"/>
          <w:szCs w:val="16"/>
        </w:rPr>
        <w:t xml:space="preserve"> </w:t>
      </w:r>
    </w:p>
    <w:p w:rsidR="00A878AF" w:rsidRDefault="00A878AF" w:rsidP="00A878AF">
      <w:pPr>
        <w:pStyle w:val="af4"/>
      </w:pPr>
      <w:r>
        <w:t xml:space="preserve">ГНУ Всероссийский НИВИ патологии, фармакологии и терапии, </w:t>
      </w:r>
      <w:r>
        <w:br/>
        <w:t>Воронеж, Россия</w:t>
      </w:r>
    </w:p>
    <w:p w:rsidR="00A878AF" w:rsidRPr="00627E7A" w:rsidRDefault="00A878AF" w:rsidP="00A878AF">
      <w:pPr>
        <w:rPr>
          <w:spacing w:val="-2"/>
          <w:lang w:val="en-US"/>
        </w:rPr>
      </w:pPr>
      <w:r w:rsidRPr="0042557E">
        <w:rPr>
          <w:spacing w:val="-2"/>
        </w:rPr>
        <w:t>Натрий является основным внеклеточным катионом и преоблад</w:t>
      </w:r>
      <w:r w:rsidRPr="0042557E">
        <w:rPr>
          <w:spacing w:val="-2"/>
        </w:rPr>
        <w:t>а</w:t>
      </w:r>
      <w:r w:rsidRPr="0042557E">
        <w:rPr>
          <w:spacing w:val="-2"/>
        </w:rPr>
        <w:t>ет в плазме крови, лимфе, межклеточной жидкости и пищеварител</w:t>
      </w:r>
      <w:r w:rsidRPr="0042557E">
        <w:rPr>
          <w:spacing w:val="-2"/>
        </w:rPr>
        <w:t>ь</w:t>
      </w:r>
      <w:r w:rsidRPr="0042557E">
        <w:rPr>
          <w:spacing w:val="-2"/>
        </w:rPr>
        <w:t>ных соках. Он отличается большой подвижностью, может быстро п</w:t>
      </w:r>
      <w:r w:rsidRPr="0042557E">
        <w:rPr>
          <w:spacing w:val="-2"/>
        </w:rPr>
        <w:t>е</w:t>
      </w:r>
      <w:r w:rsidRPr="0042557E">
        <w:rPr>
          <w:spacing w:val="-2"/>
        </w:rPr>
        <w:t>реходить из одной ткани в другую в зависимости от изменений физ</w:t>
      </w:r>
      <w:r w:rsidRPr="0042557E">
        <w:rPr>
          <w:spacing w:val="-2"/>
        </w:rPr>
        <w:t>и</w:t>
      </w:r>
      <w:r w:rsidRPr="0042557E">
        <w:rPr>
          <w:spacing w:val="-2"/>
        </w:rPr>
        <w:t>ко-химических условий и под влиянием нейрогуморальной регуляции. Ионы натрия участвуют в химической регуляции кислотно-щелочного равновесия и в виде солей угольной кислоты входят в состав буферных систем. Натрий воздействует на изменение уровня осмотического да</w:t>
      </w:r>
      <w:r w:rsidRPr="0042557E">
        <w:rPr>
          <w:spacing w:val="-2"/>
        </w:rPr>
        <w:t>в</w:t>
      </w:r>
      <w:r w:rsidRPr="0042557E">
        <w:rPr>
          <w:spacing w:val="-2"/>
        </w:rPr>
        <w:t>ления, объем внеклеточной жидкости и крови, так как принимает н</w:t>
      </w:r>
      <w:r w:rsidRPr="0042557E">
        <w:rPr>
          <w:spacing w:val="-2"/>
        </w:rPr>
        <w:t>е</w:t>
      </w:r>
      <w:r w:rsidRPr="0042557E">
        <w:rPr>
          <w:spacing w:val="-2"/>
        </w:rPr>
        <w:t>посредственное участие в распределении воды в организме животных. От него зависит также способность белков к набуханию. При увелич</w:t>
      </w:r>
      <w:r w:rsidRPr="0042557E">
        <w:rPr>
          <w:spacing w:val="-2"/>
        </w:rPr>
        <w:t>е</w:t>
      </w:r>
      <w:r w:rsidRPr="0042557E">
        <w:rPr>
          <w:spacing w:val="-2"/>
        </w:rPr>
        <w:t>нии его концентрации она резко увеличивается, и количество связа</w:t>
      </w:r>
      <w:r w:rsidRPr="0042557E">
        <w:rPr>
          <w:spacing w:val="-2"/>
        </w:rPr>
        <w:t>н</w:t>
      </w:r>
      <w:r w:rsidRPr="0042557E">
        <w:rPr>
          <w:spacing w:val="-2"/>
        </w:rPr>
        <w:t>ной воды может значительно возрастать, что обусловливает ее пер</w:t>
      </w:r>
      <w:r w:rsidRPr="0042557E">
        <w:rPr>
          <w:spacing w:val="-2"/>
        </w:rPr>
        <w:t>е</w:t>
      </w:r>
      <w:r w:rsidRPr="0042557E">
        <w:rPr>
          <w:spacing w:val="-2"/>
        </w:rPr>
        <w:t>движение в организме и выведение из тканей. Ионы натрия ускоряют процессы</w:t>
      </w:r>
      <w:r w:rsidR="00627E7A">
        <w:rPr>
          <w:spacing w:val="-2"/>
        </w:rPr>
        <w:t xml:space="preserve"> нервной-мышечной возбудимости </w:t>
      </w:r>
      <w:r w:rsidR="00627E7A">
        <w:rPr>
          <w:spacing w:val="-2"/>
          <w:lang w:val="en-US"/>
        </w:rPr>
        <w:t>[</w:t>
      </w:r>
      <w:r w:rsidRPr="0042557E">
        <w:rPr>
          <w:spacing w:val="-2"/>
        </w:rPr>
        <w:t>1,2,3,4</w:t>
      </w:r>
      <w:r w:rsidR="00627E7A">
        <w:rPr>
          <w:spacing w:val="-2"/>
          <w:lang w:val="en-US"/>
        </w:rPr>
        <w:t>].</w:t>
      </w:r>
    </w:p>
    <w:p w:rsidR="00A878AF" w:rsidRDefault="00A878AF" w:rsidP="00A878AF">
      <w:r>
        <w:t>Концентрация натрия в жидкостной среде организма важна для активности некоторых энзимов, участвующих в анаэробном и аэро</w:t>
      </w:r>
      <w:r>
        <w:t>б</w:t>
      </w:r>
      <w:r>
        <w:t>ном гликолизе и накоплении энергии в форме высокоэнерг</w:t>
      </w:r>
      <w:r w:rsidR="00627E7A">
        <w:t xml:space="preserve">етических фосфатных соединений </w:t>
      </w:r>
      <w:r w:rsidR="00627E7A">
        <w:rPr>
          <w:lang w:val="en-US"/>
        </w:rPr>
        <w:t>[</w:t>
      </w:r>
      <w:r>
        <w:t>2,5,6</w:t>
      </w:r>
      <w:r w:rsidR="00627E7A">
        <w:rPr>
          <w:lang w:val="en-US"/>
        </w:rPr>
        <w:t>].</w:t>
      </w:r>
      <w:r>
        <w:t xml:space="preserve"> Натрий действует как слабый раздр</w:t>
      </w:r>
      <w:r>
        <w:t>а</w:t>
      </w:r>
      <w:r>
        <w:t>житель, усиливающий функцию слюнных и кишечных желез, спосо</w:t>
      </w:r>
      <w:r>
        <w:t>б</w:t>
      </w:r>
      <w:r>
        <w:t>ствует образованию пепсина, соляной кислоты, стимулирует пер</w:t>
      </w:r>
      <w:r>
        <w:t>и</w:t>
      </w:r>
      <w:r>
        <w:t>стальтику кишечника и всасывание. Он оказывает специфически д</w:t>
      </w:r>
      <w:r>
        <w:t>и</w:t>
      </w:r>
      <w:r>
        <w:t>намическое действие, повышая основной обмен, однако большие д</w:t>
      </w:r>
      <w:r>
        <w:t>о</w:t>
      </w:r>
      <w:r>
        <w:t xml:space="preserve">зы его токсичны для организма животных </w:t>
      </w:r>
      <w:r w:rsidR="00627E7A">
        <w:rPr>
          <w:lang w:val="en-US"/>
        </w:rPr>
        <w:t>[</w:t>
      </w:r>
      <w:r>
        <w:t>1,7,8</w:t>
      </w:r>
      <w:r w:rsidR="00627E7A">
        <w:rPr>
          <w:lang w:val="en-US"/>
        </w:rPr>
        <w:t>]</w:t>
      </w:r>
    </w:p>
    <w:p w:rsidR="00A878AF" w:rsidRPr="00A878AF" w:rsidRDefault="00A878AF" w:rsidP="00A878AF">
      <w:pPr>
        <w:rPr>
          <w:spacing w:val="-2"/>
        </w:rPr>
      </w:pPr>
      <w:r w:rsidRPr="00A878AF">
        <w:rPr>
          <w:spacing w:val="-2"/>
        </w:rPr>
        <w:t>Натриевые соли в кормах и минеральных подкормках легко ра</w:t>
      </w:r>
      <w:r w:rsidRPr="00A878AF">
        <w:rPr>
          <w:spacing w:val="-2"/>
        </w:rPr>
        <w:t>с</w:t>
      </w:r>
      <w:r w:rsidRPr="00A878AF">
        <w:rPr>
          <w:spacing w:val="-2"/>
        </w:rPr>
        <w:t>творимы, и при нормальном физиологическом состоянии органов п</w:t>
      </w:r>
      <w:r w:rsidRPr="00A878AF">
        <w:rPr>
          <w:spacing w:val="-2"/>
        </w:rPr>
        <w:t>и</w:t>
      </w:r>
      <w:r w:rsidRPr="00A878AF">
        <w:rPr>
          <w:spacing w:val="-2"/>
        </w:rPr>
        <w:t>щеварения элемент почти полностью всасывается в желудочно-кишечном тракте, главным образом в переднем отделе кишечника. Всосавшийся из желудочно-кишечного тракта и поступивший в сист</w:t>
      </w:r>
      <w:r w:rsidRPr="00A878AF">
        <w:rPr>
          <w:spacing w:val="-2"/>
        </w:rPr>
        <w:t>е</w:t>
      </w:r>
      <w:r w:rsidRPr="00A878AF">
        <w:rPr>
          <w:spacing w:val="-2"/>
        </w:rPr>
        <w:t xml:space="preserve">му воротной вены натрий в преобладающей степени задерживается на некоторое время в печени, в результате чего кровь предохраняется от резкого увеличения концентрации натрия и нарушения осмотического давления. Из печени натрий переходит в кровь, а оттуда в ткани </w:t>
      </w:r>
      <w:r w:rsidR="00627E7A">
        <w:rPr>
          <w:lang w:val="en-US"/>
        </w:rPr>
        <w:t>[</w:t>
      </w:r>
      <w:r w:rsidRPr="00A878AF">
        <w:rPr>
          <w:spacing w:val="-2"/>
        </w:rPr>
        <w:t>1</w:t>
      </w:r>
      <w:r w:rsidR="00627E7A">
        <w:rPr>
          <w:lang w:val="en-US"/>
        </w:rPr>
        <w:t>]</w:t>
      </w:r>
      <w:r w:rsidRPr="00A878AF">
        <w:rPr>
          <w:spacing w:val="-2"/>
        </w:rPr>
        <w:t>.</w:t>
      </w:r>
    </w:p>
    <w:p w:rsidR="00A878AF" w:rsidRDefault="00A878AF" w:rsidP="00A878AF">
      <w:r>
        <w:t>В настоящее время нормирование потребности поросят в натрии производится по поваренной соли без учета его содержания в кормах. Поэтому возникает необходимость влияния оптимальной потребности поросят в этом элементе. Имеющиеся нормы должны уточнятся в разных зонах страны, так как содержание отдельных макро- и микр</w:t>
      </w:r>
      <w:r>
        <w:t>о</w:t>
      </w:r>
      <w:r>
        <w:t>элементов в кормах и степень их использования варьируют в шир</w:t>
      </w:r>
      <w:r>
        <w:t>о</w:t>
      </w:r>
      <w:r>
        <w:t>ких пределах. Следует отметить, что в продуктах растительного и ж</w:t>
      </w:r>
      <w:r>
        <w:t>и</w:t>
      </w:r>
      <w:r>
        <w:t>вотного происхождения, которые входят в рацион свиней, натрия обычно мало. Поэтому без введения поваренной соли они испытыв</w:t>
      </w:r>
      <w:r>
        <w:t>а</w:t>
      </w:r>
      <w:r>
        <w:t>ют дефицит. Основным способом восполнения и нормализация отн</w:t>
      </w:r>
      <w:r>
        <w:t>о</w:t>
      </w:r>
      <w:r>
        <w:t>шения калия и натрия служит указанная добавка. Потребность свиней в поваренной соли во многом зависит от характера рациона, вида, возраста, физиологического состояния, уровня продуктивности ж</w:t>
      </w:r>
      <w:r>
        <w:t>и</w:t>
      </w:r>
      <w:r>
        <w:t xml:space="preserve">вотных, а также сезона года, температуры воздуха и т.д. </w:t>
      </w:r>
      <w:r w:rsidR="00627E7A">
        <w:rPr>
          <w:lang w:val="en-US"/>
        </w:rPr>
        <w:t>[</w:t>
      </w:r>
      <w:r>
        <w:t>4,9,10</w:t>
      </w:r>
      <w:r w:rsidR="00627E7A">
        <w:rPr>
          <w:lang w:val="en-US"/>
        </w:rPr>
        <w:t>]</w:t>
      </w:r>
    </w:p>
    <w:p w:rsidR="00A878AF" w:rsidRDefault="00A878AF" w:rsidP="00A878AF">
      <w:r>
        <w:t>Целью исследований явилось, избыточное содержание поваре</w:t>
      </w:r>
      <w:r>
        <w:t>н</w:t>
      </w:r>
      <w:r>
        <w:t>ной соли в комбикормах. На современных промышленных компле</w:t>
      </w:r>
      <w:r>
        <w:t>к</w:t>
      </w:r>
      <w:r>
        <w:t>сах наблюдалась клиника похожая на отравление поваренной соли. Задача перед нами стояла подтвердить клинику и исключить отравл</w:t>
      </w:r>
      <w:r>
        <w:t>е</w:t>
      </w:r>
      <w:r>
        <w:t xml:space="preserve">ние поваренной солью. </w:t>
      </w:r>
    </w:p>
    <w:p w:rsidR="00A878AF" w:rsidRPr="00A878AF" w:rsidRDefault="00A878AF" w:rsidP="00A878AF">
      <w:pPr>
        <w:rPr>
          <w:b/>
          <w:bCs/>
          <w:spacing w:val="-2"/>
        </w:rPr>
      </w:pPr>
      <w:r w:rsidRPr="00A878AF">
        <w:rPr>
          <w:b/>
          <w:bCs/>
          <w:spacing w:val="-2"/>
        </w:rPr>
        <w:t xml:space="preserve">Материал и методы исследования. </w:t>
      </w:r>
      <w:r w:rsidRPr="00A878AF">
        <w:rPr>
          <w:spacing w:val="-2"/>
        </w:rPr>
        <w:t>Для подтверждения отра</w:t>
      </w:r>
      <w:r w:rsidRPr="00A878AF">
        <w:rPr>
          <w:spacing w:val="-2"/>
        </w:rPr>
        <w:t>в</w:t>
      </w:r>
      <w:r w:rsidRPr="00A878AF">
        <w:rPr>
          <w:spacing w:val="-2"/>
        </w:rPr>
        <w:t>ления поваренной солью, в лабораторию были доставлены пробы ко</w:t>
      </w:r>
      <w:r w:rsidRPr="00A878AF">
        <w:rPr>
          <w:spacing w:val="-2"/>
        </w:rPr>
        <w:t>м</w:t>
      </w:r>
      <w:r w:rsidRPr="00A878AF">
        <w:rPr>
          <w:spacing w:val="-2"/>
        </w:rPr>
        <w:t>бикормов и патологический материал (печень, желудки с содерж</w:t>
      </w:r>
      <w:r w:rsidRPr="00A878AF">
        <w:rPr>
          <w:spacing w:val="-2"/>
        </w:rPr>
        <w:t>и</w:t>
      </w:r>
      <w:r w:rsidRPr="00A878AF">
        <w:rPr>
          <w:spacing w:val="-2"/>
        </w:rPr>
        <w:t>мым). Исследования проводились по ГОСТ 13496.1 аргентометрич</w:t>
      </w:r>
      <w:r w:rsidRPr="00A878AF">
        <w:rPr>
          <w:spacing w:val="-2"/>
        </w:rPr>
        <w:t>е</w:t>
      </w:r>
      <w:r w:rsidRPr="00A878AF">
        <w:rPr>
          <w:spacing w:val="-2"/>
        </w:rPr>
        <w:t xml:space="preserve">ским методом определения содержания натрия и хлорида натрия </w:t>
      </w:r>
      <w:r w:rsidR="00627E7A">
        <w:rPr>
          <w:spacing w:val="-2"/>
          <w:lang w:val="en-US"/>
        </w:rPr>
        <w:t>[</w:t>
      </w:r>
      <w:r w:rsidRPr="00A878AF">
        <w:rPr>
          <w:spacing w:val="-2"/>
        </w:rPr>
        <w:t>11</w:t>
      </w:r>
      <w:r w:rsidR="00627E7A">
        <w:rPr>
          <w:lang w:val="en-US"/>
        </w:rPr>
        <w:t>]</w:t>
      </w:r>
      <w:r>
        <w:rPr>
          <w:b/>
          <w:bCs/>
          <w:spacing w:val="-2"/>
        </w:rPr>
        <w:t>.</w:t>
      </w:r>
    </w:p>
    <w:p w:rsidR="00A878AF" w:rsidRDefault="00A878AF" w:rsidP="00A878AF">
      <w:r w:rsidRPr="00172237">
        <w:rPr>
          <w:b/>
          <w:bCs/>
        </w:rPr>
        <w:t>Результаты исследования.</w:t>
      </w:r>
      <w:r>
        <w:rPr>
          <w:b/>
          <w:bCs/>
        </w:rPr>
        <w:t xml:space="preserve"> </w:t>
      </w:r>
      <w:r>
        <w:t>За шесть месяцев 2008 года в лаб</w:t>
      </w:r>
      <w:r>
        <w:t>о</w:t>
      </w:r>
      <w:r>
        <w:t>раторию «Испытательного центра» ГНУ ВНИВИПФиТ поступило 139 проб комбикормов для свиней. Из доставленных проб 89 прошли исследования на содержание поваренной соли, из них 27 проб (30%), относились к комбикормам для молодняка. Также были доставлены пробы печени (14 проб) и желудки с содержимым (14 проб) от пор</w:t>
      </w:r>
      <w:r>
        <w:t>о</w:t>
      </w:r>
      <w:r>
        <w:t xml:space="preserve">сят-отъемышей и поросят группы доращивания. </w:t>
      </w:r>
    </w:p>
    <w:p w:rsidR="00A878AF" w:rsidRDefault="00A878AF" w:rsidP="00A878AF">
      <w:r>
        <w:t>При исследовании материала на содержание поваренной соли, было установлено:</w:t>
      </w:r>
    </w:p>
    <w:p w:rsidR="00A878AF" w:rsidRDefault="00A878AF" w:rsidP="00A878AF">
      <w:r>
        <w:t>- в комбикормах (в среднем): в 14 пробах - 0,81%, шести - 0,68%, двух -  0,49% и трех - 0,35%, что по содержанию натрия соо</w:t>
      </w:r>
      <w:r>
        <w:t>т</w:t>
      </w:r>
      <w:r>
        <w:t xml:space="preserve">ветственно – 0,3%, 0,25%, 0,18%, 0,11%. </w:t>
      </w:r>
    </w:p>
    <w:p w:rsidR="00A878AF" w:rsidRDefault="00A878AF" w:rsidP="00A878AF">
      <w:r>
        <w:t>- в печени (в среднем): в 5 пробах от 0,10% до 0,18%;  двух - 0,20% -  0,21%; трех - 0,28% - 0,31%; четырех – 0,36% - 0,50%.</w:t>
      </w:r>
    </w:p>
    <w:p w:rsidR="00A878AF" w:rsidRDefault="00A878AF" w:rsidP="00A878AF">
      <w:r>
        <w:t>- в содержимом желудка: в 5 пробах</w:t>
      </w:r>
      <w:r w:rsidRPr="003651A4">
        <w:t xml:space="preserve"> </w:t>
      </w:r>
      <w:r>
        <w:t>от 0,3% до 0,49%; трех – 0,56% -0,60%; четырех – 0,65% - 0,78%.</w:t>
      </w:r>
    </w:p>
    <w:p w:rsidR="00A878AF" w:rsidRDefault="00A878AF" w:rsidP="00A878AF">
      <w:r>
        <w:t>При сравнении данных в комбикормах с нормативной докуме</w:t>
      </w:r>
      <w:r>
        <w:t>н</w:t>
      </w:r>
      <w:r>
        <w:t>тацией ГОСТ Р 50257-92 было установлено, что содержание в них п</w:t>
      </w:r>
      <w:r>
        <w:t>о</w:t>
      </w:r>
      <w:r>
        <w:t xml:space="preserve">варенной соли не превышает требования ГОСТа (ГОСТ Р 50257-92). </w:t>
      </w:r>
    </w:p>
    <w:p w:rsidR="00A878AF" w:rsidRDefault="00A878AF" w:rsidP="00A878AF">
      <w:r>
        <w:t>Для подтверждения отравления поросят поваренной солью были доставлены пробы комбикормов и  патологический материал (печень, желудки с содержимым). При проведении исследований доставленн</w:t>
      </w:r>
      <w:r>
        <w:t>о</w:t>
      </w:r>
      <w:r>
        <w:t>го материала, выявлено: при содержании в комбикорме поваренной соли в пределах 0,35% и 0,50%, в содержимом желудка обнаружив</w:t>
      </w:r>
      <w:r>
        <w:t>а</w:t>
      </w:r>
      <w:r>
        <w:t>лось соли 0,30% и 0,49%, в печени 0,10% и 0,18%; при содержании в комбикорме поваренной соли в пределах 0,60% и 0,70%, в желудке обнаруживалось соли 0,56% и 0,60%, в печени 0,28% и 0,31%; при с</w:t>
      </w:r>
      <w:r>
        <w:t>о</w:t>
      </w:r>
      <w:r>
        <w:t>держании в комбикорме поваренной соли в пределах 0,70%, 0,78% и 0,81%, в желудке обнаруживалось соли 0,65% и 0,71%, в печени 0,36%, 0,47% и 0,50%.</w:t>
      </w:r>
    </w:p>
    <w:p w:rsidR="00A878AF" w:rsidRDefault="00A878AF" w:rsidP="00A878AF">
      <w:r>
        <w:t>Обнаружение натрия хлорида в печени выше 0,35% и содерж</w:t>
      </w:r>
      <w:r>
        <w:t>и</w:t>
      </w:r>
      <w:r>
        <w:t xml:space="preserve">мом желудка выше 0,45% служит основанием для предварительного диагноза </w:t>
      </w:r>
      <w:r w:rsidR="00627E7A">
        <w:t xml:space="preserve">на отравление поваренной солью </w:t>
      </w:r>
      <w:r w:rsidR="00627E7A">
        <w:rPr>
          <w:lang w:val="en-US"/>
        </w:rPr>
        <w:t>[</w:t>
      </w:r>
      <w:r>
        <w:t>12</w:t>
      </w:r>
      <w:r w:rsidR="00627E7A">
        <w:rPr>
          <w:lang w:val="en-US"/>
        </w:rPr>
        <w:t>]</w:t>
      </w:r>
      <w:r>
        <w:t>. Окончательный диа</w:t>
      </w:r>
      <w:r>
        <w:t>г</w:t>
      </w:r>
      <w:r>
        <w:t>ноз может быть поставлен на основании клинических признаков и</w:t>
      </w:r>
      <w:r>
        <w:t>н</w:t>
      </w:r>
      <w:r>
        <w:t>токсикации и патоморфологической картины. При клиническом о</w:t>
      </w:r>
      <w:r>
        <w:t>с</w:t>
      </w:r>
      <w:r>
        <w:t>мотре поросят наблюдалась характерная картина отравления пов</w:t>
      </w:r>
      <w:r>
        <w:t>а</w:t>
      </w:r>
      <w:r>
        <w:t>ренной солью. Наблюдался цианоз слизистых оболочек и конъюнкт</w:t>
      </w:r>
      <w:r>
        <w:t>и</w:t>
      </w:r>
      <w:r>
        <w:t>вы глаза, скрежет зубами, жажда, нервные проявления (неудержимые стремления вперед), учащенное мочеиспускание (солевой диурез), иногда подгибание задних тазовых конечностей. При патологоанат</w:t>
      </w:r>
      <w:r>
        <w:t>о</w:t>
      </w:r>
      <w:r>
        <w:t>мическом вскрытии наблюдалось катарально-геморрагическое восп</w:t>
      </w:r>
      <w:r>
        <w:t>а</w:t>
      </w:r>
      <w:r>
        <w:t>ление слизистых оболочек желудочно-кишечного тракта.</w:t>
      </w:r>
    </w:p>
    <w:p w:rsidR="00A878AF" w:rsidRDefault="00A878AF" w:rsidP="00A878AF">
      <w:r w:rsidRPr="00573BC0">
        <w:rPr>
          <w:b/>
          <w:bCs/>
        </w:rPr>
        <w:t>Вывод</w:t>
      </w:r>
      <w:r>
        <w:rPr>
          <w:b/>
          <w:bCs/>
        </w:rPr>
        <w:t>ы</w:t>
      </w:r>
      <w:r w:rsidRPr="00573BC0">
        <w:rPr>
          <w:b/>
          <w:bCs/>
        </w:rPr>
        <w:t>.</w:t>
      </w:r>
      <w:r>
        <w:rPr>
          <w:b/>
          <w:bCs/>
        </w:rPr>
        <w:t xml:space="preserve"> </w:t>
      </w:r>
      <w:r>
        <w:t>На основании проведенных исследований можно сд</w:t>
      </w:r>
      <w:r>
        <w:t>е</w:t>
      </w:r>
      <w:r>
        <w:t>лать следующий вывод, что в хозяйствах отравление поросят было вызвано поваренной солью.</w:t>
      </w:r>
    </w:p>
    <w:p w:rsidR="00A878AF" w:rsidRDefault="00A878AF" w:rsidP="00A878AF">
      <w:r>
        <w:t>Большое значение в комбикорме имеет уровень поваренной с</w:t>
      </w:r>
      <w:r>
        <w:t>о</w:t>
      </w:r>
      <w:r>
        <w:t>ли. На сегодняшний день по личным наблюдениям и проведенным исследованиям можно констатировать, что ново-выведенные гибриды очень чувствительны к колебаниям поваренной соли в комбикормах. Необходимо в хозяйствах и на заводах производителях определиться с нормой ввода в комбикорма именно поваренной соли, так как соль может быть в рыбной муке (если такова используется в кормлении), в премиксах в виде солей элементов. Суммарное количество поваре</w:t>
      </w:r>
      <w:r>
        <w:t>н</w:t>
      </w:r>
      <w:r>
        <w:t>ной соли с пересчетом на натрий для каждой физиологической гру</w:t>
      </w:r>
      <w:r>
        <w:t>п</w:t>
      </w:r>
      <w:r>
        <w:t>пы должно быть в пределе 0,16-0,18% (поваренная соль 0,45-0,50 %). Даже незначительное превышение этого показателя может быть пр</w:t>
      </w:r>
      <w:r>
        <w:t>и</w:t>
      </w:r>
      <w:r>
        <w:t>чиной ряда заболеваний, таких как хронические гастроэнтериты, п</w:t>
      </w:r>
      <w:r>
        <w:t>о</w:t>
      </w:r>
      <w:r>
        <w:t>носы, извращение аппетита («каннибализм») и т.д.</w:t>
      </w:r>
      <w:r w:rsidRPr="008F3E1E">
        <w:t xml:space="preserve"> </w:t>
      </w:r>
    </w:p>
    <w:p w:rsidR="00A878AF" w:rsidRDefault="00A878AF" w:rsidP="00A878AF">
      <w:r>
        <w:t>В начале болезни необходимо животных обеспечить обильном питьем. Затем вводят слабительное (растительное масло, молоко, о</w:t>
      </w:r>
      <w:r>
        <w:t>т</w:t>
      </w:r>
      <w:r>
        <w:t>вар льняного семени, жженую магнезию 2-4 г на прием и т.д.). При отравлении используют препараты улучшающие работу сердца.</w:t>
      </w:r>
    </w:p>
    <w:p w:rsidR="00A878AF" w:rsidRPr="004D0547" w:rsidRDefault="00A878AF" w:rsidP="00A878AF">
      <w:pPr>
        <w:rPr>
          <w:spacing w:val="-4"/>
        </w:rPr>
      </w:pPr>
      <w:r w:rsidRPr="004D0547">
        <w:rPr>
          <w:spacing w:val="-4"/>
        </w:rPr>
        <w:t>Для профилактики отравления поваренной солью необходимо следить за тем, чтобы животные ежедневно получали нужное количес</w:t>
      </w:r>
      <w:r w:rsidRPr="004D0547">
        <w:rPr>
          <w:spacing w:val="-4"/>
        </w:rPr>
        <w:t>т</w:t>
      </w:r>
      <w:r w:rsidRPr="004D0547">
        <w:rPr>
          <w:spacing w:val="-4"/>
        </w:rPr>
        <w:t>во соли, при даче соленого корма обеспечить их достаточным количес</w:t>
      </w:r>
      <w:r w:rsidRPr="004D0547">
        <w:rPr>
          <w:spacing w:val="-4"/>
        </w:rPr>
        <w:t>т</w:t>
      </w:r>
      <w:r w:rsidRPr="004D0547">
        <w:rPr>
          <w:spacing w:val="-4"/>
        </w:rPr>
        <w:t>вом и качеством питьевой водой, что будет содействовать выведению излишков соли из организма. Необходимо обращать внимание на ра</w:t>
      </w:r>
      <w:r w:rsidRPr="004D0547">
        <w:rPr>
          <w:spacing w:val="-4"/>
        </w:rPr>
        <w:t>в</w:t>
      </w:r>
      <w:r w:rsidRPr="004D0547">
        <w:rPr>
          <w:spacing w:val="-4"/>
        </w:rPr>
        <w:t>номерность и время смешивания компонентов в комбикорме. Кру</w:t>
      </w:r>
      <w:r w:rsidRPr="004D0547">
        <w:rPr>
          <w:spacing w:val="-4"/>
        </w:rPr>
        <w:t>п</w:t>
      </w:r>
      <w:r w:rsidRPr="004D0547">
        <w:rPr>
          <w:spacing w:val="-4"/>
        </w:rPr>
        <w:t>ность помола рассыпного комбикорма должна отвечать требованиям ГОСТ Р 50257-92, чтобы не допустить расслаивание комбикорма.</w:t>
      </w:r>
    </w:p>
    <w:p w:rsidR="00A878AF" w:rsidRPr="000508C9" w:rsidRDefault="00A878AF" w:rsidP="00A878AF">
      <w:r>
        <w:rPr>
          <w:b/>
          <w:bCs/>
        </w:rPr>
        <w:t xml:space="preserve">Литература. </w:t>
      </w:r>
      <w:r>
        <w:t>1. Капланский С.Я. Минеральный обмен.</w:t>
      </w:r>
      <w:r w:rsidR="0042557E">
        <w:t>-</w:t>
      </w:r>
      <w:r>
        <w:t xml:space="preserve">М.; Л.: Медгиз, 1938. </w:t>
      </w:r>
      <w:r w:rsidR="004D0547">
        <w:t xml:space="preserve">- </w:t>
      </w:r>
      <w:r>
        <w:t>256 с. 2. Кравчинский Б.Д. Физиология водно-солевого обмена. Л.: Медгиз. Ленинград. отд-ние, 1963.</w:t>
      </w:r>
      <w:r w:rsidR="004D0547">
        <w:t>-</w:t>
      </w:r>
      <w:r>
        <w:t>293 с. 3. Вишняков С.И. Межклеточный обмен в организме животных. М.: А</w:t>
      </w:r>
      <w:r>
        <w:t>г</w:t>
      </w:r>
      <w:r>
        <w:t>ропромиздат., 1988.</w:t>
      </w:r>
      <w:r w:rsidR="004D0547">
        <w:t>-</w:t>
      </w:r>
      <w:r>
        <w:t xml:space="preserve"> 158 с. 4. Георгиевский В.И., Анненков Б.Н., С</w:t>
      </w:r>
      <w:r>
        <w:t>а</w:t>
      </w:r>
      <w:r>
        <w:t>мохин В.Т. Минеральное питание животных М.: Колос, 1979.</w:t>
      </w:r>
      <w:r w:rsidR="004D0547">
        <w:t>-</w:t>
      </w:r>
      <w:r>
        <w:t xml:space="preserve"> 471 с. 5. Афонский С.И. Биохимия животных. 2-е изд., перераб. М.: Высш. Шк., 1964.</w:t>
      </w:r>
      <w:r w:rsidR="004D0547">
        <w:t>-</w:t>
      </w:r>
      <w:r>
        <w:t xml:space="preserve"> 630 с. 6. Афонский С.И. Биохимия животных. 3-е изд., п</w:t>
      </w:r>
      <w:r>
        <w:t>е</w:t>
      </w:r>
      <w:r>
        <w:t>рераб. М.: Высш. Шк., 1970.</w:t>
      </w:r>
      <w:r w:rsidR="004D0547">
        <w:t>-</w:t>
      </w:r>
      <w:r>
        <w:t xml:space="preserve"> 612 с. 7. Мозгов И.Е. Биогенные стим</w:t>
      </w:r>
      <w:r>
        <w:t>у</w:t>
      </w:r>
      <w:r>
        <w:t>ляторы роста животных. М.: Сельхозгиз, 1960.</w:t>
      </w:r>
      <w:r w:rsidR="004D0547">
        <w:t>-</w:t>
      </w:r>
      <w:r>
        <w:t xml:space="preserve"> 27 с. 8. Беляев И.М. // Материалы Х</w:t>
      </w:r>
      <w:r>
        <w:rPr>
          <w:lang w:val="en-US"/>
        </w:rPr>
        <w:t>I</w:t>
      </w:r>
      <w:r>
        <w:t xml:space="preserve"> научной конференции по фармакологии и токсикол</w:t>
      </w:r>
      <w:r>
        <w:t>о</w:t>
      </w:r>
      <w:r>
        <w:t>гии. М., 1970.</w:t>
      </w:r>
      <w:r w:rsidR="004D0547">
        <w:t>-</w:t>
      </w:r>
      <w:r>
        <w:t xml:space="preserve"> с.71-73. 9. Комбикорма полнорационные для свиней ГОСТ Р 50257-92. 10. Попов И.С. </w:t>
      </w:r>
      <w:r w:rsidR="004D0547">
        <w:t>К</w:t>
      </w:r>
      <w:r>
        <w:t>ормление сельскохозяйственных животных. 7-е изд., перераб. М.: Сельхозгиз, 1946.</w:t>
      </w:r>
      <w:r w:rsidR="004D0547">
        <w:t>- 643 с. 11. ГОСТ 13496.1 А</w:t>
      </w:r>
      <w:r>
        <w:t>ргентометрический метод определения натрия и хлорида натрия. 12. Кондрахин И.П. Метод ветеринарной клинической лаб</w:t>
      </w:r>
      <w:r>
        <w:t>о</w:t>
      </w:r>
      <w:r>
        <w:t>раторной диагностики: Справочник – М.: КолосС, 2004. – 520 с.</w:t>
      </w:r>
    </w:p>
    <w:p w:rsidR="00A878AF" w:rsidRPr="008F515A" w:rsidRDefault="00A878AF" w:rsidP="004D0547">
      <w:pPr>
        <w:ind w:firstLine="0"/>
        <w:jc w:val="center"/>
        <w:rPr>
          <w:b/>
          <w:bCs/>
          <w:lang w:val="en-US"/>
        </w:rPr>
      </w:pPr>
      <w:r w:rsidRPr="004D0547">
        <w:rPr>
          <w:b/>
          <w:bCs/>
          <w:lang w:val="en-US"/>
        </w:rPr>
        <w:t>Summary</w:t>
      </w:r>
    </w:p>
    <w:p w:rsidR="00A878AF" w:rsidRPr="008F515A" w:rsidRDefault="00A878AF" w:rsidP="00A878AF">
      <w:pPr>
        <w:rPr>
          <w:lang w:val="en-US"/>
        </w:rPr>
      </w:pPr>
      <w:r w:rsidRPr="004C5239">
        <w:rPr>
          <w:lang w:val="en-US"/>
        </w:rPr>
        <w:t>At carrying out of researches of quality of mixed fodders in cattle farms of Voronezh and Belgorod regions on the content of table salt, and also a pathological material (a liver, contents of stomaches) it is revealed, the increased content of salt in materials that has resulted in a poisoning of animals with table salt.</w:t>
      </w:r>
      <w:r w:rsidR="004D0547">
        <w:rPr>
          <w:lang w:val="en-US"/>
        </w:rPr>
        <w:t xml:space="preserve"> </w:t>
      </w:r>
      <w:r w:rsidRPr="004C5239">
        <w:rPr>
          <w:lang w:val="en-US"/>
        </w:rPr>
        <w:t>We count what more correctly to determine qua</w:t>
      </w:r>
      <w:r w:rsidRPr="004C5239">
        <w:rPr>
          <w:lang w:val="en-US"/>
        </w:rPr>
        <w:t>n</w:t>
      </w:r>
      <w:r w:rsidRPr="004C5239">
        <w:rPr>
          <w:lang w:val="en-US"/>
        </w:rPr>
        <w:t>tity of table salt in mixed fodders for the total contents of sodium.</w:t>
      </w:r>
      <w:r w:rsidR="004D0547">
        <w:rPr>
          <w:lang w:val="en-US"/>
        </w:rPr>
        <w:t xml:space="preserve"> </w:t>
      </w:r>
      <w:r w:rsidRPr="004C5239">
        <w:rPr>
          <w:lang w:val="en-US"/>
        </w:rPr>
        <w:t>With the purpose of preventive maintenance of a poisoning by table salt it is nece</w:t>
      </w:r>
      <w:r w:rsidRPr="004C5239">
        <w:rPr>
          <w:lang w:val="en-US"/>
        </w:rPr>
        <w:t>s</w:t>
      </w:r>
      <w:r w:rsidRPr="004C5239">
        <w:rPr>
          <w:lang w:val="en-US"/>
        </w:rPr>
        <w:t>sary to pay special attention to used raw material, quality mixing of co</w:t>
      </w:r>
      <w:r w:rsidRPr="004C5239">
        <w:rPr>
          <w:lang w:val="en-US"/>
        </w:rPr>
        <w:t>m</w:t>
      </w:r>
      <w:r w:rsidRPr="004C5239">
        <w:rPr>
          <w:lang w:val="en-US"/>
        </w:rPr>
        <w:t>ponents of mixed fodders, and also on maintenance of animals with potable water of sufficient quantity and quality.</w:t>
      </w:r>
    </w:p>
    <w:p w:rsidR="0042557E" w:rsidRDefault="0042557E" w:rsidP="00A878AF"/>
    <w:p w:rsidR="002019C4" w:rsidRDefault="002019C4" w:rsidP="00A878AF"/>
    <w:p w:rsidR="002019C4" w:rsidRPr="002019C4" w:rsidRDefault="002019C4" w:rsidP="00A878AF"/>
    <w:p w:rsidR="004D0547" w:rsidRDefault="004D0547" w:rsidP="00856FA6">
      <w:pPr>
        <w:pStyle w:val="afc"/>
      </w:pPr>
      <w:r>
        <w:t>УДК 619:636.085:615.92</w:t>
      </w:r>
    </w:p>
    <w:p w:rsidR="004D0547" w:rsidRDefault="004D0547" w:rsidP="00856FA6">
      <w:pPr>
        <w:pStyle w:val="1"/>
      </w:pPr>
      <w:bookmarkStart w:id="183" w:name="_Toc202840500"/>
      <w:r>
        <w:t>Профилактика каннибализма у поросят группы доращивания</w:t>
      </w:r>
      <w:bookmarkEnd w:id="183"/>
    </w:p>
    <w:p w:rsidR="004D0547" w:rsidRDefault="004D0547" w:rsidP="00856FA6">
      <w:pPr>
        <w:pStyle w:val="afa"/>
      </w:pPr>
      <w:r>
        <w:t xml:space="preserve"> </w:t>
      </w:r>
      <w:r w:rsidRPr="00B04FC1">
        <w:t>Внукова Н.П.,</w:t>
      </w:r>
      <w:r>
        <w:t xml:space="preserve"> Моргунова В.И., </w:t>
      </w:r>
      <w:r w:rsidRPr="000B2B0F">
        <w:t>Космачев В.К.</w:t>
      </w:r>
      <w:r>
        <w:t xml:space="preserve"> </w:t>
      </w:r>
    </w:p>
    <w:p w:rsidR="004D0547" w:rsidRDefault="00856FA6" w:rsidP="00856FA6">
      <w:pPr>
        <w:pStyle w:val="af4"/>
      </w:pPr>
      <w:r>
        <w:t xml:space="preserve">ГНУ </w:t>
      </w:r>
      <w:r w:rsidR="004D0547">
        <w:t>Всероссийский НИВИ патологии, фармакологии и терапии,</w:t>
      </w:r>
      <w:r>
        <w:br/>
      </w:r>
      <w:r w:rsidR="004D0547">
        <w:t>Воронеж, Россия</w:t>
      </w:r>
    </w:p>
    <w:p w:rsidR="004D0547" w:rsidRPr="00856FA6" w:rsidRDefault="004D0547" w:rsidP="00856FA6">
      <w:r w:rsidRPr="00856FA6">
        <w:t>В настоящее время промышленное свиноводство отличается в</w:t>
      </w:r>
      <w:r w:rsidRPr="00856FA6">
        <w:t>ы</w:t>
      </w:r>
      <w:r w:rsidRPr="00856FA6">
        <w:t>соким уровнем производства. Многие звенья технологии выращив</w:t>
      </w:r>
      <w:r w:rsidRPr="00856FA6">
        <w:t>а</w:t>
      </w:r>
      <w:r w:rsidRPr="00856FA6">
        <w:t>ния, содержания свиней пришли в противоречие с физиологическими особенностями, сложившимися и закрепившимися в процессе эвол</w:t>
      </w:r>
      <w:r w:rsidRPr="00856FA6">
        <w:t>ю</w:t>
      </w:r>
      <w:r w:rsidRPr="00856FA6">
        <w:t xml:space="preserve">ции. Перевод свиноводства на промышленную основу обострил и технологически закрепил воздействие на животных неблагоприятных факторов, вызывающих состояние стресса </w:t>
      </w:r>
      <w:r w:rsidR="00627E7A">
        <w:rPr>
          <w:lang w:val="en-US"/>
        </w:rPr>
        <w:t>[1]</w:t>
      </w:r>
      <w:r w:rsidRPr="00856FA6">
        <w:t>.</w:t>
      </w:r>
    </w:p>
    <w:p w:rsidR="004D0547" w:rsidRPr="00856FA6" w:rsidRDefault="004D0547" w:rsidP="00856FA6">
      <w:r w:rsidRPr="00856FA6">
        <w:t>Отъём поросят, перегруппировки, транспортировка, ненормир</w:t>
      </w:r>
      <w:r w:rsidRPr="00856FA6">
        <w:t>о</w:t>
      </w:r>
      <w:r w:rsidRPr="00856FA6">
        <w:t>ванное кормление и другие неотъемлемые особенности промышле</w:t>
      </w:r>
      <w:r w:rsidRPr="00856FA6">
        <w:t>н</w:t>
      </w:r>
      <w:r w:rsidRPr="00856FA6">
        <w:t>ного свиноводства приводят к снижению резистентности и проду</w:t>
      </w:r>
      <w:r w:rsidRPr="00856FA6">
        <w:t>к</w:t>
      </w:r>
      <w:r w:rsidRPr="00856FA6">
        <w:t xml:space="preserve">тивности свиней </w:t>
      </w:r>
      <w:r w:rsidR="00627E7A">
        <w:rPr>
          <w:lang w:val="en-US"/>
        </w:rPr>
        <w:t>[2,3]</w:t>
      </w:r>
      <w:r w:rsidRPr="00856FA6">
        <w:t>.</w:t>
      </w:r>
    </w:p>
    <w:p w:rsidR="004D0547" w:rsidRPr="00856FA6" w:rsidRDefault="004D0547" w:rsidP="00856FA6">
      <w:r w:rsidRPr="00856FA6">
        <w:t>Стрессы, в отдельности каждый, и тем более в совокупности в</w:t>
      </w:r>
      <w:r w:rsidRPr="00856FA6">
        <w:t>е</w:t>
      </w:r>
      <w:r w:rsidRPr="00856FA6">
        <w:t>дут еще к большему снижению сопротивляемости организма, к поя</w:t>
      </w:r>
      <w:r w:rsidRPr="00856FA6">
        <w:t>в</w:t>
      </w:r>
      <w:r w:rsidRPr="00856FA6">
        <w:t xml:space="preserve">лению массовых клинических и субклинических форм заболеваний, к снижению продуктивности, воспроизводительной способности и в конечном итоге, это отрицательно сказывается на эффективности свиноводства. </w:t>
      </w:r>
    </w:p>
    <w:p w:rsidR="004D0547" w:rsidRPr="00856FA6" w:rsidRDefault="004D0547" w:rsidP="00856FA6">
      <w:r w:rsidRPr="00856FA6">
        <w:t>Современные породы и кроссы подразделяют определенный уровень кормления, при котором биологически активные добавки признаны играть определенную роль – стимулировать те резервы, к</w:t>
      </w:r>
      <w:r w:rsidRPr="00856FA6">
        <w:t>о</w:t>
      </w:r>
      <w:r w:rsidRPr="00856FA6">
        <w:t>торые заложены в животном организме. Каждый специалист старае</w:t>
      </w:r>
      <w:r w:rsidRPr="00856FA6">
        <w:t>т</w:t>
      </w:r>
      <w:r w:rsidRPr="00856FA6">
        <w:t>ся создать все условия для комфортного ухода, кормления и содерж</w:t>
      </w:r>
      <w:r w:rsidRPr="00856FA6">
        <w:t>а</w:t>
      </w:r>
      <w:r w:rsidRPr="00856FA6">
        <w:t xml:space="preserve">ния животных. Однако по ряду причин выполнение этих требований бывает затруднительным или невыполнимым </w:t>
      </w:r>
      <w:r w:rsidR="00627E7A">
        <w:rPr>
          <w:lang w:val="en-US"/>
        </w:rPr>
        <w:t>[4]</w:t>
      </w:r>
      <w:r w:rsidRPr="00856FA6">
        <w:t>.</w:t>
      </w:r>
    </w:p>
    <w:p w:rsidR="004D0547" w:rsidRPr="00856FA6" w:rsidRDefault="004D0547" w:rsidP="00856FA6">
      <w:r w:rsidRPr="00856FA6">
        <w:t>Технология кормления и содержания определяет три основных вида стресса: вакцинальный, кормовой (вызванный нарушением пит</w:t>
      </w:r>
      <w:r w:rsidRPr="00856FA6">
        <w:t>а</w:t>
      </w:r>
      <w:r w:rsidRPr="00856FA6">
        <w:t>тельности рационов, режима кормления, резкой сменой рационов), технологический (вызванный перегонами, транспортировкой, взв</w:t>
      </w:r>
      <w:r w:rsidRPr="00856FA6">
        <w:t>е</w:t>
      </w:r>
      <w:r w:rsidRPr="00856FA6">
        <w:t>шиванием, нарушением микроклимата, нарушением условий соде</w:t>
      </w:r>
      <w:r w:rsidRPr="00856FA6">
        <w:t>р</w:t>
      </w:r>
      <w:r w:rsidRPr="00856FA6">
        <w:t>жания животных).</w:t>
      </w:r>
    </w:p>
    <w:p w:rsidR="004D0547" w:rsidRPr="00856FA6" w:rsidRDefault="004D0547" w:rsidP="00856FA6">
      <w:r w:rsidRPr="00856FA6">
        <w:t>Из-за стрессов в организме свиней повышается концентрация глюкокортиноидов, выделяется адреналин, что ведет с одной стороны к беспокойству животных, с другой – к сужению кровеносных сос</w:t>
      </w:r>
      <w:r w:rsidRPr="00856FA6">
        <w:t>у</w:t>
      </w:r>
      <w:r w:rsidRPr="00856FA6">
        <w:t>дов, которое предотвращает переферическое кровотечение, и повре</w:t>
      </w:r>
      <w:r w:rsidRPr="00856FA6">
        <w:t>ж</w:t>
      </w:r>
      <w:r w:rsidRPr="00856FA6">
        <w:t>дение тканей можно сразу не заметить.</w:t>
      </w:r>
    </w:p>
    <w:p w:rsidR="004D0547" w:rsidRPr="00856FA6" w:rsidRDefault="004D0547" w:rsidP="00856FA6">
      <w:r w:rsidRPr="00856FA6">
        <w:t>Наиболее распространенной формой агрессии у свиней – обгр</w:t>
      </w:r>
      <w:r w:rsidRPr="00856FA6">
        <w:t>ы</w:t>
      </w:r>
      <w:r w:rsidRPr="00856FA6">
        <w:t>зание хвоста, это явление называется «каннибализмом». Экономич</w:t>
      </w:r>
      <w:r w:rsidRPr="00856FA6">
        <w:t>е</w:t>
      </w:r>
      <w:r w:rsidRPr="00856FA6">
        <w:t>ский ущерб от каннибализма достигает заметных величин.</w:t>
      </w:r>
    </w:p>
    <w:p w:rsidR="004D0547" w:rsidRPr="00856FA6" w:rsidRDefault="004D0547" w:rsidP="00856FA6">
      <w:pPr>
        <w:rPr>
          <w:spacing w:val="-4"/>
        </w:rPr>
      </w:pPr>
      <w:r w:rsidRPr="00856FA6">
        <w:rPr>
          <w:spacing w:val="-4"/>
        </w:rPr>
        <w:t>Частой причиной возникновения каннибализма, кроме отъёмного стресса, является нарушение полноценного кормления. Дефицит пит</w:t>
      </w:r>
      <w:r w:rsidRPr="00856FA6">
        <w:rPr>
          <w:spacing w:val="-4"/>
        </w:rPr>
        <w:t>а</w:t>
      </w:r>
      <w:r w:rsidRPr="00856FA6">
        <w:rPr>
          <w:spacing w:val="-4"/>
        </w:rPr>
        <w:t>тельных веществ, вызванный недостатком витаминов, микроэлементов и несбалансированным кормлением во время супоросного периода у свиноматок, позже сказывается на состоянии здоровья поросят-сосунов и отъемышей. Обычно слабые поросята являются каннибалами, так как им не хватает питательных веществ, и они ищут доступный источник питания, богатый белками и энергией Этим источником является кровь других животных. Во время инфекционных заболеваний и после вызд</w:t>
      </w:r>
      <w:r w:rsidRPr="00856FA6">
        <w:rPr>
          <w:spacing w:val="-4"/>
        </w:rPr>
        <w:t>о</w:t>
      </w:r>
      <w:r w:rsidRPr="00856FA6">
        <w:rPr>
          <w:spacing w:val="-4"/>
        </w:rPr>
        <w:t>ровления у животных возрастает потребность в протеине. Их дефицит животные компенсируют каннибализмом. Специальные кормовые д</w:t>
      </w:r>
      <w:r w:rsidRPr="00856FA6">
        <w:rPr>
          <w:spacing w:val="-4"/>
        </w:rPr>
        <w:t>о</w:t>
      </w:r>
      <w:r w:rsidRPr="00856FA6">
        <w:rPr>
          <w:spacing w:val="-4"/>
        </w:rPr>
        <w:t>бавки снижают степень агрессивности у свиней.</w:t>
      </w:r>
    </w:p>
    <w:p w:rsidR="004D0547" w:rsidRPr="00856FA6" w:rsidRDefault="004D0547" w:rsidP="00856FA6">
      <w:r w:rsidRPr="00856FA6">
        <w:t xml:space="preserve">Другими формами агрессивного поведения свиней могут быть обгрызание ушей, укусы по бокам с последующим повреждением участка тела. Особенно часто это происходит в период отъема. В это время нарушения обмена веществ происходят как от недоедания, так и переедания кормов, особенно пораженных микотоксинами. </w:t>
      </w:r>
    </w:p>
    <w:p w:rsidR="004D0547" w:rsidRPr="00856FA6" w:rsidRDefault="004D0547" w:rsidP="00856FA6">
      <w:r w:rsidRPr="00856FA6">
        <w:t>Специальные добавки повышают питательность корма, подде</w:t>
      </w:r>
      <w:r w:rsidRPr="00856FA6">
        <w:t>р</w:t>
      </w:r>
      <w:r w:rsidRPr="00856FA6">
        <w:t xml:space="preserve">живают функцию печени, что приводит к полному выздоровлению животных или к снижению заболеваемости </w:t>
      </w:r>
      <w:r w:rsidR="00627E7A">
        <w:rPr>
          <w:lang w:val="en-US"/>
        </w:rPr>
        <w:t>[5]</w:t>
      </w:r>
      <w:r w:rsidRPr="00856FA6">
        <w:t>.</w:t>
      </w:r>
    </w:p>
    <w:p w:rsidR="004D0547" w:rsidRPr="00856FA6" w:rsidRDefault="004D0547" w:rsidP="00856FA6">
      <w:r w:rsidRPr="00856FA6">
        <w:rPr>
          <w:b/>
          <w:bCs/>
        </w:rPr>
        <w:t xml:space="preserve">Цель и задачи исследования. </w:t>
      </w:r>
      <w:r w:rsidRPr="00856FA6">
        <w:t>Нами была поставлена задача, изучить влияние дисбаланса питательных веществ корма на заболев</w:t>
      </w:r>
      <w:r w:rsidRPr="00856FA6">
        <w:t>а</w:t>
      </w:r>
      <w:r w:rsidRPr="00856FA6">
        <w:t>ние каннибализма у поросят группы доращивания. Для решения да</w:t>
      </w:r>
      <w:r w:rsidRPr="00856FA6">
        <w:t>н</w:t>
      </w:r>
      <w:r w:rsidRPr="00856FA6">
        <w:t>ной задачи были проведены анализы полноценности кормления, би</w:t>
      </w:r>
      <w:r w:rsidRPr="00856FA6">
        <w:t>о</w:t>
      </w:r>
      <w:r w:rsidRPr="00856FA6">
        <w:t>химические исследования крови, условия содержания. Для профила</w:t>
      </w:r>
      <w:r w:rsidRPr="00856FA6">
        <w:t>к</w:t>
      </w:r>
      <w:r w:rsidRPr="00856FA6">
        <w:t>тики заболевания обмена веществ и как следствие каннибализма была разработана протеиновая добавка с включением биологически акти</w:t>
      </w:r>
      <w:r w:rsidRPr="00856FA6">
        <w:t>в</w:t>
      </w:r>
      <w:r w:rsidRPr="00856FA6">
        <w:t>ных веществ, которую планировалось использовать в составе комб</w:t>
      </w:r>
      <w:r w:rsidRPr="00856FA6">
        <w:t>и</w:t>
      </w:r>
      <w:r w:rsidRPr="00856FA6">
        <w:t>корма до и после отъёма поросят.</w:t>
      </w:r>
    </w:p>
    <w:p w:rsidR="004D0547" w:rsidRPr="00856FA6" w:rsidRDefault="004D0547" w:rsidP="00856FA6">
      <w:r w:rsidRPr="00856FA6">
        <w:rPr>
          <w:b/>
          <w:bCs/>
        </w:rPr>
        <w:t>Материал и методы исследования.</w:t>
      </w:r>
      <w:r w:rsidRPr="00856FA6">
        <w:t xml:space="preserve"> В настоящей работе пров</w:t>
      </w:r>
      <w:r w:rsidRPr="00856FA6">
        <w:t>о</w:t>
      </w:r>
      <w:r w:rsidRPr="00856FA6">
        <w:t>дились биохимические исследования крови в лаборатории «Испыт</w:t>
      </w:r>
      <w:r w:rsidRPr="00856FA6">
        <w:t>а</w:t>
      </w:r>
      <w:r w:rsidRPr="00856FA6">
        <w:t>тельного центра» ГНУ ВНИВИПФиТ по общепринятым химическим методам анализа. Химический состав и питательность комбикорма исследовались в лаборатории «Испытательного центра» ГНУ ВН</w:t>
      </w:r>
      <w:r w:rsidRPr="00856FA6">
        <w:t>И</w:t>
      </w:r>
      <w:r w:rsidRPr="00856FA6">
        <w:t>ВИПФиТ на полный зоотехнический анализ (сырой протеин, сырой жир, сырая клетчатка, сырая зола, кальций, фосфор), а также на ам</w:t>
      </w:r>
      <w:r w:rsidRPr="00856FA6">
        <w:t>и</w:t>
      </w:r>
      <w:r w:rsidRPr="00856FA6">
        <w:t>нокислоты, витамины и микроэлементы по общепринятым гостир</w:t>
      </w:r>
      <w:r w:rsidRPr="00856FA6">
        <w:t>о</w:t>
      </w:r>
      <w:r w:rsidRPr="00856FA6">
        <w:t>ванным методам.</w:t>
      </w:r>
    </w:p>
    <w:p w:rsidR="004D0547" w:rsidRPr="00856FA6" w:rsidRDefault="004D0547" w:rsidP="00856FA6">
      <w:r w:rsidRPr="00856FA6">
        <w:rPr>
          <w:b/>
          <w:bCs/>
        </w:rPr>
        <w:t>Результаты исследования.</w:t>
      </w:r>
      <w:r w:rsidRPr="00856FA6">
        <w:t xml:space="preserve"> Первая серия опытов была напра</w:t>
      </w:r>
      <w:r w:rsidRPr="00856FA6">
        <w:t>в</w:t>
      </w:r>
      <w:r w:rsidRPr="00856FA6">
        <w:t>лена на проведения исследований сырья на полный зоотехнический  анализ (протеина, жира, клетчатки, золы, кальция, фосфора), а также на содержание аминокислот, витаминов и микроэлементов для созд</w:t>
      </w:r>
      <w:r w:rsidRPr="00856FA6">
        <w:t>а</w:t>
      </w:r>
      <w:r w:rsidRPr="00856FA6">
        <w:t>ния общей базы питательности. На основании фактической питател</w:t>
      </w:r>
      <w:r w:rsidRPr="00856FA6">
        <w:t>ь</w:t>
      </w:r>
      <w:r w:rsidRPr="00856FA6">
        <w:t>ности кормов было проанализировано кормление поросят группы д</w:t>
      </w:r>
      <w:r w:rsidRPr="00856FA6">
        <w:t>о</w:t>
      </w:r>
      <w:r w:rsidRPr="00856FA6">
        <w:t xml:space="preserve">ращивания. Было выявлено, что комбикорма не отвечали требованиям норм потребности данной физиологической группы. В комбикорме имело место дефицит протеина на 15 %, лизина - на 18%, (нарушено соотношение аминокислот), фосфора– на 44,3 %;  уровень кальция увеличен – на 55% (нормы компании </w:t>
      </w:r>
      <w:r w:rsidRPr="00856FA6">
        <w:rPr>
          <w:lang w:val="en-US"/>
        </w:rPr>
        <w:t>PIC</w:t>
      </w:r>
      <w:r w:rsidRPr="008F515A">
        <w:t xml:space="preserve"> </w:t>
      </w:r>
      <w:r w:rsidRPr="00856FA6">
        <w:t>Испания). Был выявлен ди</w:t>
      </w:r>
      <w:r w:rsidRPr="00856FA6">
        <w:t>с</w:t>
      </w:r>
      <w:r w:rsidRPr="00856FA6">
        <w:t>баланс между лизином и обменной энергией, нарушено соотношение кальция к фосфору, имеет место дисбаланс микроэлементов и вит</w:t>
      </w:r>
      <w:r w:rsidRPr="00856FA6">
        <w:t>а</w:t>
      </w:r>
      <w:r w:rsidRPr="00856FA6">
        <w:t>минов. В связи с этим нами произведена корректировка состава ко</w:t>
      </w:r>
      <w:r w:rsidRPr="00856FA6">
        <w:t>м</w:t>
      </w:r>
      <w:r w:rsidRPr="00856FA6">
        <w:t xml:space="preserve">бикорма с учетом обменных процессов организма. </w:t>
      </w:r>
    </w:p>
    <w:p w:rsidR="004D0547" w:rsidRPr="00856FA6" w:rsidRDefault="004D0547" w:rsidP="00856FA6">
      <w:pPr>
        <w:rPr>
          <w:spacing w:val="-4"/>
        </w:rPr>
      </w:pPr>
      <w:r w:rsidRPr="00856FA6">
        <w:rPr>
          <w:spacing w:val="-4"/>
        </w:rPr>
        <w:t>По второй серии опытов были исследованы морфологические, биохимические показатели крови поросят-каннибалов и поросят-«жертв». Установлено, что в крови поросят-каннибалов количество г</w:t>
      </w:r>
      <w:r w:rsidRPr="00856FA6">
        <w:rPr>
          <w:spacing w:val="-4"/>
        </w:rPr>
        <w:t>е</w:t>
      </w:r>
      <w:r w:rsidRPr="00856FA6">
        <w:rPr>
          <w:spacing w:val="-4"/>
        </w:rPr>
        <w:t>моглобина, гематокрита, насыщение эритроцитов гемоглобином и об</w:t>
      </w:r>
      <w:r w:rsidRPr="00856FA6">
        <w:rPr>
          <w:spacing w:val="-4"/>
        </w:rPr>
        <w:t>ъ</w:t>
      </w:r>
      <w:r w:rsidRPr="00856FA6">
        <w:rPr>
          <w:spacing w:val="-4"/>
        </w:rPr>
        <w:t>ёма эритроцитов было снижено соответственно на 31%,  48,7%, 25,6% и 30,9%; наблюдалось увеличение содержания меди – на 21,3%, марганца - на 35,0%, кобальта - на 8,5%, а также было снижено содержание жел</w:t>
      </w:r>
      <w:r w:rsidRPr="00856FA6">
        <w:rPr>
          <w:spacing w:val="-4"/>
        </w:rPr>
        <w:t>е</w:t>
      </w:r>
      <w:r w:rsidRPr="00856FA6">
        <w:rPr>
          <w:spacing w:val="-4"/>
        </w:rPr>
        <w:t>за – на 23,8%, цинка 8,4% относительно поросят-«жертв».</w:t>
      </w:r>
    </w:p>
    <w:p w:rsidR="004D0547" w:rsidRPr="00856FA6" w:rsidRDefault="004D0547" w:rsidP="00856FA6">
      <w:r w:rsidRPr="00856FA6">
        <w:t>Повышение меди в крови свидетельствует об избыточном её п</w:t>
      </w:r>
      <w:r w:rsidRPr="00856FA6">
        <w:t>о</w:t>
      </w:r>
      <w:r w:rsidRPr="00856FA6">
        <w:t>ступлении в организм животных, накоплении в печени (снижение её антитоксической функции), почках, мозге и развитии токсикоза. Медь оказывает влияние на процессы углеводного обмена, а также синтез йодированных соединений щитовидной железы. Высокие её конце</w:t>
      </w:r>
      <w:r w:rsidRPr="00856FA6">
        <w:t>н</w:t>
      </w:r>
      <w:r w:rsidRPr="00856FA6">
        <w:t>трации могут привести к нарушению функции центральной нервной системы. Марганец обладает мощной склонностью к кумуляции (г</w:t>
      </w:r>
      <w:r w:rsidRPr="00856FA6">
        <w:t>о</w:t>
      </w:r>
      <w:r w:rsidRPr="00856FA6">
        <w:t>ловной мозг, легкие). При его избытке характерно развитие артрита, гипотиреоза, снижение всасывания железа и селена. Гиперконцентр</w:t>
      </w:r>
      <w:r w:rsidRPr="00856FA6">
        <w:t>а</w:t>
      </w:r>
      <w:r w:rsidRPr="00856FA6">
        <w:t>ция меди и марганца может оказать токсическое действие, а также н</w:t>
      </w:r>
      <w:r w:rsidRPr="00856FA6">
        <w:t>а</w:t>
      </w:r>
      <w:r w:rsidRPr="00856FA6">
        <w:t>рушать усвояемость других микроэлементов и витаминов.</w:t>
      </w:r>
    </w:p>
    <w:p w:rsidR="004D0547" w:rsidRPr="00856FA6" w:rsidRDefault="004D0547" w:rsidP="00856FA6">
      <w:r w:rsidRPr="00856FA6">
        <w:t>Уменьшение содержания гемоглобина, как биохимического п</w:t>
      </w:r>
      <w:r w:rsidRPr="00856FA6">
        <w:t>о</w:t>
      </w:r>
      <w:r w:rsidRPr="00856FA6">
        <w:t>казателя анемии, обусловлено значительной концентрацией в крови меди, отрицательно влияющей на резорбцию железа, а также сниж</w:t>
      </w:r>
      <w:r w:rsidRPr="00856FA6">
        <w:t>е</w:t>
      </w:r>
      <w:r w:rsidRPr="00856FA6">
        <w:t xml:space="preserve">нием количества общего белка в сыворотке крови. </w:t>
      </w:r>
    </w:p>
    <w:p w:rsidR="004D0547" w:rsidRPr="00856FA6" w:rsidRDefault="004D0547" w:rsidP="00856FA6">
      <w:r w:rsidRPr="00856FA6">
        <w:t>При полном биохимическом исследовании крови установлено, что у поросят нарушен белковый и минеральный обмен,  наблюдается снижение иммунного статуса, выявлено нарушение функции печении с синдромом холестаза, а так же развитие остеодистрофии.</w:t>
      </w:r>
    </w:p>
    <w:p w:rsidR="004D0547" w:rsidRPr="00856FA6" w:rsidRDefault="004D0547" w:rsidP="00856FA6">
      <w:r w:rsidRPr="00856FA6">
        <w:t>В течение всего опыта, в связи с выше перечисленным, нами были скорректированы рецепты комбикормов по идеальному проте</w:t>
      </w:r>
      <w:r w:rsidRPr="00856FA6">
        <w:t>и</w:t>
      </w:r>
      <w:r w:rsidRPr="00856FA6">
        <w:t>ну (аминокислотному составу) и нормам потребности. Была предл</w:t>
      </w:r>
      <w:r w:rsidRPr="00856FA6">
        <w:t>о</w:t>
      </w:r>
      <w:r w:rsidRPr="00856FA6">
        <w:t>жена кормовая добавка, где биологически активные вещества были подобраны с учетом физиологической потребности животных. Ко</w:t>
      </w:r>
      <w:r w:rsidRPr="00856FA6">
        <w:t>р</w:t>
      </w:r>
      <w:r w:rsidRPr="00856FA6">
        <w:t>мовая добавка задавалась в течении месяца до отъема и 10 дней после в количестве 50 г на 1 кг корма. Хозяйством было выделено две се</w:t>
      </w:r>
      <w:r w:rsidRPr="00856FA6">
        <w:t>к</w:t>
      </w:r>
      <w:r w:rsidRPr="00856FA6">
        <w:t>ции животных по 1100 поросят. С изменением питательности комб</w:t>
      </w:r>
      <w:r w:rsidRPr="00856FA6">
        <w:t>и</w:t>
      </w:r>
      <w:r w:rsidRPr="00856FA6">
        <w:t>корма в производственном опыте на 1100 поросят (целая секция), не было ни одного случая проявления каннибализма. Поросята легче п</w:t>
      </w:r>
      <w:r w:rsidRPr="00856FA6">
        <w:t>е</w:t>
      </w:r>
      <w:r w:rsidRPr="00856FA6">
        <w:t>реносили отъемный период и не наблюдались случаи диареи.</w:t>
      </w:r>
    </w:p>
    <w:p w:rsidR="004D0547" w:rsidRPr="00856FA6" w:rsidRDefault="004D0547" w:rsidP="00856FA6">
      <w:r w:rsidRPr="00856FA6">
        <w:rPr>
          <w:b/>
          <w:bCs/>
        </w:rPr>
        <w:t xml:space="preserve">Выводы. </w:t>
      </w:r>
      <w:r w:rsidRPr="00856FA6">
        <w:t>Основной причиной агрессивного поведения поросят явился дисбаланс по обмену веществ, вызванный несоответствием энергетического, протеинового и минерально-витаминого питания поросят с нормами потребности.</w:t>
      </w:r>
    </w:p>
    <w:p w:rsidR="004D0547" w:rsidRPr="00856FA6" w:rsidRDefault="004D0547" w:rsidP="00856FA6">
      <w:r w:rsidRPr="00856FA6">
        <w:t xml:space="preserve"> Применение специальной кормовой добавки позволило улу</w:t>
      </w:r>
      <w:r w:rsidRPr="00856FA6">
        <w:t>ч</w:t>
      </w:r>
      <w:r w:rsidRPr="00856FA6">
        <w:t>шить полноценность комбикорма, снизить отрицательное действие послеотъемного стресса, активизировать иммунную систему и этим устранить агрессивное поведение поросят.</w:t>
      </w:r>
    </w:p>
    <w:p w:rsidR="004D0547" w:rsidRPr="00856FA6" w:rsidRDefault="004D0547" w:rsidP="00856FA6">
      <w:r w:rsidRPr="00856FA6">
        <w:t>Профилактикой снижения агрессивного поведения (канибализм) поросят служит комфортное содержание (соблюдение санитарно-гигиенических требований), кормление (смена корма, сбалансирова</w:t>
      </w:r>
      <w:r w:rsidRPr="00856FA6">
        <w:t>н</w:t>
      </w:r>
      <w:r w:rsidRPr="00856FA6">
        <w:t>ность комбикорма по потребности, использование белка животного происхождения – рыбная мука, ЗОМ и т.д.), обеспечение качестве</w:t>
      </w:r>
      <w:r w:rsidRPr="00856FA6">
        <w:t>н</w:t>
      </w:r>
      <w:r w:rsidRPr="00856FA6">
        <w:t xml:space="preserve">ной водой. </w:t>
      </w:r>
    </w:p>
    <w:p w:rsidR="004D0547" w:rsidRPr="00856FA6" w:rsidRDefault="004D0547" w:rsidP="00856FA6">
      <w:r w:rsidRPr="00856FA6">
        <w:t>Необходимо регулярно проводить исследования кормов на п</w:t>
      </w:r>
      <w:r w:rsidRPr="00856FA6">
        <w:t>и</w:t>
      </w:r>
      <w:r w:rsidRPr="00856FA6">
        <w:t>тательность и безопасность, контроль кормления осуществлять би</w:t>
      </w:r>
      <w:r w:rsidRPr="00856FA6">
        <w:t>о</w:t>
      </w:r>
      <w:r w:rsidRPr="00856FA6">
        <w:t>химическими исследованиями крови.</w:t>
      </w:r>
    </w:p>
    <w:p w:rsidR="004D0547" w:rsidRPr="008F515A" w:rsidRDefault="004D0547" w:rsidP="00856FA6">
      <w:pPr>
        <w:rPr>
          <w:lang w:val="en-US"/>
        </w:rPr>
      </w:pPr>
      <w:r w:rsidRPr="00856FA6">
        <w:rPr>
          <w:b/>
          <w:bCs/>
        </w:rPr>
        <w:t>Литература.</w:t>
      </w:r>
      <w:r w:rsidRPr="00856FA6">
        <w:t xml:space="preserve"> 1. Бузлама В.С. Стресс в промышленном свин</w:t>
      </w:r>
      <w:r w:rsidRPr="00856FA6">
        <w:t>о</w:t>
      </w:r>
      <w:r w:rsidRPr="00856FA6">
        <w:t xml:space="preserve">водстве (обзор) // Сельское хозяйство за рубежом. – 1976. - №8. – </w:t>
      </w:r>
      <w:r w:rsidRPr="00856FA6">
        <w:rPr>
          <w:caps/>
        </w:rPr>
        <w:t>с.</w:t>
      </w:r>
      <w:r w:rsidRPr="00856FA6">
        <w:t xml:space="preserve"> 47-50. 2. Бузлама В.С., Санжаров В.А. Стресс у свиней: его последс</w:t>
      </w:r>
      <w:r w:rsidRPr="00856FA6">
        <w:t>т</w:t>
      </w:r>
      <w:r w:rsidRPr="00856FA6">
        <w:t xml:space="preserve">вия и профилактика // Ветеринария. - №7. – </w:t>
      </w:r>
      <w:r w:rsidRPr="00856FA6">
        <w:rPr>
          <w:caps/>
        </w:rPr>
        <w:t>с.</w:t>
      </w:r>
      <w:r w:rsidRPr="00856FA6">
        <w:t xml:space="preserve"> 56-58. 3. Санжаров В.А. Профилактика стресса свиней при их перегруппировках и пер</w:t>
      </w:r>
      <w:r w:rsidRPr="00856FA6">
        <w:t>е</w:t>
      </w:r>
      <w:r w:rsidRPr="00856FA6">
        <w:t>мещениях // Автореф.дисс. … канд.вет.наук. – Воронеж, 1983. – 17 с. 4. Нуфер А.И. Антистрессвый статус животных. Жидкие витаминно-минеральные смеси. // Зооинду</w:t>
      </w:r>
      <w:r w:rsidR="002019C4">
        <w:t>с</w:t>
      </w:r>
      <w:r w:rsidRPr="00856FA6">
        <w:t xml:space="preserve">трия. – 2006. - №10. –  </w:t>
      </w:r>
      <w:r w:rsidRPr="00856FA6">
        <w:rPr>
          <w:caps/>
        </w:rPr>
        <w:t>с.</w:t>
      </w:r>
      <w:r w:rsidRPr="00856FA6">
        <w:t xml:space="preserve"> 16-17. 5. Зелхорст З., Дембеки Й., Шилкина Л. Как предотвратить каннибализм свиней. // Агрорынок. Спецвыпуск</w:t>
      </w:r>
      <w:r w:rsidRPr="008F515A">
        <w:rPr>
          <w:lang w:val="en-US"/>
        </w:rPr>
        <w:t xml:space="preserve">. – 2007. - №4. – </w:t>
      </w:r>
      <w:r w:rsidRPr="00856FA6">
        <w:rPr>
          <w:caps/>
        </w:rPr>
        <w:t>с</w:t>
      </w:r>
      <w:r w:rsidRPr="008F515A">
        <w:rPr>
          <w:caps/>
          <w:lang w:val="en-US"/>
        </w:rPr>
        <w:t>.</w:t>
      </w:r>
      <w:r w:rsidRPr="008F515A">
        <w:rPr>
          <w:lang w:val="en-US"/>
        </w:rPr>
        <w:t xml:space="preserve"> 12-13.</w:t>
      </w:r>
    </w:p>
    <w:p w:rsidR="004D0547" w:rsidRPr="008F515A" w:rsidRDefault="004D0547" w:rsidP="00856FA6">
      <w:pPr>
        <w:ind w:firstLine="0"/>
        <w:jc w:val="center"/>
        <w:rPr>
          <w:b/>
          <w:bCs/>
          <w:lang w:val="en-US"/>
        </w:rPr>
      </w:pPr>
      <w:r w:rsidRPr="00856FA6">
        <w:rPr>
          <w:b/>
          <w:bCs/>
          <w:lang w:val="en-US"/>
        </w:rPr>
        <w:t>Summary</w:t>
      </w:r>
    </w:p>
    <w:p w:rsidR="004D0547" w:rsidRPr="008F515A" w:rsidRDefault="004D0547" w:rsidP="00856FA6">
      <w:pPr>
        <w:rPr>
          <w:lang w:val="en-US"/>
        </w:rPr>
      </w:pPr>
      <w:r w:rsidRPr="00856FA6">
        <w:rPr>
          <w:lang w:val="en-US"/>
        </w:rPr>
        <w:t>On the basis of the analysis of nutritiousness of mixed fodders, blood biochemistry and clinical attributes it is revealed, that a principal cause of  piglets's cannibalism during the period finishing was disbalance of nutr</w:t>
      </w:r>
      <w:r w:rsidRPr="00856FA6">
        <w:rPr>
          <w:lang w:val="en-US"/>
        </w:rPr>
        <w:t>i</w:t>
      </w:r>
      <w:r w:rsidRPr="00856FA6">
        <w:rPr>
          <w:lang w:val="en-US"/>
        </w:rPr>
        <w:t>ents. The deficiency of a protein, amino acids, vitamins and microelements was observed. To achieve a goal of preventive maintenance the preventive additive has been produced. Positive results are received.</w:t>
      </w:r>
      <w:r w:rsidR="00856FA6">
        <w:rPr>
          <w:lang w:val="en-US"/>
        </w:rPr>
        <w:t xml:space="preserve"> </w:t>
      </w:r>
    </w:p>
    <w:p w:rsidR="00CF2728" w:rsidRPr="008F515A" w:rsidRDefault="00CF2728" w:rsidP="00CF2728">
      <w:pPr>
        <w:pStyle w:val="afc"/>
        <w:rPr>
          <w:lang w:val="en-US"/>
        </w:rPr>
      </w:pPr>
      <w:r>
        <w:t>УДК</w:t>
      </w:r>
      <w:r w:rsidRPr="008F515A">
        <w:rPr>
          <w:lang w:val="en-US"/>
        </w:rPr>
        <w:t xml:space="preserve"> 619:615.244:636.22/28:616.36-003</w:t>
      </w:r>
    </w:p>
    <w:p w:rsidR="00CF2728" w:rsidRPr="008F515A" w:rsidRDefault="00CF2728" w:rsidP="00CF2728">
      <w:pPr>
        <w:pStyle w:val="1"/>
        <w:rPr>
          <w:lang w:val="en-US"/>
        </w:rPr>
      </w:pPr>
      <w:bookmarkStart w:id="184" w:name="_Toc202840501"/>
      <w:r>
        <w:t>ЛЕЧЕБНАЯ</w:t>
      </w:r>
      <w:r w:rsidRPr="008F515A">
        <w:rPr>
          <w:lang w:val="en-US"/>
        </w:rPr>
        <w:t xml:space="preserve"> </w:t>
      </w:r>
      <w:r>
        <w:t>ЭФФЕКТИВНОСТЬ</w:t>
      </w:r>
      <w:r w:rsidRPr="008F515A">
        <w:rPr>
          <w:lang w:val="en-US"/>
        </w:rPr>
        <w:t xml:space="preserve"> </w:t>
      </w:r>
      <w:r>
        <w:t>ГЕПАВЕТА</w:t>
      </w:r>
      <w:r w:rsidRPr="008F515A">
        <w:rPr>
          <w:lang w:val="en-US"/>
        </w:rPr>
        <w:t xml:space="preserve"> </w:t>
      </w:r>
      <w:r>
        <w:t>ПРИ</w:t>
      </w:r>
      <w:r w:rsidRPr="008F515A">
        <w:rPr>
          <w:lang w:val="en-US"/>
        </w:rPr>
        <w:t xml:space="preserve"> </w:t>
      </w:r>
      <w:r>
        <w:t>ГЕПАТОЗАх</w:t>
      </w:r>
      <w:r w:rsidRPr="008F515A">
        <w:rPr>
          <w:lang w:val="en-US"/>
        </w:rPr>
        <w:t xml:space="preserve"> </w:t>
      </w:r>
      <w:r>
        <w:t>телят</w:t>
      </w:r>
      <w:bookmarkEnd w:id="184"/>
    </w:p>
    <w:p w:rsidR="00CF2728" w:rsidRPr="00CF2728" w:rsidRDefault="00CF2728" w:rsidP="00CF2728">
      <w:pPr>
        <w:pStyle w:val="afa"/>
        <w:rPr>
          <w:vertAlign w:val="superscript"/>
        </w:rPr>
      </w:pPr>
      <w:r w:rsidRPr="00CF2728">
        <w:t>Самотин А.М.</w:t>
      </w:r>
      <w:r>
        <w:rPr>
          <w:vertAlign w:val="superscript"/>
        </w:rPr>
        <w:t>1</w:t>
      </w:r>
      <w:r w:rsidRPr="00CF2728">
        <w:t>, Корчагина О.С.</w:t>
      </w:r>
      <w:r>
        <w:rPr>
          <w:vertAlign w:val="superscript"/>
        </w:rPr>
        <w:t>2</w:t>
      </w:r>
      <w:r w:rsidRPr="00CF2728">
        <w:t>, Ермолова Т.Г</w:t>
      </w:r>
      <w:r>
        <w:t>.</w:t>
      </w:r>
      <w:r>
        <w:rPr>
          <w:vertAlign w:val="superscript"/>
        </w:rPr>
        <w:t>1</w:t>
      </w:r>
    </w:p>
    <w:p w:rsidR="00CF2728" w:rsidRDefault="00CF2728" w:rsidP="00CF2728">
      <w:pPr>
        <w:pStyle w:val="af4"/>
      </w:pPr>
      <w:r>
        <w:rPr>
          <w:vertAlign w:val="superscript"/>
        </w:rPr>
        <w:t>1</w:t>
      </w:r>
      <w:r>
        <w:t>ГНУ В</w:t>
      </w:r>
      <w:r w:rsidRPr="00CF2728">
        <w:t>российский НИВИ патологии, фармакологии и терапии</w:t>
      </w:r>
      <w:r>
        <w:t>,</w:t>
      </w:r>
      <w:r>
        <w:br/>
        <w:t>Воронеж, Россия</w:t>
      </w:r>
      <w:r>
        <w:br/>
      </w:r>
      <w:r>
        <w:rPr>
          <w:vertAlign w:val="superscript"/>
        </w:rPr>
        <w:t>2</w:t>
      </w:r>
      <w:r>
        <w:t xml:space="preserve">ФГОУ ВПО </w:t>
      </w:r>
      <w:r w:rsidRPr="00CF2728">
        <w:t>Воронежский госагроуниверситет им. К.Д.Глинки</w:t>
      </w:r>
      <w:r>
        <w:t xml:space="preserve">, </w:t>
      </w:r>
      <w:r>
        <w:br/>
        <w:t>Воронеж, Россия</w:t>
      </w:r>
    </w:p>
    <w:p w:rsidR="00CF2728" w:rsidRPr="00CF2728" w:rsidRDefault="00CF2728" w:rsidP="0042557E">
      <w:pPr>
        <w:pStyle w:val="af4"/>
        <w:spacing w:before="0" w:after="0"/>
        <w:ind w:firstLine="708"/>
        <w:jc w:val="both"/>
        <w:rPr>
          <w:sz w:val="30"/>
          <w:szCs w:val="30"/>
        </w:rPr>
      </w:pPr>
      <w:r w:rsidRPr="00CF2728">
        <w:rPr>
          <w:sz w:val="30"/>
          <w:szCs w:val="30"/>
        </w:rPr>
        <w:t>Препарат гепавет - гепатопротекторный премикс представляет собой комплексный препарат растительного происхождения, соде</w:t>
      </w:r>
      <w:r w:rsidRPr="00CF2728">
        <w:rPr>
          <w:sz w:val="30"/>
          <w:szCs w:val="30"/>
        </w:rPr>
        <w:t>р</w:t>
      </w:r>
      <w:r w:rsidRPr="00CF2728">
        <w:rPr>
          <w:sz w:val="30"/>
          <w:szCs w:val="30"/>
        </w:rPr>
        <w:t>жащий эссенциальные фосфолипиды и водорастворимые экстракты из растительного сырья.</w:t>
      </w:r>
    </w:p>
    <w:p w:rsidR="00CF2728" w:rsidRDefault="00CF2728" w:rsidP="00CF2728">
      <w:r>
        <w:t>Опыт проведен в воловне 17 ОАО МАЯК Лискинского района Воронежской области, где создали 3 группы по 12 животных, которые в течение 20 дней получали гепавет - первая группа 12 граммов (1% от уровня концентратов), а 2 группа - 24 грамма (2% от уровня ко</w:t>
      </w:r>
      <w:r>
        <w:t>н</w:t>
      </w:r>
      <w:r>
        <w:t>центратов) на одно животное. В опыт подбирали животных с призн</w:t>
      </w:r>
      <w:r>
        <w:t>а</w:t>
      </w:r>
      <w:r>
        <w:t>ками гепатодистрофии и атрофии (неудовлетворительной упитанн</w:t>
      </w:r>
      <w:r>
        <w:t>о</w:t>
      </w:r>
      <w:r>
        <w:t>сти), повышенным уровнем холестаза – активностью щелочной фо</w:t>
      </w:r>
      <w:r>
        <w:t>с</w:t>
      </w:r>
      <w:r>
        <w:t>фатазы на уровне 1,89±0,092</w:t>
      </w:r>
      <w:r w:rsidR="00DF5C0C">
        <w:t xml:space="preserve"> </w:t>
      </w:r>
      <w:r>
        <w:t>мМ/лЧчас, низким уровнем общего бе</w:t>
      </w:r>
      <w:r>
        <w:t>л</w:t>
      </w:r>
      <w:r>
        <w:t xml:space="preserve">ка - 63,0±2,032 г/л. </w:t>
      </w:r>
    </w:p>
    <w:p w:rsidR="00CF2728" w:rsidRDefault="00CF2728" w:rsidP="00CF2728">
      <w:r>
        <w:t>В результате проведенных исследований установлено, что пр</w:t>
      </w:r>
      <w:r>
        <w:t>и</w:t>
      </w:r>
      <w:r>
        <w:t>менение гепавета в дозе 12 г на животное приводило к оптимизации обмена веществ, в сравнении с группой 2 (доза гепавета 24 г на ж</w:t>
      </w:r>
      <w:r>
        <w:t>и</w:t>
      </w:r>
      <w:r>
        <w:t>вотное) и контролем по гемоглобину, общему белку, сулемовой пр</w:t>
      </w:r>
      <w:r>
        <w:t>о</w:t>
      </w:r>
      <w:r>
        <w:t>бе. В этой группе уменьшился также цитолиз. Так активность сорб</w:t>
      </w:r>
      <w:r>
        <w:t>и</w:t>
      </w:r>
      <w:r>
        <w:t>толдегидрогеназы у животных 1 группы снизилось в сравнение с ко</w:t>
      </w:r>
      <w:r>
        <w:t>н</w:t>
      </w:r>
      <w:r>
        <w:t>тролем в 3,3 раза, а в сравнение со 2 опытной группой животных в 4,9 раза. У телят первой группы отмечен более высокий уровень глюк</w:t>
      </w:r>
      <w:r>
        <w:t>о</w:t>
      </w:r>
      <w:r>
        <w:t>зы, общих липидов, холестерина</w:t>
      </w:r>
      <w:r w:rsidR="00DF5C0C">
        <w:t xml:space="preserve">, </w:t>
      </w:r>
      <w:r>
        <w:t>мочевины</w:t>
      </w:r>
      <w:r w:rsidR="00DF5C0C">
        <w:t xml:space="preserve"> и </w:t>
      </w:r>
      <w:r>
        <w:t>витамина А</w:t>
      </w:r>
      <w:r w:rsidR="00DF5C0C">
        <w:t xml:space="preserve">, </w:t>
      </w:r>
      <w:r>
        <w:t xml:space="preserve">снижение содержания фосфора и активности щелочной фосфатазы. </w:t>
      </w:r>
    </w:p>
    <w:p w:rsidR="00CF2728" w:rsidRDefault="00CF2728" w:rsidP="00CF2728">
      <w:r>
        <w:t xml:space="preserve">Применение </w:t>
      </w:r>
      <w:r w:rsidR="00DF5C0C">
        <w:t xml:space="preserve">гепавета в дозе </w:t>
      </w:r>
      <w:r>
        <w:t xml:space="preserve">24 г на одно животное во 2 группе, </w:t>
      </w:r>
      <w:r w:rsidR="00DF5C0C">
        <w:t xml:space="preserve">так же </w:t>
      </w:r>
      <w:r>
        <w:t>привело к оптимизации обмен</w:t>
      </w:r>
      <w:r w:rsidR="00DF5C0C">
        <w:t>а</w:t>
      </w:r>
      <w:r>
        <w:t xml:space="preserve"> веществ, в сравнении с контр</w:t>
      </w:r>
      <w:r>
        <w:t>о</w:t>
      </w:r>
      <w:r>
        <w:t xml:space="preserve">лем по большинству показателей. В сравнении с 1 группой </w:t>
      </w:r>
      <w:r w:rsidR="00DF5C0C">
        <w:t xml:space="preserve">телят </w:t>
      </w:r>
      <w:r>
        <w:t>о</w:t>
      </w:r>
      <w:r>
        <w:t>т</w:t>
      </w:r>
      <w:r>
        <w:t xml:space="preserve">мечен более высокий уровень синтеза альбуминов, </w:t>
      </w:r>
      <w:r>
        <w:sym w:font="Symbol" w:char="F062"/>
      </w:r>
      <w:r>
        <w:t xml:space="preserve">-липопротеидов. Эти животные имели тенденцию к снижению активности аланин- и аспартатаминотрансферазы, снижению </w:t>
      </w:r>
      <w:r>
        <w:sym w:font="Symbol" w:char="F062"/>
      </w:r>
      <w:r>
        <w:t xml:space="preserve">- и </w:t>
      </w:r>
      <w:r>
        <w:sym w:font="Symbol" w:char="F067"/>
      </w:r>
      <w:r>
        <w:t>-глобулинов. Во второй группе отмечали тенденцию к повышению синтеза альбуминов, сн</w:t>
      </w:r>
      <w:r>
        <w:t>и</w:t>
      </w:r>
      <w:r>
        <w:t xml:space="preserve">жению </w:t>
      </w:r>
      <w:r w:rsidR="00DF5C0C">
        <w:t xml:space="preserve">содержания в сыворотке крови </w:t>
      </w:r>
      <w:r>
        <w:sym w:font="Symbol" w:char="F062"/>
      </w:r>
      <w:r>
        <w:t xml:space="preserve">- и </w:t>
      </w:r>
      <w:r>
        <w:sym w:font="Symbol" w:char="F067"/>
      </w:r>
      <w:r>
        <w:t>-глобулинов.</w:t>
      </w:r>
    </w:p>
    <w:p w:rsidR="00CF2728" w:rsidRDefault="00CF2728" w:rsidP="00CF2728">
      <w:r w:rsidRPr="00CF2728">
        <w:rPr>
          <w:b/>
          <w:bCs/>
        </w:rPr>
        <w:t>Заключение.</w:t>
      </w:r>
      <w:r>
        <w:t xml:space="preserve"> Применение гепавета животным с признаками г</w:t>
      </w:r>
      <w:r>
        <w:t>е</w:t>
      </w:r>
      <w:r>
        <w:t>патодистрофии в дозе 1% и 2% от комбикорма в течение 20 дней о</w:t>
      </w:r>
      <w:r>
        <w:t>п</w:t>
      </w:r>
      <w:r>
        <w:t>тимизирует функцию печени, снижает цитолиз и холестаз, нормал</w:t>
      </w:r>
      <w:r>
        <w:t>и</w:t>
      </w:r>
      <w:r>
        <w:t>зует синтетическую функцию печени, улучшая отмен липидов, бе</w:t>
      </w:r>
      <w:r>
        <w:t>л</w:t>
      </w:r>
      <w:r>
        <w:t>ков, минералов и витаминов у животных с признаками гепатодистр</w:t>
      </w:r>
      <w:r>
        <w:t>о</w:t>
      </w:r>
      <w:r>
        <w:t xml:space="preserve">фии и неудовлетворительной упитанности. </w:t>
      </w:r>
    </w:p>
    <w:p w:rsidR="00D943C9" w:rsidRPr="00113717" w:rsidRDefault="00D943C9" w:rsidP="00D943C9">
      <w:pPr>
        <w:pStyle w:val="afc"/>
      </w:pPr>
      <w:r w:rsidRPr="00113717">
        <w:t>УДК 619</w:t>
      </w:r>
      <w:r>
        <w:t>: 615.1: 615.9:636.6</w:t>
      </w:r>
    </w:p>
    <w:p w:rsidR="00D943C9" w:rsidRPr="00214718" w:rsidRDefault="00D943C9" w:rsidP="00D943C9">
      <w:pPr>
        <w:pStyle w:val="1"/>
        <w:rPr>
          <w:lang w:val="uk-UA"/>
        </w:rPr>
      </w:pPr>
      <w:bookmarkStart w:id="185" w:name="_Toc202840502"/>
      <w:r w:rsidRPr="00113717">
        <w:t xml:space="preserve">ОПРЕДЕЛЕНИЕ ТОКСИЧНОСТИ </w:t>
      </w:r>
      <w:r>
        <w:rPr>
          <w:lang w:val="uk-UA"/>
        </w:rPr>
        <w:t xml:space="preserve">И БЕЗВРЕДНОСТИ </w:t>
      </w:r>
      <w:r w:rsidRPr="00113717">
        <w:t>ИММУНОПОТЕНЦИИРУЮЩЕГО СРЕДСТВА</w:t>
      </w:r>
      <w:r w:rsidRPr="00A32C67">
        <w:t xml:space="preserve"> </w:t>
      </w:r>
      <w:r>
        <w:t>РАСТИТЕЛЬНОГО ПРОИСХОЖДЕНИЯ</w:t>
      </w:r>
      <w:r w:rsidRPr="00113717">
        <w:t xml:space="preserve"> </w:t>
      </w:r>
      <w:r>
        <w:rPr>
          <w:lang w:val="uk-UA"/>
        </w:rPr>
        <w:t>В ОПЫТАХ НА БЕЛЫХ МЫШАХ</w:t>
      </w:r>
      <w:bookmarkEnd w:id="185"/>
    </w:p>
    <w:p w:rsidR="00D943C9" w:rsidRPr="00801544" w:rsidRDefault="00D943C9" w:rsidP="00D943C9">
      <w:pPr>
        <w:pStyle w:val="afa"/>
      </w:pPr>
      <w:r w:rsidRPr="00D943C9">
        <w:t>Коваленко Л.В.,</w:t>
      </w:r>
      <w:r>
        <w:t xml:space="preserve"> Кротовская Ю.Н., Романько М.Е., Обуховская О.В.      </w:t>
      </w:r>
      <w:r w:rsidRPr="00113717">
        <w:t>Е-</w:t>
      </w:r>
      <w:r w:rsidRPr="00113717">
        <w:rPr>
          <w:lang w:val="en-US"/>
        </w:rPr>
        <w:t>mail</w:t>
      </w:r>
      <w:r>
        <w:t xml:space="preserve">: </w:t>
      </w:r>
      <w:r>
        <w:rPr>
          <w:lang w:val="en-US"/>
        </w:rPr>
        <w:t>krotovskaya</w:t>
      </w:r>
      <w:r w:rsidRPr="00801544">
        <w:t>.</w:t>
      </w:r>
      <w:r>
        <w:rPr>
          <w:lang w:val="en-US"/>
        </w:rPr>
        <w:t>j</w:t>
      </w:r>
      <w:r w:rsidRPr="00801544">
        <w:t>@</w:t>
      </w:r>
      <w:r>
        <w:rPr>
          <w:lang w:val="en-US"/>
        </w:rPr>
        <w:t>mail</w:t>
      </w:r>
      <w:r w:rsidRPr="00801544">
        <w:t>.</w:t>
      </w:r>
      <w:r>
        <w:rPr>
          <w:lang w:val="en-US"/>
        </w:rPr>
        <w:t>ru</w:t>
      </w:r>
    </w:p>
    <w:p w:rsidR="00D943C9" w:rsidRPr="007658F7" w:rsidRDefault="00D943C9" w:rsidP="00D943C9">
      <w:pPr>
        <w:pStyle w:val="af4"/>
        <w:rPr>
          <w:lang w:val="uk-UA"/>
        </w:rPr>
      </w:pPr>
      <w:r>
        <w:t>Национальный научный центр «Институт экспериментальной и клинич</w:t>
      </w:r>
      <w:r>
        <w:t>е</w:t>
      </w:r>
      <w:r>
        <w:t>ской ветеринарной медицины»</w:t>
      </w:r>
      <w:r>
        <w:rPr>
          <w:lang w:val="uk-UA"/>
        </w:rPr>
        <w:t>, Харьков, Украина</w:t>
      </w:r>
    </w:p>
    <w:p w:rsidR="00D943C9" w:rsidRPr="00955AEC" w:rsidRDefault="00D943C9" w:rsidP="00D943C9">
      <w:r w:rsidRPr="00955AEC">
        <w:t>Проведение массовых вакцинаций в животноводстве и птиц</w:t>
      </w:r>
      <w:r w:rsidRPr="00955AEC">
        <w:t>е</w:t>
      </w:r>
      <w:r w:rsidRPr="00955AEC">
        <w:t>водстве ведет не только к развитию специфического иммунитета но и разнообразным реакциям организма, суть которых сводится к ко</w:t>
      </w:r>
      <w:r w:rsidRPr="00955AEC">
        <w:t>м</w:t>
      </w:r>
      <w:r w:rsidRPr="00955AEC">
        <w:t>пенсации этого вмешательства и проявляется в виде стресса [1]. Как известно, стресс, или общий адаптационный синдром, является ун</w:t>
      </w:r>
      <w:r w:rsidRPr="00955AEC">
        <w:t>и</w:t>
      </w:r>
      <w:r w:rsidRPr="00955AEC">
        <w:t>версальной реакцией организма на любое раздражение, механизмом адаптации и обеспечивает мобилизацию ресурсов организма, вызыв</w:t>
      </w:r>
      <w:r w:rsidRPr="00955AEC">
        <w:t>а</w:t>
      </w:r>
      <w:r w:rsidRPr="00955AEC">
        <w:t>ет ряд нарушений разнообразных систем организма.</w:t>
      </w:r>
    </w:p>
    <w:p w:rsidR="00D943C9" w:rsidRPr="00955AEC" w:rsidRDefault="00D943C9" w:rsidP="00D943C9">
      <w:r w:rsidRPr="00955AEC">
        <w:t xml:space="preserve">С целью коррекции </w:t>
      </w:r>
      <w:r>
        <w:t>общей резистентн</w:t>
      </w:r>
      <w:r w:rsidRPr="00955AEC">
        <w:t>ости организма животны</w:t>
      </w:r>
      <w:r>
        <w:t>х при вве</w:t>
      </w:r>
      <w:r w:rsidRPr="00955AEC">
        <w:t>дении вакцинных препаратов  коллективом авторов ННЦ «ИЭКВМ» разработано по оригинальной методике иммунопотенци</w:t>
      </w:r>
      <w:r w:rsidRPr="00955AEC">
        <w:t>и</w:t>
      </w:r>
      <w:r w:rsidRPr="00955AEC">
        <w:t>рующее средство («ИПС») на основе листьев и коры дуба. В пров</w:t>
      </w:r>
      <w:r w:rsidRPr="00955AEC">
        <w:t>е</w:t>
      </w:r>
      <w:r w:rsidRPr="00955AEC">
        <w:t>денных ранее опытах при вакцинации цыплят против высокопатоге</w:t>
      </w:r>
      <w:r w:rsidRPr="00955AEC">
        <w:t>н</w:t>
      </w:r>
      <w:r w:rsidRPr="00955AEC">
        <w:t>ного грппа птиц установлено положительное иммуностимулирующее и антиоксидантное действие «ИПС» в дозе 0</w:t>
      </w:r>
      <w:r w:rsidR="00FC0126">
        <w:t>,</w:t>
      </w:r>
      <w:r w:rsidRPr="00955AEC">
        <w:t xml:space="preserve">25 мг/кг живой массы. </w:t>
      </w:r>
    </w:p>
    <w:p w:rsidR="00D943C9" w:rsidRDefault="00D943C9" w:rsidP="00D943C9">
      <w:r w:rsidRPr="00955AEC">
        <w:t xml:space="preserve">Одним из требований доклинического испытания препаратов является </w:t>
      </w:r>
      <w:r>
        <w:t xml:space="preserve">определение его токсичности и </w:t>
      </w:r>
      <w:r w:rsidRPr="00955AEC">
        <w:t xml:space="preserve">доказательство безвредности </w:t>
      </w:r>
      <w:r>
        <w:t>на лабораторных животных.</w:t>
      </w:r>
    </w:p>
    <w:p w:rsidR="00D943C9" w:rsidRDefault="00D943C9" w:rsidP="00D943C9">
      <w:r>
        <w:t>В связи с этим целью данного исследования явилось исследов</w:t>
      </w:r>
      <w:r>
        <w:t>а</w:t>
      </w:r>
      <w:r>
        <w:t>ние острой токсичности и безвредности иммунопотенциирующего средства («ИПС») на белых мышах. При этом планировали изучить влияние доз, превышающих профилактическую в 10, 20 и 40 раз, на клиническое состояние, гематологические показатели организма м</w:t>
      </w:r>
      <w:r>
        <w:t>ы</w:t>
      </w:r>
      <w:r>
        <w:t>шей, а также ряд биохимических</w:t>
      </w:r>
      <w:r w:rsidR="0042557E">
        <w:t xml:space="preserve"> параметров сыворотки их крови.</w:t>
      </w:r>
    </w:p>
    <w:p w:rsidR="00D943C9" w:rsidRPr="008F515A" w:rsidRDefault="00D943C9" w:rsidP="00D943C9">
      <w:r w:rsidRPr="00310FF1">
        <w:rPr>
          <w:b/>
          <w:bCs/>
        </w:rPr>
        <w:t>Материалы и методы</w:t>
      </w:r>
      <w:r>
        <w:rPr>
          <w:b/>
          <w:bCs/>
        </w:rPr>
        <w:t xml:space="preserve">. </w:t>
      </w:r>
      <w:r w:rsidRPr="00310FF1">
        <w:t>Работа в</w:t>
      </w:r>
      <w:r>
        <w:t>ыполнялась в секторе клинич</w:t>
      </w:r>
      <w:r>
        <w:t>е</w:t>
      </w:r>
      <w:r>
        <w:t xml:space="preserve">ской биохимии лаборатории биохимии ННЦ «ИЭКВМ». </w:t>
      </w:r>
    </w:p>
    <w:p w:rsidR="00D943C9" w:rsidRPr="00275B4D" w:rsidRDefault="00D943C9" w:rsidP="00D943C9">
      <w:r>
        <w:t xml:space="preserve">Было сформировано </w:t>
      </w:r>
      <w:r w:rsidRPr="00F67C37">
        <w:t xml:space="preserve">4 </w:t>
      </w:r>
      <w:r>
        <w:t>группы половозрелых белых мышей ма</w:t>
      </w:r>
      <w:r>
        <w:t>с</w:t>
      </w:r>
      <w:r>
        <w:t>сой (16-18 г) по 20 голов в каждой. Мыши 1-й группы были интак</w:t>
      </w:r>
      <w:r>
        <w:t>т</w:t>
      </w:r>
      <w:r>
        <w:t xml:space="preserve">ными (контрольными), им препарат не задавали; мышам 2-й группы задавали «ИПС» в дозе 2,5 мг/кг живой массы (10 кратная доза), 3-й группе – 5,0 мг/кг живой массы (20 кратная доза), 4-й группе – 10,0 мг/кг живой массы </w:t>
      </w:r>
      <w:r w:rsidRPr="00275B4D">
        <w:t>(40 кратная доза). Препарат растворяли в воде и задавали путем внутрижелудочного введения при помощи зонда о</w:t>
      </w:r>
      <w:r w:rsidRPr="00275B4D">
        <w:t>д</w:t>
      </w:r>
      <w:r w:rsidRPr="00275B4D">
        <w:t>нократно.</w:t>
      </w:r>
      <w:r w:rsidR="00D05E83">
        <w:t xml:space="preserve"> </w:t>
      </w:r>
      <w:r w:rsidRPr="00275B4D">
        <w:t>В течение опыта проводили наблюдения за клиническим состоянием подопытных животных.</w:t>
      </w:r>
    </w:p>
    <w:p w:rsidR="00D943C9" w:rsidRPr="00D05E83" w:rsidRDefault="00D943C9" w:rsidP="00D05E83">
      <w:r w:rsidRPr="00D05E83">
        <w:t>Кровь отбирали путем тотального обескровливания мышей п</w:t>
      </w:r>
      <w:r w:rsidRPr="00D05E83">
        <w:t>о</w:t>
      </w:r>
      <w:r w:rsidRPr="00D05E83">
        <w:t>сле эутаназии 10 животных из каждой группы хлороформом на 7-е  и 14-е сутки после введения препарата.</w:t>
      </w:r>
      <w:r w:rsidR="00D05E83" w:rsidRPr="00D05E83">
        <w:t xml:space="preserve"> </w:t>
      </w:r>
      <w:r w:rsidRPr="00D05E83">
        <w:t>Для гематологических исслед</w:t>
      </w:r>
      <w:r w:rsidRPr="00D05E83">
        <w:t>о</w:t>
      </w:r>
      <w:r w:rsidRPr="00D05E83">
        <w:t>ваний кровь стабилизировали гепарином.</w:t>
      </w:r>
      <w:r w:rsidR="00D05E83" w:rsidRPr="00D05E83">
        <w:t xml:space="preserve"> </w:t>
      </w:r>
      <w:r w:rsidRPr="00D05E83">
        <w:t>Сыворотку крови получали общепринятым методом отстаивания.</w:t>
      </w:r>
    </w:p>
    <w:p w:rsidR="00D943C9" w:rsidRPr="009C7BE5" w:rsidRDefault="00D943C9" w:rsidP="00D05E83">
      <w:pPr>
        <w:ind w:firstLine="708"/>
      </w:pPr>
      <w:r w:rsidRPr="009C7BE5">
        <w:t>С целью изучения токсичности «ИПС» проводили определение гематологических и биохимических показателей в крови у мышей. Концентрацию гемоглобина</w:t>
      </w:r>
      <w:r w:rsidR="009C7BE5" w:rsidRPr="009C7BE5">
        <w:t xml:space="preserve"> (</w:t>
      </w:r>
      <w:r w:rsidR="009C7BE5" w:rsidRPr="009C7BE5">
        <w:rPr>
          <w:sz w:val="28"/>
          <w:szCs w:val="28"/>
        </w:rPr>
        <w:t>г/л)</w:t>
      </w:r>
      <w:r w:rsidRPr="009C7BE5">
        <w:t xml:space="preserve"> определяли с использованием наб</w:t>
      </w:r>
      <w:r w:rsidRPr="009C7BE5">
        <w:t>о</w:t>
      </w:r>
      <w:r w:rsidRPr="009C7BE5">
        <w:t xml:space="preserve">ра реактивов производства фирмы «Реагент», подсчет количества эритроцитов </w:t>
      </w:r>
      <w:r w:rsidR="009C7BE5" w:rsidRPr="009C7BE5">
        <w:t>(10</w:t>
      </w:r>
      <w:r w:rsidR="009C7BE5" w:rsidRPr="009C7BE5">
        <w:rPr>
          <w:vertAlign w:val="superscript"/>
        </w:rPr>
        <w:t>12</w:t>
      </w:r>
      <w:r w:rsidR="009C7BE5" w:rsidRPr="009C7BE5">
        <w:t xml:space="preserve">/л) </w:t>
      </w:r>
      <w:r w:rsidRPr="009C7BE5">
        <w:t>и лейкоцитов</w:t>
      </w:r>
      <w:r w:rsidR="009C7BE5" w:rsidRPr="009C7BE5">
        <w:t xml:space="preserve"> (10</w:t>
      </w:r>
      <w:r w:rsidR="009C7BE5" w:rsidRPr="009C7BE5">
        <w:rPr>
          <w:vertAlign w:val="superscript"/>
        </w:rPr>
        <w:t>9</w:t>
      </w:r>
      <w:r w:rsidR="009C7BE5" w:rsidRPr="009C7BE5">
        <w:t>/л)</w:t>
      </w:r>
      <w:r w:rsidRPr="009C7BE5">
        <w:t xml:space="preserve"> проводили в камере Горяева [2]. В сыворотке крови определяли: концентрацию общего белка</w:t>
      </w:r>
      <w:r w:rsidR="009C7BE5" w:rsidRPr="009C7BE5">
        <w:t xml:space="preserve"> (г/л)</w:t>
      </w:r>
      <w:r w:rsidRPr="009C7BE5">
        <w:t>, альбумина</w:t>
      </w:r>
      <w:r w:rsidR="009C7BE5" w:rsidRPr="009C7BE5">
        <w:t xml:space="preserve"> (г/л)</w:t>
      </w:r>
      <w:r w:rsidRPr="009C7BE5">
        <w:t xml:space="preserve"> и глобулинов</w:t>
      </w:r>
      <w:r w:rsidR="009C7BE5" w:rsidRPr="009C7BE5">
        <w:t xml:space="preserve"> (г/л)</w:t>
      </w:r>
      <w:r w:rsidRPr="009C7BE5">
        <w:t>, активность α-амилазы</w:t>
      </w:r>
      <w:r w:rsidR="009C7BE5" w:rsidRPr="009C7BE5">
        <w:t xml:space="preserve"> (мг/с</w:t>
      </w:r>
      <w:r w:rsidR="00800EF2">
        <w:rPr>
          <w:lang w:val="en-US"/>
        </w:rPr>
        <w:t>×</w:t>
      </w:r>
      <w:r w:rsidR="009C7BE5" w:rsidRPr="009C7BE5">
        <w:t>л)</w:t>
      </w:r>
      <w:r w:rsidRPr="009C7BE5">
        <w:t>, аспартатаминотрансферазы (АсАТ</w:t>
      </w:r>
      <w:r w:rsidR="00D05E83" w:rsidRPr="009C7BE5">
        <w:t>,</w:t>
      </w:r>
      <w:r w:rsidR="009C7BE5">
        <w:t xml:space="preserve"> </w:t>
      </w:r>
      <w:r w:rsidR="00D05E83" w:rsidRPr="009C7BE5">
        <w:t>ммоль/л</w:t>
      </w:r>
      <w:r w:rsidR="00800EF2">
        <w:rPr>
          <w:lang w:val="en-US"/>
        </w:rPr>
        <w:t>×</w:t>
      </w:r>
      <w:r w:rsidR="00D05E83" w:rsidRPr="009C7BE5">
        <w:t>ч</w:t>
      </w:r>
      <w:r w:rsidRPr="009C7BE5">
        <w:t>), аланинаминотрансфе</w:t>
      </w:r>
      <w:r w:rsidR="009C7BE5">
        <w:t>-</w:t>
      </w:r>
      <w:r w:rsidRPr="009C7BE5">
        <w:t>разы (АлАТ</w:t>
      </w:r>
      <w:r w:rsidR="00D05E83" w:rsidRPr="009C7BE5">
        <w:t>, ммоль/л</w:t>
      </w:r>
      <w:r w:rsidR="00800EF2">
        <w:rPr>
          <w:lang w:val="en-US"/>
        </w:rPr>
        <w:t>×</w:t>
      </w:r>
      <w:r w:rsidR="00D05E83" w:rsidRPr="009C7BE5">
        <w:t>ч</w:t>
      </w:r>
      <w:r w:rsidRPr="009C7BE5">
        <w:t>) с использованием наборов реактивов прои</w:t>
      </w:r>
      <w:r w:rsidRPr="009C7BE5">
        <w:t>з</w:t>
      </w:r>
      <w:r w:rsidRPr="009C7BE5">
        <w:t>водства фирмы «Реагент». Оценку интенсивности процессов переки</w:t>
      </w:r>
      <w:r w:rsidRPr="009C7BE5">
        <w:t>с</w:t>
      </w:r>
      <w:r w:rsidRPr="009C7BE5">
        <w:t>ного окисления липидов (ПОЛ) проводили по определению конце</w:t>
      </w:r>
      <w:r w:rsidRPr="009C7BE5">
        <w:t>н</w:t>
      </w:r>
      <w:r w:rsidRPr="009C7BE5">
        <w:t>трации его продуктов: диенов</w:t>
      </w:r>
      <w:r w:rsidR="009C7BE5">
        <w:t>ы</w:t>
      </w:r>
      <w:r w:rsidRPr="009C7BE5">
        <w:t>х коньюгатов (ДК</w:t>
      </w:r>
      <w:r w:rsidR="009C7BE5">
        <w:t xml:space="preserve">, </w:t>
      </w:r>
      <w:r w:rsidR="009C7BE5" w:rsidRPr="0031355E">
        <w:rPr>
          <w:sz w:val="28"/>
          <w:szCs w:val="28"/>
          <w:lang w:val="uk-UA"/>
        </w:rPr>
        <w:t>мкМ/л</w:t>
      </w:r>
      <w:r w:rsidRPr="009C7BE5">
        <w:t>) и малонов</w:t>
      </w:r>
      <w:r w:rsidRPr="009C7BE5">
        <w:t>о</w:t>
      </w:r>
      <w:r w:rsidRPr="009C7BE5">
        <w:t>го диальдегида (МДА</w:t>
      </w:r>
      <w:r w:rsidR="009C7BE5">
        <w:t xml:space="preserve">, </w:t>
      </w:r>
      <w:r w:rsidR="009C7BE5" w:rsidRPr="0031355E">
        <w:rPr>
          <w:sz w:val="28"/>
          <w:szCs w:val="28"/>
          <w:lang w:val="uk-UA"/>
        </w:rPr>
        <w:t xml:space="preserve">∆ </w:t>
      </w:r>
      <w:r w:rsidR="009C7BE5">
        <w:rPr>
          <w:sz w:val="28"/>
          <w:szCs w:val="28"/>
          <w:lang w:val="en-US"/>
        </w:rPr>
        <w:t>D</w:t>
      </w:r>
      <w:r w:rsidRPr="009C7BE5">
        <w:t>) в гептан-изопропанольных экстрактах с использованием модифицированной нами методики В.Б. Гавриловой и М.И.</w:t>
      </w:r>
      <w:r w:rsidR="00D05E83" w:rsidRPr="009C7BE5">
        <w:t xml:space="preserve"> </w:t>
      </w:r>
      <w:r w:rsidRPr="009C7BE5">
        <w:t>Мишкорудной [3].</w:t>
      </w:r>
    </w:p>
    <w:p w:rsidR="00D943C9" w:rsidRPr="00D05E83" w:rsidRDefault="00D943C9" w:rsidP="00D05E83">
      <w:r w:rsidRPr="00D05E83">
        <w:t>Статистическую обработку полученных результатов проводили при помощи методов вариационной статистики [4].</w:t>
      </w:r>
    </w:p>
    <w:p w:rsidR="00D943C9" w:rsidRDefault="00D943C9" w:rsidP="00D943C9">
      <w:r w:rsidRPr="00275B4D">
        <w:rPr>
          <w:b/>
          <w:bCs/>
        </w:rPr>
        <w:t>Результаты исследования и их обсуждение</w:t>
      </w:r>
      <w:r>
        <w:rPr>
          <w:b/>
          <w:bCs/>
        </w:rPr>
        <w:t xml:space="preserve">. </w:t>
      </w:r>
      <w:r w:rsidRPr="00275B4D">
        <w:t xml:space="preserve">Наблюдение </w:t>
      </w:r>
      <w:r>
        <w:t>за животными на протяжении опыта не выявило отклонений в клинич</w:t>
      </w:r>
      <w:r>
        <w:t>е</w:t>
      </w:r>
      <w:r>
        <w:t xml:space="preserve">ском состоянии, сохранности, поведении, поедании корма у мышей опытных групп. </w:t>
      </w:r>
    </w:p>
    <w:p w:rsidR="00D943C9" w:rsidRDefault="00D943C9" w:rsidP="00D943C9">
      <w:r w:rsidRPr="00275B4D">
        <w:t>Анализ полученных данных (табл. 1) позволяет утверждать, что на 7-е сутки после введения «ИПС» в крови мышей 4-й группы пр</w:t>
      </w:r>
      <w:r w:rsidRPr="00275B4D">
        <w:t>о</w:t>
      </w:r>
      <w:r w:rsidRPr="00275B4D">
        <w:t>исходит незначительное возрастание содержания общего гемоглобина на 10,7% и активности α-амилазы на 11,4%</w:t>
      </w:r>
      <w:r w:rsidR="00D05E83">
        <w:t xml:space="preserve"> (табл.</w:t>
      </w:r>
      <w:r w:rsidR="004B0C4D">
        <w:t xml:space="preserve"> </w:t>
      </w:r>
      <w:r w:rsidR="00D05E83">
        <w:t>2)</w:t>
      </w:r>
      <w:r w:rsidRPr="00275B4D">
        <w:t>, снижение кол</w:t>
      </w:r>
      <w:r w:rsidRPr="00275B4D">
        <w:t>и</w:t>
      </w:r>
      <w:r w:rsidRPr="00275B4D">
        <w:t>чества  эритроцитов на 8,7% и глобулина на 10% относительно ко</w:t>
      </w:r>
      <w:r w:rsidRPr="00275B4D">
        <w:t>н</w:t>
      </w:r>
      <w:r w:rsidRPr="00275B4D">
        <w:t>трольных значений этих показателей.</w:t>
      </w:r>
    </w:p>
    <w:p w:rsidR="00D943C9" w:rsidRPr="00275B4D" w:rsidRDefault="00D943C9" w:rsidP="00D943C9">
      <w:pPr>
        <w:jc w:val="right"/>
        <w:rPr>
          <w:sz w:val="28"/>
          <w:szCs w:val="28"/>
        </w:rPr>
      </w:pPr>
      <w:r w:rsidRPr="00275B4D">
        <w:rPr>
          <w:sz w:val="28"/>
          <w:szCs w:val="28"/>
        </w:rPr>
        <w:t>Таблица 1</w:t>
      </w:r>
    </w:p>
    <w:p w:rsidR="00D943C9" w:rsidRPr="00275B4D" w:rsidRDefault="00D943C9" w:rsidP="00D943C9">
      <w:pPr>
        <w:rPr>
          <w:sz w:val="28"/>
          <w:szCs w:val="28"/>
        </w:rPr>
      </w:pPr>
      <w:r w:rsidRPr="00275B4D">
        <w:rPr>
          <w:sz w:val="28"/>
          <w:szCs w:val="28"/>
        </w:rPr>
        <w:t>Гематологические показатели крови мышей при применении «ИПС»</w:t>
      </w:r>
    </w:p>
    <w:tbl>
      <w:tblPr>
        <w:tblStyle w:val="a7"/>
        <w:tblW w:w="0" w:type="auto"/>
        <w:tblInd w:w="108" w:type="dxa"/>
        <w:tblBorders>
          <w:left w:val="none" w:sz="0" w:space="0" w:color="auto"/>
          <w:right w:val="none" w:sz="0" w:space="0" w:color="auto"/>
        </w:tblBorders>
        <w:tblLook w:val="01E0"/>
      </w:tblPr>
      <w:tblGrid>
        <w:gridCol w:w="1620"/>
        <w:gridCol w:w="2460"/>
        <w:gridCol w:w="2460"/>
        <w:gridCol w:w="2460"/>
      </w:tblGrid>
      <w:tr w:rsidR="00D943C9" w:rsidRPr="00275B4D">
        <w:tc>
          <w:tcPr>
            <w:tcW w:w="1620" w:type="dxa"/>
            <w:tcBorders>
              <w:top w:val="single" w:sz="4" w:space="0" w:color="auto"/>
              <w:bottom w:val="single" w:sz="4" w:space="0" w:color="auto"/>
              <w:right w:val="single" w:sz="4" w:space="0" w:color="auto"/>
            </w:tcBorders>
            <w:vAlign w:val="center"/>
          </w:tcPr>
          <w:p w:rsidR="00D943C9" w:rsidRPr="00275B4D" w:rsidRDefault="00D943C9" w:rsidP="00D943C9">
            <w:pPr>
              <w:ind w:firstLine="0"/>
              <w:jc w:val="center"/>
              <w:rPr>
                <w:sz w:val="28"/>
                <w:szCs w:val="28"/>
              </w:rPr>
            </w:pPr>
            <w:r w:rsidRPr="00275B4D">
              <w:rPr>
                <w:sz w:val="28"/>
                <w:szCs w:val="28"/>
              </w:rPr>
              <w:t>№ гр</w:t>
            </w:r>
            <w:r>
              <w:rPr>
                <w:sz w:val="28"/>
                <w:szCs w:val="28"/>
              </w:rPr>
              <w:t>уппы</w:t>
            </w:r>
          </w:p>
        </w:tc>
        <w:tc>
          <w:tcPr>
            <w:tcW w:w="2460" w:type="dxa"/>
            <w:tcBorders>
              <w:top w:val="single" w:sz="4" w:space="0" w:color="auto"/>
              <w:left w:val="single" w:sz="4" w:space="0" w:color="auto"/>
              <w:bottom w:val="single" w:sz="4" w:space="0" w:color="auto"/>
              <w:right w:val="single" w:sz="4" w:space="0" w:color="auto"/>
            </w:tcBorders>
            <w:vAlign w:val="center"/>
          </w:tcPr>
          <w:p w:rsidR="00D943C9" w:rsidRPr="00275B4D" w:rsidRDefault="00D943C9" w:rsidP="00D943C9">
            <w:pPr>
              <w:ind w:firstLine="0"/>
              <w:jc w:val="center"/>
              <w:rPr>
                <w:sz w:val="28"/>
                <w:szCs w:val="28"/>
              </w:rPr>
            </w:pPr>
            <w:r w:rsidRPr="00275B4D">
              <w:rPr>
                <w:sz w:val="28"/>
                <w:szCs w:val="28"/>
              </w:rPr>
              <w:t>Гемоглобин</w:t>
            </w:r>
          </w:p>
        </w:tc>
        <w:tc>
          <w:tcPr>
            <w:tcW w:w="2460" w:type="dxa"/>
            <w:tcBorders>
              <w:top w:val="single" w:sz="4" w:space="0" w:color="auto"/>
              <w:left w:val="single" w:sz="4" w:space="0" w:color="auto"/>
              <w:bottom w:val="single" w:sz="4" w:space="0" w:color="auto"/>
              <w:right w:val="single" w:sz="4" w:space="0" w:color="auto"/>
            </w:tcBorders>
            <w:vAlign w:val="center"/>
          </w:tcPr>
          <w:p w:rsidR="00D943C9" w:rsidRPr="00275B4D" w:rsidRDefault="00D943C9" w:rsidP="00D943C9">
            <w:pPr>
              <w:ind w:firstLine="0"/>
              <w:jc w:val="center"/>
              <w:rPr>
                <w:sz w:val="28"/>
                <w:szCs w:val="28"/>
              </w:rPr>
            </w:pPr>
            <w:r w:rsidRPr="00275B4D">
              <w:rPr>
                <w:sz w:val="28"/>
                <w:szCs w:val="28"/>
              </w:rPr>
              <w:t xml:space="preserve">Эритроциты, </w:t>
            </w:r>
          </w:p>
        </w:tc>
        <w:tc>
          <w:tcPr>
            <w:tcW w:w="2460" w:type="dxa"/>
            <w:tcBorders>
              <w:top w:val="single" w:sz="4" w:space="0" w:color="auto"/>
              <w:left w:val="single" w:sz="4" w:space="0" w:color="auto"/>
              <w:bottom w:val="single" w:sz="4" w:space="0" w:color="auto"/>
            </w:tcBorders>
            <w:vAlign w:val="center"/>
          </w:tcPr>
          <w:p w:rsidR="00D943C9" w:rsidRPr="00275B4D" w:rsidRDefault="00D943C9" w:rsidP="00D943C9">
            <w:pPr>
              <w:ind w:firstLine="0"/>
              <w:jc w:val="center"/>
              <w:rPr>
                <w:sz w:val="28"/>
                <w:szCs w:val="28"/>
              </w:rPr>
            </w:pPr>
            <w:r w:rsidRPr="00275B4D">
              <w:rPr>
                <w:sz w:val="28"/>
                <w:szCs w:val="28"/>
              </w:rPr>
              <w:t>Лейкоциты</w:t>
            </w:r>
          </w:p>
        </w:tc>
      </w:tr>
      <w:tr w:rsidR="00D943C9" w:rsidRPr="00275B4D">
        <w:tc>
          <w:tcPr>
            <w:tcW w:w="9000" w:type="dxa"/>
            <w:gridSpan w:val="4"/>
            <w:tcBorders>
              <w:top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7-е сутки после введения препарата</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1</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91,2±3,8</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9,2±0,28</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7,5±0,76</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2</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93,6±5,8</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9,3±0,30</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7,6±0,48</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3</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97,2±2,8</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8,5±0,22</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7,0±0,44</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4</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101±2,2</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8,4±0,16</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7,2±0,40</w:t>
            </w:r>
          </w:p>
        </w:tc>
      </w:tr>
      <w:tr w:rsidR="00D943C9" w:rsidRPr="00275B4D">
        <w:tc>
          <w:tcPr>
            <w:tcW w:w="9000" w:type="dxa"/>
            <w:gridSpan w:val="4"/>
            <w:tcBorders>
              <w:top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14-е сутки после введения препарата</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1</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103,8±1,6</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8,6±0,16</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7,3±0,36</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2</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106,0±1,8</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8,8±0,20</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7,6±0,60</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3</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96,0±6,2</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8,4±0,16</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7,6±0,32</w:t>
            </w:r>
          </w:p>
        </w:tc>
      </w:tr>
      <w:tr w:rsidR="00D943C9" w:rsidRPr="00275B4D">
        <w:tc>
          <w:tcPr>
            <w:tcW w:w="1620" w:type="dxa"/>
            <w:tcBorders>
              <w:top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4</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104,0±1,8</w:t>
            </w:r>
          </w:p>
        </w:tc>
        <w:tc>
          <w:tcPr>
            <w:tcW w:w="2460" w:type="dxa"/>
            <w:tcBorders>
              <w:top w:val="single" w:sz="4" w:space="0" w:color="auto"/>
              <w:left w:val="single" w:sz="4" w:space="0" w:color="auto"/>
              <w:bottom w:val="single" w:sz="4" w:space="0" w:color="auto"/>
              <w:right w:val="single" w:sz="4" w:space="0" w:color="auto"/>
            </w:tcBorders>
          </w:tcPr>
          <w:p w:rsidR="00D943C9" w:rsidRPr="00275B4D" w:rsidRDefault="00D943C9" w:rsidP="00D943C9">
            <w:pPr>
              <w:ind w:firstLine="0"/>
              <w:jc w:val="center"/>
              <w:rPr>
                <w:sz w:val="28"/>
                <w:szCs w:val="28"/>
              </w:rPr>
            </w:pPr>
            <w:r w:rsidRPr="00275B4D">
              <w:rPr>
                <w:sz w:val="28"/>
                <w:szCs w:val="28"/>
              </w:rPr>
              <w:t>8,6±0,24</w:t>
            </w:r>
          </w:p>
        </w:tc>
        <w:tc>
          <w:tcPr>
            <w:tcW w:w="2460" w:type="dxa"/>
            <w:tcBorders>
              <w:top w:val="single" w:sz="4" w:space="0" w:color="auto"/>
              <w:left w:val="single" w:sz="4" w:space="0" w:color="auto"/>
              <w:bottom w:val="single" w:sz="4" w:space="0" w:color="auto"/>
            </w:tcBorders>
          </w:tcPr>
          <w:p w:rsidR="00D943C9" w:rsidRPr="00275B4D" w:rsidRDefault="00D943C9" w:rsidP="00D943C9">
            <w:pPr>
              <w:ind w:firstLine="0"/>
              <w:jc w:val="center"/>
              <w:rPr>
                <w:sz w:val="28"/>
                <w:szCs w:val="28"/>
              </w:rPr>
            </w:pPr>
            <w:r w:rsidRPr="00275B4D">
              <w:rPr>
                <w:sz w:val="28"/>
                <w:szCs w:val="28"/>
              </w:rPr>
              <w:t>7,1±0,32</w:t>
            </w:r>
          </w:p>
        </w:tc>
      </w:tr>
    </w:tbl>
    <w:p w:rsidR="00D05E83" w:rsidRDefault="00D05E83" w:rsidP="00E10DA9">
      <w:pPr>
        <w:ind w:firstLine="0"/>
        <w:jc w:val="right"/>
        <w:rPr>
          <w:sz w:val="28"/>
          <w:szCs w:val="28"/>
        </w:rPr>
      </w:pPr>
    </w:p>
    <w:p w:rsidR="00E10DA9" w:rsidRDefault="00E10DA9" w:rsidP="00E10DA9">
      <w:pPr>
        <w:ind w:firstLine="0"/>
        <w:jc w:val="right"/>
        <w:rPr>
          <w:sz w:val="28"/>
          <w:szCs w:val="28"/>
        </w:rPr>
      </w:pPr>
      <w:r w:rsidRPr="00275B4D">
        <w:rPr>
          <w:sz w:val="28"/>
          <w:szCs w:val="28"/>
        </w:rPr>
        <w:t>Таблица 2</w:t>
      </w:r>
    </w:p>
    <w:p w:rsidR="00E10DA9" w:rsidRDefault="00E10DA9" w:rsidP="00E10DA9">
      <w:pPr>
        <w:ind w:firstLine="0"/>
        <w:jc w:val="center"/>
        <w:rPr>
          <w:sz w:val="28"/>
          <w:szCs w:val="28"/>
        </w:rPr>
      </w:pPr>
      <w:r>
        <w:rPr>
          <w:sz w:val="28"/>
          <w:szCs w:val="28"/>
        </w:rPr>
        <w:t>Биохимические показатели крови мышей при применении «ИПС»</w:t>
      </w:r>
    </w:p>
    <w:tbl>
      <w:tblPr>
        <w:tblStyle w:val="a7"/>
        <w:tblW w:w="9000" w:type="dxa"/>
        <w:tblInd w:w="108" w:type="dxa"/>
        <w:tblBorders>
          <w:left w:val="none" w:sz="0" w:space="0" w:color="auto"/>
          <w:right w:val="none" w:sz="0" w:space="0" w:color="auto"/>
        </w:tblBorders>
        <w:tblLayout w:type="fixed"/>
        <w:tblLook w:val="01E0"/>
      </w:tblPr>
      <w:tblGrid>
        <w:gridCol w:w="541"/>
        <w:gridCol w:w="1409"/>
        <w:gridCol w:w="1410"/>
        <w:gridCol w:w="1410"/>
        <w:gridCol w:w="1410"/>
        <w:gridCol w:w="1410"/>
        <w:gridCol w:w="1410"/>
      </w:tblGrid>
      <w:tr w:rsidR="00E10DA9" w:rsidRPr="00D51E6F">
        <w:trPr>
          <w:trHeight w:val="435"/>
        </w:trPr>
        <w:tc>
          <w:tcPr>
            <w:tcW w:w="541" w:type="dxa"/>
            <w:vMerge w:val="restart"/>
            <w:tcBorders>
              <w:top w:val="single" w:sz="4" w:space="0" w:color="auto"/>
              <w:bottom w:val="single" w:sz="4" w:space="0" w:color="auto"/>
              <w:right w:val="single" w:sz="4" w:space="0" w:color="auto"/>
            </w:tcBorders>
            <w:vAlign w:val="center"/>
          </w:tcPr>
          <w:p w:rsidR="00E10DA9" w:rsidRPr="00D51E6F" w:rsidRDefault="00E10DA9" w:rsidP="005C7179">
            <w:pPr>
              <w:ind w:firstLine="0"/>
              <w:jc w:val="center"/>
              <w:rPr>
                <w:sz w:val="28"/>
                <w:szCs w:val="28"/>
              </w:rPr>
            </w:pPr>
            <w:r w:rsidRPr="00D51E6F">
              <w:rPr>
                <w:sz w:val="28"/>
                <w:szCs w:val="28"/>
              </w:rPr>
              <w:t>№</w:t>
            </w:r>
          </w:p>
          <w:p w:rsidR="00E10DA9" w:rsidRPr="00D51E6F" w:rsidRDefault="00E10DA9" w:rsidP="005C7179">
            <w:pPr>
              <w:ind w:firstLine="0"/>
              <w:jc w:val="center"/>
              <w:rPr>
                <w:sz w:val="28"/>
                <w:szCs w:val="28"/>
              </w:rPr>
            </w:pPr>
            <w:r w:rsidRPr="00D51E6F">
              <w:rPr>
                <w:sz w:val="28"/>
                <w:szCs w:val="28"/>
              </w:rPr>
              <w:t>гр</w:t>
            </w:r>
            <w:r w:rsidR="009C7BE5">
              <w:rPr>
                <w:sz w:val="28"/>
                <w:szCs w:val="28"/>
              </w:rPr>
              <w:t>.</w:t>
            </w:r>
          </w:p>
        </w:tc>
        <w:tc>
          <w:tcPr>
            <w:tcW w:w="1409" w:type="dxa"/>
            <w:vMerge w:val="restart"/>
            <w:tcBorders>
              <w:top w:val="single" w:sz="4" w:space="0" w:color="auto"/>
              <w:left w:val="single" w:sz="4" w:space="0" w:color="auto"/>
              <w:bottom w:val="single" w:sz="4" w:space="0" w:color="auto"/>
              <w:right w:val="single" w:sz="4" w:space="0" w:color="auto"/>
            </w:tcBorders>
            <w:vAlign w:val="center"/>
          </w:tcPr>
          <w:p w:rsidR="00E10DA9" w:rsidRPr="00D51E6F" w:rsidRDefault="00E10DA9" w:rsidP="005C7179">
            <w:pPr>
              <w:ind w:firstLine="0"/>
              <w:jc w:val="center"/>
              <w:rPr>
                <w:sz w:val="28"/>
                <w:szCs w:val="28"/>
              </w:rPr>
            </w:pPr>
            <w:r w:rsidRPr="00D51E6F">
              <w:rPr>
                <w:sz w:val="28"/>
                <w:szCs w:val="28"/>
              </w:rPr>
              <w:t>Общий белок</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E10DA9" w:rsidRPr="00D51E6F" w:rsidRDefault="00E10DA9" w:rsidP="009C7BE5">
            <w:pPr>
              <w:ind w:hanging="78"/>
              <w:jc w:val="center"/>
              <w:rPr>
                <w:sz w:val="28"/>
                <w:szCs w:val="28"/>
              </w:rPr>
            </w:pPr>
            <w:r w:rsidRPr="00D51E6F">
              <w:rPr>
                <w:sz w:val="28"/>
                <w:szCs w:val="28"/>
              </w:rPr>
              <w:t>Альбумин</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E10DA9" w:rsidRPr="00D51E6F" w:rsidRDefault="00E10DA9" w:rsidP="005C7179">
            <w:pPr>
              <w:ind w:firstLine="0"/>
              <w:jc w:val="center"/>
              <w:rPr>
                <w:sz w:val="28"/>
                <w:szCs w:val="28"/>
              </w:rPr>
            </w:pPr>
            <w:r w:rsidRPr="00D51E6F">
              <w:rPr>
                <w:sz w:val="28"/>
                <w:szCs w:val="28"/>
              </w:rPr>
              <w:t>Глобулин</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E10DA9" w:rsidRPr="00D51E6F" w:rsidRDefault="00E10DA9" w:rsidP="005C7179">
            <w:pPr>
              <w:ind w:firstLine="0"/>
              <w:jc w:val="center"/>
              <w:rPr>
                <w:sz w:val="28"/>
                <w:szCs w:val="28"/>
              </w:rPr>
            </w:pPr>
            <w:r w:rsidRPr="00D51E6F">
              <w:rPr>
                <w:sz w:val="28"/>
                <w:szCs w:val="28"/>
              </w:rPr>
              <w:t>α-амилаза</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E10DA9" w:rsidRPr="00D51E6F" w:rsidRDefault="00E10DA9" w:rsidP="009C7BE5">
            <w:pPr>
              <w:ind w:firstLine="0"/>
              <w:jc w:val="center"/>
              <w:rPr>
                <w:sz w:val="28"/>
                <w:szCs w:val="28"/>
              </w:rPr>
            </w:pPr>
            <w:r w:rsidRPr="00D51E6F">
              <w:rPr>
                <w:sz w:val="28"/>
                <w:szCs w:val="28"/>
              </w:rPr>
              <w:t>АлАТ</w:t>
            </w:r>
          </w:p>
        </w:tc>
        <w:tc>
          <w:tcPr>
            <w:tcW w:w="1410" w:type="dxa"/>
            <w:vMerge w:val="restart"/>
            <w:tcBorders>
              <w:top w:val="single" w:sz="4" w:space="0" w:color="auto"/>
              <w:left w:val="single" w:sz="4" w:space="0" w:color="auto"/>
              <w:bottom w:val="single" w:sz="4" w:space="0" w:color="auto"/>
            </w:tcBorders>
            <w:vAlign w:val="center"/>
          </w:tcPr>
          <w:p w:rsidR="00E10DA9" w:rsidRPr="00D51E6F" w:rsidRDefault="00E10DA9" w:rsidP="009C7BE5">
            <w:pPr>
              <w:ind w:firstLine="0"/>
              <w:jc w:val="center"/>
              <w:rPr>
                <w:sz w:val="28"/>
                <w:szCs w:val="28"/>
              </w:rPr>
            </w:pPr>
            <w:r w:rsidRPr="00D51E6F">
              <w:rPr>
                <w:sz w:val="28"/>
                <w:szCs w:val="28"/>
              </w:rPr>
              <w:t>АсАТ</w:t>
            </w:r>
          </w:p>
        </w:tc>
      </w:tr>
      <w:tr w:rsidR="00E10DA9" w:rsidRPr="00D51E6F">
        <w:trPr>
          <w:trHeight w:val="453"/>
        </w:trPr>
        <w:tc>
          <w:tcPr>
            <w:tcW w:w="541" w:type="dxa"/>
            <w:vMerge/>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p>
        </w:tc>
        <w:tc>
          <w:tcPr>
            <w:tcW w:w="1409" w:type="dxa"/>
            <w:vMerge/>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p>
        </w:tc>
        <w:tc>
          <w:tcPr>
            <w:tcW w:w="1410" w:type="dxa"/>
            <w:vMerge/>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p>
        </w:tc>
        <w:tc>
          <w:tcPr>
            <w:tcW w:w="1410" w:type="dxa"/>
            <w:vMerge/>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p>
        </w:tc>
        <w:tc>
          <w:tcPr>
            <w:tcW w:w="1410" w:type="dxa"/>
            <w:vMerge/>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p>
        </w:tc>
        <w:tc>
          <w:tcPr>
            <w:tcW w:w="1410" w:type="dxa"/>
            <w:vMerge/>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p>
        </w:tc>
        <w:tc>
          <w:tcPr>
            <w:tcW w:w="1410" w:type="dxa"/>
            <w:vMerge/>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p>
        </w:tc>
      </w:tr>
      <w:tr w:rsidR="00E10DA9" w:rsidRPr="00D51E6F">
        <w:trPr>
          <w:trHeight w:val="282"/>
        </w:trPr>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lang w:val="uk-UA"/>
              </w:rPr>
            </w:pPr>
          </w:p>
        </w:tc>
        <w:tc>
          <w:tcPr>
            <w:tcW w:w="8459" w:type="dxa"/>
            <w:gridSpan w:val="6"/>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lang w:val="uk-UA"/>
              </w:rPr>
            </w:pPr>
            <w:r w:rsidRPr="00D51E6F">
              <w:rPr>
                <w:sz w:val="28"/>
                <w:szCs w:val="28"/>
              </w:rPr>
              <w:t>7-е сутки после введения препарата</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39,6±2,8</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17,9±1,0</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21,7±1,9</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7,0±0,88</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lang w:val="uk-UA"/>
              </w:rPr>
            </w:pPr>
            <w:r w:rsidRPr="00D51E6F">
              <w:rPr>
                <w:sz w:val="28"/>
                <w:szCs w:val="28"/>
              </w:rPr>
              <w:t>0,94±0,1</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2,0±0,16</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38,5±4,0</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15,5±1,0</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22,9±3,4</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8,8±0,62</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1,1±0,10</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2,2±0,11</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36,6±2,3</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16,5±0,88</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20,1±1,4</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8,7±0,86</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0,9±0,07</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2,2±0,11</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4</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37,0±2,3</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17,5±0,88</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19,5±1,5</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7,8±0,70</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1,0±0,11</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2,0±0,01</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p>
        </w:tc>
        <w:tc>
          <w:tcPr>
            <w:tcW w:w="8459" w:type="dxa"/>
            <w:gridSpan w:val="6"/>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14-е сутки после введения препарата</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40,2±0,92</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18,0±1,3</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22,2±1,3</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9,7±1,8</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1,04±0,16</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2,7±0,34</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35,9±1,5</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18,1±0,94</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17,8±0,7</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10,2±1,3</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1,1±0,16</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2,3±0,15</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38,7±0,88</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16,6±0,38</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22,1±1,0</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9,3±0,86</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1,3±0,21</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2,6±0,37</w:t>
            </w:r>
          </w:p>
        </w:tc>
      </w:tr>
      <w:tr w:rsidR="00E10DA9" w:rsidRPr="00D51E6F">
        <w:tc>
          <w:tcPr>
            <w:tcW w:w="541" w:type="dxa"/>
            <w:tcBorders>
              <w:top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4</w:t>
            </w:r>
          </w:p>
        </w:tc>
        <w:tc>
          <w:tcPr>
            <w:tcW w:w="1409"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40,8±0,94</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20,0±0,86</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20,8±1,3</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11,0±1,3</w:t>
            </w:r>
          </w:p>
        </w:tc>
        <w:tc>
          <w:tcPr>
            <w:tcW w:w="1410" w:type="dxa"/>
            <w:tcBorders>
              <w:top w:val="single" w:sz="4" w:space="0" w:color="auto"/>
              <w:left w:val="single" w:sz="4" w:space="0" w:color="auto"/>
              <w:bottom w:val="single" w:sz="4" w:space="0" w:color="auto"/>
              <w:right w:val="single" w:sz="4" w:space="0" w:color="auto"/>
            </w:tcBorders>
          </w:tcPr>
          <w:p w:rsidR="00E10DA9" w:rsidRPr="00D51E6F" w:rsidRDefault="00E10DA9" w:rsidP="005C7179">
            <w:pPr>
              <w:ind w:firstLine="0"/>
              <w:jc w:val="center"/>
              <w:rPr>
                <w:sz w:val="28"/>
                <w:szCs w:val="28"/>
              </w:rPr>
            </w:pPr>
            <w:r w:rsidRPr="00D51E6F">
              <w:rPr>
                <w:sz w:val="28"/>
                <w:szCs w:val="28"/>
              </w:rPr>
              <w:t>0,95±0,19</w:t>
            </w:r>
          </w:p>
        </w:tc>
        <w:tc>
          <w:tcPr>
            <w:tcW w:w="1410" w:type="dxa"/>
            <w:tcBorders>
              <w:top w:val="single" w:sz="4" w:space="0" w:color="auto"/>
              <w:left w:val="single" w:sz="4" w:space="0" w:color="auto"/>
              <w:bottom w:val="single" w:sz="4" w:space="0" w:color="auto"/>
            </w:tcBorders>
          </w:tcPr>
          <w:p w:rsidR="00E10DA9" w:rsidRPr="00D51E6F" w:rsidRDefault="00E10DA9" w:rsidP="005C7179">
            <w:pPr>
              <w:ind w:firstLine="0"/>
              <w:jc w:val="center"/>
              <w:rPr>
                <w:sz w:val="28"/>
                <w:szCs w:val="28"/>
              </w:rPr>
            </w:pPr>
            <w:r w:rsidRPr="00D51E6F">
              <w:rPr>
                <w:sz w:val="28"/>
                <w:szCs w:val="28"/>
              </w:rPr>
              <w:t>2,2±0,16</w:t>
            </w:r>
          </w:p>
        </w:tc>
      </w:tr>
    </w:tbl>
    <w:p w:rsidR="00D05E83" w:rsidRPr="00E10DA9" w:rsidRDefault="00D05E83" w:rsidP="00D05E83">
      <w:pPr>
        <w:rPr>
          <w:spacing w:val="-4"/>
        </w:rPr>
      </w:pPr>
      <w:r w:rsidRPr="00E10DA9">
        <w:rPr>
          <w:spacing w:val="-4"/>
        </w:rPr>
        <w:t>Во 2-й группе наблюдается тенденция к снижению концентрации альбумина на 13 % за счет роста концентрации глобулинов, а так же п</w:t>
      </w:r>
      <w:r w:rsidRPr="00E10DA9">
        <w:rPr>
          <w:spacing w:val="-4"/>
        </w:rPr>
        <w:t>о</w:t>
      </w:r>
      <w:r w:rsidRPr="00E10DA9">
        <w:rPr>
          <w:spacing w:val="-4"/>
        </w:rPr>
        <w:t>вышение активности α-амилазы на 25% и АлАТ на 17%, повышения уровня основных продуктов ПОЛ (ДК - на 22% и МДА - на  7,8%) отн</w:t>
      </w:r>
      <w:r w:rsidRPr="00E10DA9">
        <w:rPr>
          <w:spacing w:val="-4"/>
        </w:rPr>
        <w:t>о</w:t>
      </w:r>
      <w:r w:rsidRPr="00E10DA9">
        <w:rPr>
          <w:spacing w:val="-4"/>
        </w:rPr>
        <w:t>сительно контрольных значений этих показателей</w:t>
      </w:r>
      <w:r>
        <w:t xml:space="preserve"> (табл.3)</w:t>
      </w:r>
      <w:r w:rsidRPr="00E10DA9">
        <w:rPr>
          <w:spacing w:val="-4"/>
        </w:rPr>
        <w:t>.</w:t>
      </w:r>
    </w:p>
    <w:p w:rsidR="00D943C9" w:rsidRPr="00D05E83" w:rsidRDefault="00D943C9" w:rsidP="00D943C9">
      <w:pPr>
        <w:rPr>
          <w:spacing w:val="-4"/>
        </w:rPr>
      </w:pPr>
      <w:r w:rsidRPr="00D05E83">
        <w:rPr>
          <w:spacing w:val="-4"/>
        </w:rPr>
        <w:t>В 3-й группе наблюдается повышение активности α-амилазы на 24,3 % и рост уровня основных продуктов ПОЛ (ДК - на 29,3% и МДА – на 7,8 %) относительно контрольных значений этих показателей</w:t>
      </w:r>
      <w:r w:rsidR="00E10DA9" w:rsidRPr="00D05E83">
        <w:rPr>
          <w:spacing w:val="-4"/>
        </w:rPr>
        <w:t xml:space="preserve"> </w:t>
      </w:r>
      <w:r w:rsidRPr="00D05E83">
        <w:rPr>
          <w:spacing w:val="-4"/>
        </w:rPr>
        <w:t>.</w:t>
      </w:r>
    </w:p>
    <w:p w:rsidR="00D05E83" w:rsidRDefault="009C7BE5" w:rsidP="009C7BE5">
      <w:pPr>
        <w:ind w:firstLine="708"/>
        <w:rPr>
          <w:sz w:val="28"/>
          <w:szCs w:val="28"/>
        </w:rPr>
      </w:pPr>
      <w:r w:rsidRPr="00275B4D">
        <w:t xml:space="preserve">На 14-е сутки после введения «ИПС» во всех опытных группах достоверных изменений значений гематологических показателей не установлено. </w:t>
      </w:r>
      <w:r w:rsidR="004B0C4D" w:rsidRPr="004B0C4D">
        <w:t>В этот период в сыворотке крови мышей 2-й группы происходило снижение уровня общего белка на 10,7% за счет сниж</w:t>
      </w:r>
      <w:r w:rsidR="004B0C4D" w:rsidRPr="004B0C4D">
        <w:t>е</w:t>
      </w:r>
      <w:r w:rsidR="004B0C4D" w:rsidRPr="004B0C4D">
        <w:t>ния количества глобулинов на 19,8%, а так же снижение активности АсАТ на 14,8% относительно контрольных значений.</w:t>
      </w:r>
    </w:p>
    <w:p w:rsidR="00F339B6" w:rsidRPr="00275B4D" w:rsidRDefault="00F339B6" w:rsidP="00D943C9">
      <w:pPr>
        <w:ind w:firstLine="0"/>
        <w:jc w:val="right"/>
        <w:rPr>
          <w:sz w:val="28"/>
          <w:szCs w:val="28"/>
        </w:rPr>
      </w:pPr>
      <w:r>
        <w:rPr>
          <w:sz w:val="28"/>
          <w:szCs w:val="28"/>
        </w:rPr>
        <w:t>Таблица 3</w:t>
      </w:r>
    </w:p>
    <w:p w:rsidR="00D943C9" w:rsidRDefault="00F339B6" w:rsidP="00D943C9">
      <w:pPr>
        <w:ind w:firstLine="0"/>
        <w:jc w:val="center"/>
        <w:rPr>
          <w:sz w:val="28"/>
          <w:szCs w:val="28"/>
        </w:rPr>
      </w:pPr>
      <w:r>
        <w:rPr>
          <w:sz w:val="28"/>
          <w:szCs w:val="28"/>
        </w:rPr>
        <w:t>П</w:t>
      </w:r>
      <w:r w:rsidR="00D943C9">
        <w:rPr>
          <w:sz w:val="28"/>
          <w:szCs w:val="28"/>
        </w:rPr>
        <w:t xml:space="preserve">оказатели </w:t>
      </w:r>
      <w:r>
        <w:rPr>
          <w:sz w:val="28"/>
          <w:szCs w:val="28"/>
        </w:rPr>
        <w:t xml:space="preserve">ПОЛ в </w:t>
      </w:r>
      <w:r w:rsidR="00D943C9">
        <w:rPr>
          <w:sz w:val="28"/>
          <w:szCs w:val="28"/>
        </w:rPr>
        <w:t>крови мышей при применении «ИПС»</w:t>
      </w:r>
    </w:p>
    <w:tbl>
      <w:tblPr>
        <w:tblStyle w:val="a7"/>
        <w:tblW w:w="9108" w:type="dxa"/>
        <w:jc w:val="center"/>
        <w:tblInd w:w="0" w:type="dxa"/>
        <w:tblBorders>
          <w:left w:val="none" w:sz="0" w:space="0" w:color="auto"/>
          <w:right w:val="none" w:sz="0" w:space="0" w:color="auto"/>
        </w:tblBorders>
        <w:tblLook w:val="01E0"/>
      </w:tblPr>
      <w:tblGrid>
        <w:gridCol w:w="1648"/>
        <w:gridCol w:w="3819"/>
        <w:gridCol w:w="3641"/>
      </w:tblGrid>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w:t>
            </w:r>
            <w:r w:rsidR="009C7BE5">
              <w:rPr>
                <w:sz w:val="28"/>
                <w:szCs w:val="28"/>
              </w:rPr>
              <w:t xml:space="preserve"> </w:t>
            </w:r>
            <w:r w:rsidRPr="0031355E">
              <w:rPr>
                <w:sz w:val="28"/>
                <w:szCs w:val="28"/>
              </w:rPr>
              <w:t>гр</w:t>
            </w:r>
            <w:r>
              <w:rPr>
                <w:sz w:val="28"/>
                <w:szCs w:val="28"/>
              </w:rPr>
              <w:t>уппы</w:t>
            </w:r>
          </w:p>
        </w:tc>
        <w:tc>
          <w:tcPr>
            <w:tcW w:w="3819" w:type="dxa"/>
            <w:tcBorders>
              <w:top w:val="single" w:sz="4" w:space="0" w:color="auto"/>
              <w:left w:val="single" w:sz="4" w:space="0" w:color="auto"/>
              <w:bottom w:val="single" w:sz="4" w:space="0" w:color="auto"/>
              <w:right w:val="single" w:sz="4" w:space="0" w:color="auto"/>
            </w:tcBorders>
            <w:vAlign w:val="center"/>
          </w:tcPr>
          <w:p w:rsidR="00F339B6" w:rsidRPr="0031355E" w:rsidRDefault="00F339B6" w:rsidP="00F339B6">
            <w:pPr>
              <w:ind w:firstLine="0"/>
              <w:jc w:val="center"/>
              <w:rPr>
                <w:sz w:val="28"/>
                <w:szCs w:val="28"/>
              </w:rPr>
            </w:pPr>
            <w:r w:rsidRPr="0031355E">
              <w:rPr>
                <w:sz w:val="28"/>
                <w:szCs w:val="28"/>
                <w:lang w:val="uk-UA"/>
              </w:rPr>
              <w:t>Д</w:t>
            </w:r>
            <w:r w:rsidR="009C7BE5">
              <w:rPr>
                <w:sz w:val="28"/>
                <w:szCs w:val="28"/>
              </w:rPr>
              <w:t>иеновые конъюгаты</w:t>
            </w:r>
          </w:p>
        </w:tc>
        <w:tc>
          <w:tcPr>
            <w:tcW w:w="3641" w:type="dxa"/>
            <w:tcBorders>
              <w:top w:val="single" w:sz="4" w:space="0" w:color="auto"/>
              <w:left w:val="single" w:sz="4" w:space="0" w:color="auto"/>
              <w:bottom w:val="single" w:sz="4" w:space="0" w:color="auto"/>
            </w:tcBorders>
            <w:vAlign w:val="center"/>
          </w:tcPr>
          <w:p w:rsidR="00F339B6" w:rsidRPr="0031355E" w:rsidRDefault="009C7BE5" w:rsidP="00F339B6">
            <w:pPr>
              <w:ind w:firstLine="0"/>
              <w:jc w:val="center"/>
              <w:rPr>
                <w:sz w:val="28"/>
                <w:szCs w:val="28"/>
              </w:rPr>
            </w:pPr>
            <w:r>
              <w:rPr>
                <w:sz w:val="28"/>
                <w:szCs w:val="28"/>
                <w:lang w:val="uk-UA"/>
              </w:rPr>
              <w:t>Малоновый диальдегид</w:t>
            </w:r>
          </w:p>
        </w:tc>
      </w:tr>
      <w:tr w:rsidR="00F339B6" w:rsidRPr="0031355E">
        <w:trPr>
          <w:jc w:val="center"/>
        </w:trPr>
        <w:tc>
          <w:tcPr>
            <w:tcW w:w="9108" w:type="dxa"/>
            <w:gridSpan w:val="3"/>
            <w:tcBorders>
              <w:top w:val="single" w:sz="4" w:space="0" w:color="auto"/>
              <w:bottom w:val="single" w:sz="4" w:space="0" w:color="auto"/>
            </w:tcBorders>
          </w:tcPr>
          <w:p w:rsidR="00F339B6" w:rsidRPr="0031355E" w:rsidRDefault="00F339B6" w:rsidP="00D05E83">
            <w:pPr>
              <w:ind w:firstLine="0"/>
              <w:jc w:val="center"/>
              <w:rPr>
                <w:sz w:val="28"/>
                <w:szCs w:val="28"/>
              </w:rPr>
            </w:pPr>
            <w:r w:rsidRPr="0031355E">
              <w:rPr>
                <w:sz w:val="28"/>
                <w:szCs w:val="28"/>
              </w:rPr>
              <w:t>7-е сутки после введения препарата</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1</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25,9±1,2</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3,9±0,20</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2</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31,6±2,4</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4,2±0,20</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3</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33,5±2,3</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4,2±0,22</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4</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25,7±1,0</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4,1±0,34</w:t>
            </w:r>
          </w:p>
        </w:tc>
      </w:tr>
      <w:tr w:rsidR="00F339B6" w:rsidRPr="0031355E">
        <w:trPr>
          <w:jc w:val="center"/>
        </w:trPr>
        <w:tc>
          <w:tcPr>
            <w:tcW w:w="9108" w:type="dxa"/>
            <w:gridSpan w:val="3"/>
            <w:tcBorders>
              <w:top w:val="single" w:sz="4" w:space="0" w:color="auto"/>
              <w:bottom w:val="single" w:sz="4" w:space="0" w:color="auto"/>
            </w:tcBorders>
          </w:tcPr>
          <w:p w:rsidR="00F339B6" w:rsidRPr="0031355E" w:rsidRDefault="00F339B6" w:rsidP="00D05E83">
            <w:pPr>
              <w:ind w:firstLine="0"/>
              <w:jc w:val="center"/>
              <w:rPr>
                <w:sz w:val="28"/>
                <w:szCs w:val="28"/>
              </w:rPr>
            </w:pPr>
            <w:r w:rsidRPr="0031355E">
              <w:rPr>
                <w:sz w:val="28"/>
                <w:szCs w:val="28"/>
              </w:rPr>
              <w:t>14-е сутки после введения препарата</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1</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37,1±1,1</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3,5±0,12</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2</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29,2±3,1</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2,8±0,24</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3</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32,9±3,5</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2,8±0,16</w:t>
            </w:r>
          </w:p>
        </w:tc>
      </w:tr>
      <w:tr w:rsidR="00F339B6" w:rsidRPr="0031355E">
        <w:trPr>
          <w:jc w:val="center"/>
        </w:trPr>
        <w:tc>
          <w:tcPr>
            <w:tcW w:w="1648" w:type="dxa"/>
            <w:tcBorders>
              <w:top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4</w:t>
            </w:r>
          </w:p>
        </w:tc>
        <w:tc>
          <w:tcPr>
            <w:tcW w:w="3819" w:type="dxa"/>
            <w:tcBorders>
              <w:top w:val="single" w:sz="4" w:space="0" w:color="auto"/>
              <w:left w:val="single" w:sz="4" w:space="0" w:color="auto"/>
              <w:bottom w:val="single" w:sz="4" w:space="0" w:color="auto"/>
              <w:right w:val="single" w:sz="4" w:space="0" w:color="auto"/>
            </w:tcBorders>
          </w:tcPr>
          <w:p w:rsidR="00F339B6" w:rsidRPr="0031355E" w:rsidRDefault="00F339B6" w:rsidP="00F339B6">
            <w:pPr>
              <w:ind w:firstLine="0"/>
              <w:jc w:val="center"/>
              <w:rPr>
                <w:sz w:val="28"/>
                <w:szCs w:val="28"/>
              </w:rPr>
            </w:pPr>
            <w:r w:rsidRPr="0031355E">
              <w:rPr>
                <w:sz w:val="28"/>
                <w:szCs w:val="28"/>
              </w:rPr>
              <w:t>32,4±2,0</w:t>
            </w:r>
          </w:p>
        </w:tc>
        <w:tc>
          <w:tcPr>
            <w:tcW w:w="3641" w:type="dxa"/>
            <w:tcBorders>
              <w:top w:val="single" w:sz="4" w:space="0" w:color="auto"/>
              <w:left w:val="single" w:sz="4" w:space="0" w:color="auto"/>
              <w:bottom w:val="single" w:sz="4" w:space="0" w:color="auto"/>
            </w:tcBorders>
          </w:tcPr>
          <w:p w:rsidR="00F339B6" w:rsidRPr="0031355E" w:rsidRDefault="00F339B6" w:rsidP="00F339B6">
            <w:pPr>
              <w:ind w:firstLine="0"/>
              <w:jc w:val="center"/>
              <w:rPr>
                <w:sz w:val="28"/>
                <w:szCs w:val="28"/>
              </w:rPr>
            </w:pPr>
            <w:r w:rsidRPr="0031355E">
              <w:rPr>
                <w:sz w:val="28"/>
                <w:szCs w:val="28"/>
              </w:rPr>
              <w:t>3,4±0,30</w:t>
            </w:r>
          </w:p>
        </w:tc>
      </w:tr>
    </w:tbl>
    <w:p w:rsidR="00D943C9" w:rsidRPr="004B0C4D" w:rsidRDefault="00D05E83" w:rsidP="00D943C9">
      <w:r w:rsidRPr="004B0C4D">
        <w:t xml:space="preserve"> В 4-й группе наблюдали повышение активности α-амилазы на 13%</w:t>
      </w:r>
      <w:r w:rsidR="004B0C4D" w:rsidRPr="004B0C4D">
        <w:t>,</w:t>
      </w:r>
      <w:r w:rsidRPr="004B0C4D">
        <w:t xml:space="preserve"> снижение активности АлАТ на 8,7% и АсАТ на 18,5% относ</w:t>
      </w:r>
      <w:r w:rsidRPr="004B0C4D">
        <w:t>и</w:t>
      </w:r>
      <w:r w:rsidRPr="004B0C4D">
        <w:t xml:space="preserve">тельно контрольных значений. </w:t>
      </w:r>
      <w:r w:rsidR="00D943C9" w:rsidRPr="004B0C4D">
        <w:t xml:space="preserve">При введении «ИПС» в крови </w:t>
      </w:r>
      <w:r w:rsidR="00D943C9" w:rsidRPr="004B0C4D">
        <w:rPr>
          <w:lang w:val="uk-UA"/>
        </w:rPr>
        <w:t>живо</w:t>
      </w:r>
      <w:r w:rsidR="00D943C9" w:rsidRPr="004B0C4D">
        <w:rPr>
          <w:lang w:val="uk-UA"/>
        </w:rPr>
        <w:t>т</w:t>
      </w:r>
      <w:r w:rsidR="00D943C9" w:rsidRPr="004B0C4D">
        <w:rPr>
          <w:lang w:val="uk-UA"/>
        </w:rPr>
        <w:t xml:space="preserve">ных </w:t>
      </w:r>
      <w:r w:rsidR="00D943C9" w:rsidRPr="004B0C4D">
        <w:t>всех опытных групп через 14 суток установили торможение и</w:t>
      </w:r>
      <w:r w:rsidR="00D943C9" w:rsidRPr="004B0C4D">
        <w:t>н</w:t>
      </w:r>
      <w:r w:rsidR="00D943C9" w:rsidRPr="004B0C4D">
        <w:t xml:space="preserve">тенсивности процессов ПОЛ по снижению </w:t>
      </w:r>
      <w:r w:rsidR="004B0C4D" w:rsidRPr="004B0C4D">
        <w:t xml:space="preserve">уровня его продуктов – ДК и МДА на </w:t>
      </w:r>
      <w:r w:rsidR="004B0C4D">
        <w:t>15</w:t>
      </w:r>
      <w:r w:rsidR="004B0C4D" w:rsidRPr="004B0C4D">
        <w:t>%  и 14,3% соответственно</w:t>
      </w:r>
      <w:r w:rsidR="00D943C9" w:rsidRPr="004B0C4D">
        <w:t xml:space="preserve"> относительно контрольного</w:t>
      </w:r>
      <w:r w:rsidR="004B0C4D" w:rsidRPr="004B0C4D">
        <w:t>.</w:t>
      </w:r>
    </w:p>
    <w:p w:rsidR="00D943C9" w:rsidRPr="00275B4D" w:rsidRDefault="00D943C9" w:rsidP="00D943C9">
      <w:r w:rsidRPr="00275B4D">
        <w:t>Таким образом</w:t>
      </w:r>
      <w:r>
        <w:t>,</w:t>
      </w:r>
      <w:r w:rsidRPr="00275B4D">
        <w:t xml:space="preserve"> во всех опытных группах достоверных измен</w:t>
      </w:r>
      <w:r w:rsidRPr="00275B4D">
        <w:t>е</w:t>
      </w:r>
      <w:r w:rsidRPr="00275B4D">
        <w:t>ний значений гематологических показателей не установлено. Биох</w:t>
      </w:r>
      <w:r w:rsidRPr="00275B4D">
        <w:t>и</w:t>
      </w:r>
      <w:r w:rsidRPr="00275B4D">
        <w:t>мические показатели имели тенденцию к незначительному измен</w:t>
      </w:r>
      <w:r w:rsidRPr="00275B4D">
        <w:t>е</w:t>
      </w:r>
      <w:r w:rsidRPr="00275B4D">
        <w:t>нию</w:t>
      </w:r>
      <w:r>
        <w:t xml:space="preserve"> и не отличались достоверно от контрольных</w:t>
      </w:r>
      <w:r w:rsidRPr="00275B4D">
        <w:t>, что свидетельств</w:t>
      </w:r>
      <w:r w:rsidRPr="00275B4D">
        <w:t>у</w:t>
      </w:r>
      <w:r w:rsidRPr="00275B4D">
        <w:t>ет об отсутствии токсического воздействия</w:t>
      </w:r>
      <w:r>
        <w:t xml:space="preserve"> </w:t>
      </w:r>
      <w:r w:rsidRPr="00275B4D">
        <w:t>на мышей</w:t>
      </w:r>
      <w:r>
        <w:t xml:space="preserve"> и безвредности </w:t>
      </w:r>
      <w:r w:rsidRPr="00275B4D">
        <w:t>препарата</w:t>
      </w:r>
      <w:r>
        <w:t xml:space="preserve"> «ИПС»</w:t>
      </w:r>
      <w:r w:rsidRPr="00275B4D">
        <w:t>.</w:t>
      </w:r>
    </w:p>
    <w:p w:rsidR="00D943C9" w:rsidRPr="00BD7624" w:rsidRDefault="00D943C9" w:rsidP="00D943C9">
      <w:r w:rsidRPr="0007035A">
        <w:rPr>
          <w:b/>
          <w:bCs/>
        </w:rPr>
        <w:t>Выводы</w:t>
      </w:r>
      <w:r>
        <w:rPr>
          <w:b/>
          <w:bCs/>
        </w:rPr>
        <w:t xml:space="preserve">. </w:t>
      </w:r>
      <w:r>
        <w:t>Препарат «ИПС» в дозах, превышаюших профилакт</w:t>
      </w:r>
      <w:r>
        <w:t>и</w:t>
      </w:r>
      <w:r>
        <w:t>ческую в 10, 20, 40 раз, является безвредным и при однократном вв</w:t>
      </w:r>
      <w:r>
        <w:t>е</w:t>
      </w:r>
      <w:r>
        <w:t>дении не оказывает токсичного действия на организм белых мышей.</w:t>
      </w:r>
    </w:p>
    <w:p w:rsidR="00D943C9" w:rsidRPr="00D05E83" w:rsidRDefault="00D943C9" w:rsidP="00D943C9">
      <w:pPr>
        <w:rPr>
          <w:spacing w:val="-4"/>
        </w:rPr>
      </w:pPr>
      <w:r w:rsidRPr="00D05E83">
        <w:rPr>
          <w:b/>
          <w:bCs/>
          <w:spacing w:val="-4"/>
        </w:rPr>
        <w:t>Литература</w:t>
      </w:r>
      <w:r w:rsidRPr="00D05E83">
        <w:rPr>
          <w:spacing w:val="-4"/>
        </w:rPr>
        <w:t xml:space="preserve"> 1. Стегний Б.Т. с соавт.//Науч.-техн. бюлл. ин-та би</w:t>
      </w:r>
      <w:r w:rsidRPr="00D05E83">
        <w:rPr>
          <w:spacing w:val="-4"/>
        </w:rPr>
        <w:t>о</w:t>
      </w:r>
      <w:r w:rsidRPr="00D05E83">
        <w:rPr>
          <w:spacing w:val="-4"/>
        </w:rPr>
        <w:t xml:space="preserve">логии животных и ГНИКИ ветпрепаратов и кормовых добавок. –  2005.- № 3.- </w:t>
      </w:r>
      <w:r w:rsidRPr="00D05E83">
        <w:rPr>
          <w:spacing w:val="-4"/>
          <w:lang w:val="uk-UA"/>
        </w:rPr>
        <w:t xml:space="preserve">С. 377 – 381. </w:t>
      </w:r>
      <w:r w:rsidRPr="00D05E83">
        <w:rPr>
          <w:spacing w:val="-4"/>
        </w:rPr>
        <w:t xml:space="preserve">2. Кудрявцев А.А. с соавт.// Гематология животных и рыб. – 1969. – 320 с. </w:t>
      </w:r>
      <w:r w:rsidRPr="00D05E83">
        <w:rPr>
          <w:spacing w:val="-4"/>
          <w:lang w:val="uk-UA"/>
        </w:rPr>
        <w:t xml:space="preserve">3. Гаврилова В.Б. с соавт.//Лабораторное дело. – 1985. - № 3. – С. 33-35. 4 </w:t>
      </w:r>
      <w:r w:rsidRPr="00D05E83">
        <w:rPr>
          <w:spacing w:val="-4"/>
        </w:rPr>
        <w:t xml:space="preserve">Лакин  Г.Ф.// Биометрия. – 1980. - 230 с. </w:t>
      </w:r>
    </w:p>
    <w:p w:rsidR="00D943C9" w:rsidRPr="008F515A" w:rsidRDefault="00D943C9" w:rsidP="00D943C9">
      <w:pPr>
        <w:ind w:firstLine="0"/>
        <w:jc w:val="center"/>
        <w:rPr>
          <w:b/>
          <w:bCs/>
          <w:lang w:val="en-US"/>
        </w:rPr>
      </w:pPr>
      <w:r w:rsidRPr="00132DA7">
        <w:rPr>
          <w:b/>
          <w:bCs/>
          <w:lang w:val="en-US"/>
        </w:rPr>
        <w:t>Summary</w:t>
      </w:r>
    </w:p>
    <w:p w:rsidR="00D943C9" w:rsidRPr="007658F7" w:rsidRDefault="00D943C9" w:rsidP="00D943C9">
      <w:pPr>
        <w:rPr>
          <w:sz w:val="28"/>
          <w:szCs w:val="28"/>
          <w:lang w:val="en-US"/>
        </w:rPr>
      </w:pPr>
      <w:r>
        <w:rPr>
          <w:lang w:val="en-US"/>
        </w:rPr>
        <w:t>There are presented results of investigations of acute toxicity of i</w:t>
      </w:r>
      <w:r>
        <w:rPr>
          <w:lang w:val="en-US"/>
        </w:rPr>
        <w:t>m</w:t>
      </w:r>
      <w:r>
        <w:rPr>
          <w:lang w:val="en-US"/>
        </w:rPr>
        <w:t>munopotential preparation on white mice in the article. It was established that preparation „IPS” in doses which exceeding in 10, 20, 40 times pr</w:t>
      </w:r>
      <w:r>
        <w:rPr>
          <w:lang w:val="en-US"/>
        </w:rPr>
        <w:t>o</w:t>
      </w:r>
      <w:r>
        <w:rPr>
          <w:lang w:val="en-US"/>
        </w:rPr>
        <w:t>phylactic dose at one step inoculation, doesn’t show the toxic influence on experimental animal organisms.</w:t>
      </w:r>
    </w:p>
    <w:p w:rsidR="00D943C9" w:rsidRPr="00132DA7" w:rsidRDefault="00D943C9" w:rsidP="00D943C9">
      <w:pPr>
        <w:rPr>
          <w:sz w:val="28"/>
          <w:szCs w:val="28"/>
          <w:lang w:val="uk-UA"/>
        </w:rPr>
      </w:pPr>
    </w:p>
    <w:p w:rsidR="000C2F90" w:rsidRPr="00436F5F" w:rsidRDefault="000C2F90" w:rsidP="000C2F90">
      <w:pPr>
        <w:pStyle w:val="afc"/>
      </w:pPr>
      <w:r w:rsidRPr="00436F5F">
        <w:t>УДК 619:616.24-084:618.38:636.22/28</w:t>
      </w:r>
    </w:p>
    <w:p w:rsidR="000C2F90" w:rsidRPr="00F83786" w:rsidRDefault="000C2F90" w:rsidP="000C2F90">
      <w:pPr>
        <w:pStyle w:val="1"/>
      </w:pPr>
      <w:r w:rsidRPr="00BC0059">
        <w:t>ЗАБОЛЕВАЕМОСТЬ новорожденных</w:t>
      </w:r>
      <w:r w:rsidRPr="00F83786">
        <w:t xml:space="preserve"> ТЕЛЯТ В ЗАВИСИМОСТИ ОТ УРОВНЯ ИХ ЖИЗНЕСПОСОБНОСТИ</w:t>
      </w:r>
    </w:p>
    <w:p w:rsidR="000C2F90" w:rsidRPr="000C2F90" w:rsidRDefault="000C2F90" w:rsidP="000C2F90">
      <w:pPr>
        <w:pStyle w:val="afa"/>
      </w:pPr>
      <w:r w:rsidRPr="00436F5F">
        <w:t>Золотарев А.И., Ермолова Т.Г.,</w:t>
      </w:r>
      <w:r>
        <w:t xml:space="preserve"> </w:t>
      </w:r>
      <w:r w:rsidRPr="00436F5F">
        <w:t>Першина С.И.,  Батищева Е.В.</w:t>
      </w:r>
      <w:r>
        <w:br/>
      </w:r>
      <w:r w:rsidRPr="000C2F90">
        <w:t>E-mail: </w:t>
      </w:r>
      <w:hyperlink r:id="rId47" w:history="1">
        <w:r w:rsidRPr="000C2F90">
          <w:rPr>
            <w:rStyle w:val="a5"/>
            <w:color w:val="auto"/>
            <w:u w:val="none"/>
          </w:rPr>
          <w:t>vnivipat@mail.ru</w:t>
        </w:r>
      </w:hyperlink>
    </w:p>
    <w:p w:rsidR="000C2F90" w:rsidRDefault="000C2F90" w:rsidP="000C2F90">
      <w:pPr>
        <w:pStyle w:val="af4"/>
      </w:pPr>
      <w:r>
        <w:t>ГНУ Всероссийский НИВИ патологии, фармакологии и терапии,</w:t>
      </w:r>
      <w:r>
        <w:br/>
        <w:t>Воронеж, Россия</w:t>
      </w:r>
    </w:p>
    <w:p w:rsidR="000C2F90" w:rsidRPr="000C2F90" w:rsidRDefault="000C2F90" w:rsidP="000C2F90">
      <w:pPr>
        <w:rPr>
          <w:spacing w:val="-4"/>
        </w:rPr>
      </w:pPr>
      <w:r w:rsidRPr="000C2F90">
        <w:rPr>
          <w:spacing w:val="-4"/>
        </w:rPr>
        <w:t>Реакция новорожденного на многочисленные и весьма разноо</w:t>
      </w:r>
      <w:r w:rsidRPr="000C2F90">
        <w:rPr>
          <w:spacing w:val="-4"/>
        </w:rPr>
        <w:t>б</w:t>
      </w:r>
      <w:r w:rsidRPr="000C2F90">
        <w:rPr>
          <w:spacing w:val="-4"/>
        </w:rPr>
        <w:t>разные воздействия окружающего мира будет правильной только тогда, когда адаптационные механизмы его организма хорошо развиты [7].</w:t>
      </w:r>
    </w:p>
    <w:p w:rsidR="000C2F90" w:rsidRDefault="000C2F90" w:rsidP="000C2F90">
      <w:r>
        <w:t>В качестве основных клинических показателей жизнеспособн</w:t>
      </w:r>
      <w:r>
        <w:t>о</w:t>
      </w:r>
      <w:r>
        <w:t>сти (адаптации) новорожденного используют показатели, характер</w:t>
      </w:r>
      <w:r>
        <w:t>и</w:t>
      </w:r>
      <w:r>
        <w:t>зующие мышечный тонус, цвет видимых слизистых оболочек, ре</w:t>
      </w:r>
      <w:r>
        <w:t>ф</w:t>
      </w:r>
      <w:r>
        <w:t>лекторную возбудимость, появление уверенной позы стояния, сос</w:t>
      </w:r>
      <w:r>
        <w:t>а</w:t>
      </w:r>
      <w:r>
        <w:t>тельного рефлекса, сердечной и легочной деятельности [4,5,7].</w:t>
      </w:r>
    </w:p>
    <w:p w:rsidR="000C2F90" w:rsidRDefault="000C2F90" w:rsidP="000C2F90">
      <w:r>
        <w:t>В литературе имеются данные о заболеваемости телят с пон</w:t>
      </w:r>
      <w:r>
        <w:t>и</w:t>
      </w:r>
      <w:r>
        <w:t>женной жизнеспособностью омфалитом и желудочно-кишечными б</w:t>
      </w:r>
      <w:r>
        <w:t>о</w:t>
      </w:r>
      <w:r>
        <w:t>лезнями [1,3]. Однако, исследований, посвященных изучению забол</w:t>
      </w:r>
      <w:r>
        <w:t>е</w:t>
      </w:r>
      <w:r>
        <w:t>ваемости новорожденных телят сочетанной патологией: омфалит, эшерихиоз, трахеобронхит не проводилось. В связи с этим целью данного исследования было изучить заболеваемость новорожденных телят в зависимости от уровня их жизнеспособности.</w:t>
      </w:r>
    </w:p>
    <w:p w:rsidR="000C2F90" w:rsidRDefault="000C2F90" w:rsidP="000C2F90">
      <w:r w:rsidRPr="008176C7">
        <w:rPr>
          <w:b/>
          <w:bCs/>
        </w:rPr>
        <w:t>Материалы и методы исследования.</w:t>
      </w:r>
      <w:r>
        <w:t xml:space="preserve"> Объектом исследования служили 30 новорожденных телят. В зависимости от жизнеспособн</w:t>
      </w:r>
      <w:r>
        <w:t>о</w:t>
      </w:r>
      <w:r>
        <w:t>сти телят было сформировано 2 группы животных. В первую группу вошло 10 телят с пониженной жизнеспособностью. Во вторую группу вошло 20 жизнеспособных телят.</w:t>
      </w:r>
    </w:p>
    <w:p w:rsidR="000C2F90" w:rsidRDefault="000C2F90" w:rsidP="000C2F90">
      <w:r>
        <w:t>Уровень жизнеспособности телят определяли на основании ре</w:t>
      </w:r>
      <w:r>
        <w:t>ф</w:t>
      </w:r>
      <w:r>
        <w:t>лекторной возбудимости, мышечного тонуса, цвета видимых слиз</w:t>
      </w:r>
      <w:r>
        <w:t>и</w:t>
      </w:r>
      <w:r>
        <w:t>стых оболочек, частоты сердечных сокращений и дыхательных дв</w:t>
      </w:r>
      <w:r>
        <w:t>и</w:t>
      </w:r>
      <w:r>
        <w:t>жений, наличие хрипов, время появления или отсутствия уверенной позы стояния и сосательного рефлекса.</w:t>
      </w:r>
    </w:p>
    <w:p w:rsidR="000C2F90" w:rsidRDefault="000C2F90" w:rsidP="000C2F90">
      <w:r>
        <w:t>Кровь для биохимических и иммунологических лабораторных исследований брали у 5-6 телят из каждой группы на 2-е и 14-е сутки жизни. Кроме того, от 5 телят 2-7-дневного возраста с диарейным синдромом брали фекалии для микробиологических исследований.</w:t>
      </w:r>
    </w:p>
    <w:p w:rsidR="000C2F90" w:rsidRDefault="000C2F90" w:rsidP="000C2F90">
      <w:r>
        <w:t>В сыворотке крови определяли иммуноглобулины экспресс-методом (Костына М.А., 1983) в нашей модификации. Уровень сп</w:t>
      </w:r>
      <w:r>
        <w:t>е</w:t>
      </w:r>
      <w:r>
        <w:t>цифических антител к вирусу  ИРТ определяли в РНГА, к вирусу ПГ-3 в РТГА, к энтеропатогенным эшерихиям - в РА.</w:t>
      </w:r>
    </w:p>
    <w:p w:rsidR="000C2F90" w:rsidRDefault="000C2F90" w:rsidP="000C2F90">
      <w:r>
        <w:t>При исследовании фекалий были выделенные культуры эшер</w:t>
      </w:r>
      <w:r>
        <w:t>и</w:t>
      </w:r>
      <w:r>
        <w:t>хий, которые типировали при помощи набора типоспецифических агглютинирующих сывороток согласно наставлению.</w:t>
      </w:r>
    </w:p>
    <w:p w:rsidR="000C2F90" w:rsidRDefault="000C2F90" w:rsidP="000C2F90">
      <w:r>
        <w:t>За животными в течение 1 месяца, вели клиническое наблюд</w:t>
      </w:r>
      <w:r>
        <w:t>е</w:t>
      </w:r>
      <w:r>
        <w:t>ния: определяли температуру тела, частоту сердечных сокращений и дыхательных движений, учитывали аппетит, сосательный рефлекс, цвет видимых слизистых оболочек, мышечный тонус, количество резцов. Также учитывали заболеваемость телят омфалитом, желудо</w:t>
      </w:r>
      <w:r>
        <w:t>ч</w:t>
      </w:r>
      <w:r>
        <w:t>но-кишечными и респираторными болезнями, в зависимости от уро</w:t>
      </w:r>
      <w:r>
        <w:t>в</w:t>
      </w:r>
      <w:r>
        <w:t>ня жизнеспособности животных (колострального иммунитета).</w:t>
      </w:r>
    </w:p>
    <w:p w:rsidR="000C2F90" w:rsidRPr="00041E8C" w:rsidRDefault="000C2F90" w:rsidP="000C2F90">
      <w:r>
        <w:t>При заболевании телят омфалитом учитывали наличие отёка в пупочной области и боковой стенки живота, покраснение кожи у о</w:t>
      </w:r>
      <w:r>
        <w:t>с</w:t>
      </w:r>
      <w:r>
        <w:t>нования пупка, на консистенцию и цвет культи пуповины, болезне</w:t>
      </w:r>
      <w:r>
        <w:t>н</w:t>
      </w:r>
      <w:r>
        <w:t>ность пуповины, пупка, пупочных колец, местное повышение темп</w:t>
      </w:r>
      <w:r>
        <w:t>е</w:t>
      </w:r>
      <w:r>
        <w:t>ратуры, наличие уплотнения или флюктуации.</w:t>
      </w:r>
    </w:p>
    <w:p w:rsidR="000C2F90" w:rsidRDefault="000C2F90" w:rsidP="000C2F90">
      <w:r>
        <w:t>При диарейном синдроме - частоту дефекации, цвет, запах, ко</w:t>
      </w:r>
      <w:r>
        <w:t>н</w:t>
      </w:r>
      <w:r>
        <w:t>систенцию фекалий, тургор кожи, западание в орбиты глазных яблок.</w:t>
      </w:r>
    </w:p>
    <w:p w:rsidR="000C2F90" w:rsidRDefault="000C2F90" w:rsidP="000C2F90">
      <w:r>
        <w:t>При респираторном синдроме - учитывали характер кашля, хр</w:t>
      </w:r>
      <w:r>
        <w:t>и</w:t>
      </w:r>
      <w:r>
        <w:t>пов, одышки, истечение из носовой полости, чувствительность горт</w:t>
      </w:r>
      <w:r>
        <w:t>а</w:t>
      </w:r>
      <w:r>
        <w:t>ни, трахеи и межрёберных промежутков.</w:t>
      </w:r>
    </w:p>
    <w:p w:rsidR="000C2F90" w:rsidRDefault="000C2F90" w:rsidP="000C2F90">
      <w:r>
        <w:t>Телят всех опытных групп принимали на чистую соломенную подстилку, очищали от слизи рот, уши и ноздри, проводили массаж телёнка соломенным жгутом, из пуповины отжимали кровь и обраб</w:t>
      </w:r>
      <w:r>
        <w:t>а</w:t>
      </w:r>
      <w:r>
        <w:t>тывали её 5% спиртовым раствором йода.</w:t>
      </w:r>
    </w:p>
    <w:p w:rsidR="000C2F90" w:rsidRPr="000C2F90" w:rsidRDefault="000C2F90" w:rsidP="000C2F90">
      <w:pPr>
        <w:rPr>
          <w:spacing w:val="-4"/>
        </w:rPr>
      </w:pPr>
      <w:r w:rsidRPr="000C2F90">
        <w:rPr>
          <w:b/>
          <w:bCs/>
          <w:spacing w:val="-4"/>
        </w:rPr>
        <w:t>Результаты исследований и обсуждение</w:t>
      </w:r>
      <w:r w:rsidRPr="000C2F90">
        <w:rPr>
          <w:spacing w:val="-4"/>
        </w:rPr>
        <w:t>. Установлено, что у т</w:t>
      </w:r>
      <w:r w:rsidRPr="000C2F90">
        <w:rPr>
          <w:spacing w:val="-4"/>
        </w:rPr>
        <w:t>е</w:t>
      </w:r>
      <w:r w:rsidRPr="000C2F90">
        <w:rPr>
          <w:spacing w:val="-4"/>
        </w:rPr>
        <w:t>лят 1 группы (пониженная жизнеспособность) появление уверенной п</w:t>
      </w:r>
      <w:r w:rsidRPr="000C2F90">
        <w:rPr>
          <w:spacing w:val="-4"/>
        </w:rPr>
        <w:t>о</w:t>
      </w:r>
      <w:r w:rsidRPr="000C2F90">
        <w:rPr>
          <w:spacing w:val="-4"/>
        </w:rPr>
        <w:t>зы стояния реализуется на 83,0±4,7 минуты после рождения, появления сосательного рефлекса на 113,5±3,1 минуты. У телят 2 группы (жизн</w:t>
      </w:r>
      <w:r w:rsidRPr="000C2F90">
        <w:rPr>
          <w:spacing w:val="-4"/>
        </w:rPr>
        <w:t>е</w:t>
      </w:r>
      <w:r w:rsidRPr="000C2F90">
        <w:rPr>
          <w:spacing w:val="-4"/>
        </w:rPr>
        <w:t>способные) – на 46,5±7,96 и 64,8±7,02 минут соответственно. Темпер</w:t>
      </w:r>
      <w:r w:rsidRPr="000C2F90">
        <w:rPr>
          <w:spacing w:val="-4"/>
        </w:rPr>
        <w:t>а</w:t>
      </w:r>
      <w:r w:rsidRPr="000C2F90">
        <w:rPr>
          <w:spacing w:val="-4"/>
        </w:rPr>
        <w:t>тура тела на 2-е сутки жизни была на 0,45°С меньше, а частота серде</w:t>
      </w:r>
      <w:r w:rsidRPr="000C2F90">
        <w:rPr>
          <w:spacing w:val="-4"/>
        </w:rPr>
        <w:t>ч</w:t>
      </w:r>
      <w:r w:rsidRPr="000C2F90">
        <w:rPr>
          <w:spacing w:val="-4"/>
        </w:rPr>
        <w:t>ных сокращений и частота дыхания в 1 минуту была больше на 38,9 ударов в минуту и 30,2 дыхательных движений/мин соответственно.</w:t>
      </w:r>
    </w:p>
    <w:p w:rsidR="000C2F90" w:rsidRPr="000C2F90" w:rsidRDefault="000C2F90" w:rsidP="000C2F90">
      <w:pPr>
        <w:rPr>
          <w:spacing w:val="-4"/>
        </w:rPr>
      </w:pPr>
      <w:r w:rsidRPr="000C2F90">
        <w:rPr>
          <w:spacing w:val="-4"/>
        </w:rPr>
        <w:t>На 3-и сутки жизни температура тела у телят 1-й группы была на 0,2°С больше в сравнении с температурой тела у телят 2-й группы. О</w:t>
      </w:r>
      <w:r w:rsidRPr="000C2F90">
        <w:rPr>
          <w:spacing w:val="-4"/>
        </w:rPr>
        <w:t>д</w:t>
      </w:r>
      <w:r w:rsidRPr="000C2F90">
        <w:rPr>
          <w:spacing w:val="-4"/>
        </w:rPr>
        <w:t>нако частота сердечных сокращений и количество дыхательных движ</w:t>
      </w:r>
      <w:r w:rsidRPr="000C2F90">
        <w:rPr>
          <w:spacing w:val="-4"/>
        </w:rPr>
        <w:t>е</w:t>
      </w:r>
      <w:r w:rsidRPr="000C2F90">
        <w:rPr>
          <w:spacing w:val="-4"/>
        </w:rPr>
        <w:t>ний у телят с пониженной жизнеспособностью оставались более выс</w:t>
      </w:r>
      <w:r w:rsidRPr="000C2F90">
        <w:rPr>
          <w:spacing w:val="-4"/>
        </w:rPr>
        <w:t>о</w:t>
      </w:r>
      <w:r w:rsidRPr="000C2F90">
        <w:rPr>
          <w:spacing w:val="-4"/>
        </w:rPr>
        <w:t>кими (на 11,4 уд./мин и 17 дых. движ./ мин соответственно), что свид</w:t>
      </w:r>
      <w:r w:rsidRPr="000C2F90">
        <w:rPr>
          <w:spacing w:val="-4"/>
        </w:rPr>
        <w:t>е</w:t>
      </w:r>
      <w:r w:rsidRPr="000C2F90">
        <w:rPr>
          <w:spacing w:val="-4"/>
        </w:rPr>
        <w:t>тельствует о более «напряженной» адаптации телят в этой группе.</w:t>
      </w:r>
    </w:p>
    <w:p w:rsidR="000C2F90" w:rsidRPr="0042557E" w:rsidRDefault="000C2F90" w:rsidP="000C2F90">
      <w:pPr>
        <w:rPr>
          <w:spacing w:val="-2"/>
        </w:rPr>
      </w:pPr>
      <w:r w:rsidRPr="0042557E">
        <w:rPr>
          <w:spacing w:val="-2"/>
        </w:rPr>
        <w:t>Кроме того, у всех телят с пониженной жизнеспособностью в</w:t>
      </w:r>
      <w:r w:rsidRPr="0042557E">
        <w:rPr>
          <w:spacing w:val="-2"/>
        </w:rPr>
        <w:t>ы</w:t>
      </w:r>
      <w:r w:rsidRPr="0042557E">
        <w:rPr>
          <w:spacing w:val="-2"/>
        </w:rPr>
        <w:t>являлась одышка, которая, как правило, регистрировалась у больши</w:t>
      </w:r>
      <w:r w:rsidRPr="0042557E">
        <w:rPr>
          <w:spacing w:val="-2"/>
        </w:rPr>
        <w:t>н</w:t>
      </w:r>
      <w:r w:rsidRPr="0042557E">
        <w:rPr>
          <w:spacing w:val="-2"/>
        </w:rPr>
        <w:t>ства животных в течение 2-3-х суток после рождения. У 2 телят из этой группы при рождении регистрировали влажные хрипы и кашель, сл</w:t>
      </w:r>
      <w:r w:rsidRPr="0042557E">
        <w:rPr>
          <w:spacing w:val="-2"/>
        </w:rPr>
        <w:t>и</w:t>
      </w:r>
      <w:r w:rsidRPr="0042557E">
        <w:rPr>
          <w:spacing w:val="-2"/>
        </w:rPr>
        <w:t>зистая оболочка ротовой полости и языка цианотически-синеватая.</w:t>
      </w:r>
    </w:p>
    <w:p w:rsidR="000C2F90" w:rsidRDefault="000C2F90" w:rsidP="000C2F90">
      <w:r w:rsidRPr="004237E1">
        <w:rPr>
          <w:caps/>
        </w:rPr>
        <w:t>н</w:t>
      </w:r>
      <w:r>
        <w:t>а 2-е сутки уровень общих иммуноглобулинов и титр антител к эшерихиозному антигену был более низким у телят с пониженной жизнеспособностью и составил соответственно 12,8±2,43 г/л и 1:116±</w:t>
      </w:r>
      <w:r w:rsidR="0042557E">
        <w:t xml:space="preserve"> </w:t>
      </w:r>
      <w:r>
        <w:t>46,4 соответственно.</w:t>
      </w:r>
    </w:p>
    <w:p w:rsidR="000C2F90" w:rsidRDefault="000C2F90" w:rsidP="000C2F90">
      <w:r>
        <w:t>У жизнеспособных телят 2-й группы уровень общих иммуно</w:t>
      </w:r>
      <w:r>
        <w:t>г</w:t>
      </w:r>
      <w:r>
        <w:t>лобулинов был выше на 6,06 г/л (47,3%), а титр антител к эшерихио</w:t>
      </w:r>
      <w:r>
        <w:t>з</w:t>
      </w:r>
      <w:r>
        <w:t>ному антигену на 1:106,2 (91,6%) соответственно: к ПГ на 1:289 (182,9%) и к ИРТ на 1:2,9 (17,4%).</w:t>
      </w:r>
    </w:p>
    <w:p w:rsidR="000C2F90" w:rsidRDefault="000C2F90" w:rsidP="000C2F90">
      <w:r w:rsidRPr="009170B9">
        <w:rPr>
          <w:caps/>
        </w:rPr>
        <w:t>в</w:t>
      </w:r>
      <w:r>
        <w:t xml:space="preserve"> группе телят с пониженной жизнеспособностью омфалитом заболело 60% животных, а в группе жизнеспособных телят омфалит не регистрировался.</w:t>
      </w:r>
    </w:p>
    <w:p w:rsidR="000C2F90" w:rsidRDefault="000C2F90" w:rsidP="00DA00E9">
      <w:r w:rsidRPr="00315FD4">
        <w:rPr>
          <w:caps/>
        </w:rPr>
        <w:t>э</w:t>
      </w:r>
      <w:r>
        <w:t xml:space="preserve">нтеритной формой эшерихиоза заболело 6 телят (60%). </w:t>
      </w:r>
      <w:r w:rsidRPr="00315FD4">
        <w:rPr>
          <w:caps/>
        </w:rPr>
        <w:t>э</w:t>
      </w:r>
      <w:r>
        <w:t xml:space="preserve">то подтверждается высоким уровнем антител </w:t>
      </w:r>
      <w:r w:rsidR="00DA00E9">
        <w:t>к эшерихиям</w:t>
      </w:r>
      <w:r>
        <w:t>на 14</w:t>
      </w:r>
      <w:r w:rsidR="00DA00E9">
        <w:t>-е</w:t>
      </w:r>
      <w:r>
        <w:t xml:space="preserve"> сутки жизни</w:t>
      </w:r>
      <w:r w:rsidR="00DA00E9">
        <w:t xml:space="preserve"> – 1:</w:t>
      </w:r>
      <w:r>
        <w:t>223,3±46,4 , что свидетельствует об участии этого возбуд</w:t>
      </w:r>
      <w:r>
        <w:t>и</w:t>
      </w:r>
      <w:r>
        <w:t>теля в этиологии желудочно-кишечных болезней телят. Кроме того, в этой группе регистрировался падеж у 2</w:t>
      </w:r>
      <w:r w:rsidR="00DA00E9">
        <w:t>-</w:t>
      </w:r>
      <w:r w:rsidRPr="00DA00E9">
        <w:t xml:space="preserve">х </w:t>
      </w:r>
      <w:r>
        <w:t>(20%) животных. Телята на 0,56 суток заболевали раньше, а болели на 0,37 суток дольше.</w:t>
      </w:r>
    </w:p>
    <w:p w:rsidR="000C2F90" w:rsidRDefault="000C2F90" w:rsidP="000C2F90">
      <w:r>
        <w:t>Диагноз на эшерихиоз подтвержден микробиологическими и</w:t>
      </w:r>
      <w:r>
        <w:t>с</w:t>
      </w:r>
      <w:r>
        <w:t>следованиями (из фекалий телят 2-7 дневного возраста с диарейным синдромом выделена культура Е.</w:t>
      </w:r>
      <w:r>
        <w:rPr>
          <w:lang w:val="en-US"/>
        </w:rPr>
        <w:t>coli</w:t>
      </w:r>
      <w:r>
        <w:t xml:space="preserve">. серотип 0149, 0138, 0139, 0142). </w:t>
      </w:r>
    </w:p>
    <w:p w:rsidR="000C2F90" w:rsidRPr="00DA00E9" w:rsidRDefault="000C2F90" w:rsidP="000C2F90">
      <w:pPr>
        <w:rPr>
          <w:spacing w:val="-2"/>
        </w:rPr>
      </w:pPr>
      <w:r w:rsidRPr="00DA00E9">
        <w:rPr>
          <w:caps/>
          <w:spacing w:val="-2"/>
        </w:rPr>
        <w:t>т</w:t>
      </w:r>
      <w:r w:rsidRPr="00DA00E9">
        <w:rPr>
          <w:spacing w:val="-2"/>
        </w:rPr>
        <w:t>итр антител к антигенам вируса ПГ-3 и вируса ИРТ у телят 1 группы были в 2,8 и 1,5 раза меньше, чем у телят 2 группы. Соответс</w:t>
      </w:r>
      <w:r w:rsidRPr="00DA00E9">
        <w:rPr>
          <w:spacing w:val="-2"/>
        </w:rPr>
        <w:t>т</w:t>
      </w:r>
      <w:r w:rsidRPr="00DA00E9">
        <w:rPr>
          <w:spacing w:val="-2"/>
        </w:rPr>
        <w:t>венно трахеобронхитом в этой группе болело телят в 2,5 раза больше. Телята на 2 суток заболевали раньше, а болели на 1,8 суток больше.</w:t>
      </w:r>
    </w:p>
    <w:p w:rsidR="000C2F90" w:rsidRDefault="000C2F90" w:rsidP="000C2F90">
      <w:r>
        <w:t>Новорожденные телята с пониженной жизнеспособностью в сравнении с жизнеспособными имели более низкую температуру тела, учащенную частоту сердечных сокращений и дыхания, одышку. П</w:t>
      </w:r>
      <w:r>
        <w:t>о</w:t>
      </w:r>
      <w:r>
        <w:t>явление уверенной позы стояния и сосательного рефлекса у них ре</w:t>
      </w:r>
      <w:r>
        <w:t>а</w:t>
      </w:r>
      <w:r>
        <w:t>лизовывалось позднее. Что свидетельствует о перенесенной асфи</w:t>
      </w:r>
      <w:r>
        <w:t>к</w:t>
      </w:r>
      <w:r>
        <w:t xml:space="preserve">сии. Известно, что на всасываемость молозивных </w:t>
      </w:r>
      <w:r w:rsidR="00DA00E9">
        <w:rPr>
          <w:lang w:val="en-US"/>
        </w:rPr>
        <w:t>I</w:t>
      </w:r>
      <w:r>
        <w:t>g в кишечнике о</w:t>
      </w:r>
      <w:r>
        <w:t>т</w:t>
      </w:r>
      <w:r>
        <w:t>рицательно влияет низкий показатель рН крови и высокое содержание в организме молочной и углекислоты [2,6]. Так как асфиксия сопр</w:t>
      </w:r>
      <w:r>
        <w:t>о</w:t>
      </w:r>
      <w:r>
        <w:t>вождается декомпенсированным респираторно-метаболическим ац</w:t>
      </w:r>
      <w:r>
        <w:t>и</w:t>
      </w:r>
      <w:r>
        <w:t>дозом, то у телят с пониженной жизнеспособностью уровень колос</w:t>
      </w:r>
      <w:r>
        <w:t>т</w:t>
      </w:r>
      <w:r>
        <w:t>рального иммунитета понижен</w:t>
      </w:r>
      <w:r w:rsidR="0042557E">
        <w:t>, ч</w:t>
      </w:r>
      <w:r>
        <w:t>то способствует высокой заболева</w:t>
      </w:r>
      <w:r>
        <w:t>е</w:t>
      </w:r>
      <w:r>
        <w:t>мости таких телят.</w:t>
      </w:r>
    </w:p>
    <w:p w:rsidR="000C2F90" w:rsidRDefault="000C2F90" w:rsidP="000C2F90">
      <w:r w:rsidRPr="008B60DF">
        <w:rPr>
          <w:b/>
          <w:bCs/>
        </w:rPr>
        <w:t>Заключение.</w:t>
      </w:r>
      <w:r>
        <w:t xml:space="preserve"> Таким образом, установлено, что наибольшая з</w:t>
      </w:r>
      <w:r>
        <w:t>а</w:t>
      </w:r>
      <w:r>
        <w:t>болеваемость телят омфалитом, энтеритной формой эшерихиоза и трахеобронхитом была в группе телят с пониженным уровнем жизн</w:t>
      </w:r>
      <w:r>
        <w:t>е</w:t>
      </w:r>
      <w:r>
        <w:t>способности. Это согласуется с низким уровнем колострального и</w:t>
      </w:r>
      <w:r>
        <w:t>м</w:t>
      </w:r>
      <w:r>
        <w:t>мунитета у этих животных.</w:t>
      </w:r>
    </w:p>
    <w:p w:rsidR="000C2F90" w:rsidRPr="008F515A" w:rsidRDefault="000C2F90" w:rsidP="000C2F90">
      <w:pPr>
        <w:rPr>
          <w:lang w:val="en-US"/>
        </w:rPr>
      </w:pPr>
      <w:r w:rsidRPr="008176C7">
        <w:rPr>
          <w:b/>
          <w:bCs/>
        </w:rPr>
        <w:t>Литература</w:t>
      </w:r>
      <w:r w:rsidRPr="00436F5F">
        <w:rPr>
          <w:b/>
          <w:bCs/>
        </w:rPr>
        <w:t>:</w:t>
      </w:r>
      <w:r w:rsidRPr="00436F5F">
        <w:t xml:space="preserve"> 1. </w:t>
      </w:r>
      <w:r>
        <w:t>Закирова Г.Ш. // Актуальные проблемы ветер</w:t>
      </w:r>
      <w:r>
        <w:t>и</w:t>
      </w:r>
      <w:r>
        <w:t>нарной патологии и морфологии животных</w:t>
      </w:r>
      <w:r w:rsidR="00DA00E9">
        <w:t>: матер.</w:t>
      </w:r>
      <w:r>
        <w:t xml:space="preserve"> </w:t>
      </w:r>
      <w:r w:rsidR="00DA00E9">
        <w:t>м</w:t>
      </w:r>
      <w:r>
        <w:t xml:space="preserve">ежд. науч.-произв. конф., посвящ. </w:t>
      </w:r>
      <w:r w:rsidRPr="00436F5F">
        <w:t>100-</w:t>
      </w:r>
      <w:r>
        <w:t>летию</w:t>
      </w:r>
      <w:r w:rsidRPr="00436F5F">
        <w:t xml:space="preserve"> </w:t>
      </w:r>
      <w:r>
        <w:t>со</w:t>
      </w:r>
      <w:r w:rsidRPr="00436F5F">
        <w:t xml:space="preserve"> </w:t>
      </w:r>
      <w:r>
        <w:t>дня</w:t>
      </w:r>
      <w:r w:rsidRPr="00436F5F">
        <w:t xml:space="preserve"> </w:t>
      </w:r>
      <w:r>
        <w:t>рожд</w:t>
      </w:r>
      <w:r w:rsidRPr="00436F5F">
        <w:t xml:space="preserve">. </w:t>
      </w:r>
      <w:r>
        <w:t>проф</w:t>
      </w:r>
      <w:r w:rsidRPr="00436F5F">
        <w:t xml:space="preserve">. </w:t>
      </w:r>
      <w:r>
        <w:t>Авророва</w:t>
      </w:r>
      <w:r w:rsidRPr="00436F5F">
        <w:t xml:space="preserve"> </w:t>
      </w:r>
      <w:r>
        <w:t>А</w:t>
      </w:r>
      <w:r w:rsidRPr="00436F5F">
        <w:t>.</w:t>
      </w:r>
      <w:r>
        <w:t>А</w:t>
      </w:r>
      <w:r w:rsidRPr="00436F5F">
        <w:t>.</w:t>
      </w:r>
      <w:r w:rsidR="0058083B">
        <w:t>- Воронеж: Научная книга, 2006.-</w:t>
      </w:r>
      <w:r>
        <w:t>С. 435-438.</w:t>
      </w:r>
      <w:r w:rsidRPr="00436F5F">
        <w:t xml:space="preserve"> </w:t>
      </w:r>
      <w:r w:rsidRPr="00BD4381">
        <w:t xml:space="preserve">2. </w:t>
      </w:r>
      <w:r>
        <w:t>Зароза В.Г. Желудочно-кишечные болезни телят и меры борьбы с ними. - М.: ВНИИТЭИСХ, 1985.</w:t>
      </w:r>
      <w:r w:rsidR="0058083B">
        <w:t>-</w:t>
      </w:r>
      <w:r>
        <w:t>62</w:t>
      </w:r>
      <w:r w:rsidR="0058083B">
        <w:t xml:space="preserve"> </w:t>
      </w:r>
      <w:r>
        <w:t xml:space="preserve">с. </w:t>
      </w:r>
      <w:r w:rsidRPr="00436F5F">
        <w:t>3</w:t>
      </w:r>
      <w:r>
        <w:t xml:space="preserve">. </w:t>
      </w:r>
      <w:r w:rsidRPr="00BD4381">
        <w:t>Кашин</w:t>
      </w:r>
      <w:r w:rsidRPr="00436F5F">
        <w:t xml:space="preserve"> </w:t>
      </w:r>
      <w:r w:rsidRPr="00BD4381">
        <w:t>А</w:t>
      </w:r>
      <w:r w:rsidRPr="00436F5F">
        <w:t>.</w:t>
      </w:r>
      <w:r w:rsidRPr="00BD4381">
        <w:t>С</w:t>
      </w:r>
      <w:r w:rsidRPr="00436F5F">
        <w:t xml:space="preserve">., </w:t>
      </w:r>
      <w:r w:rsidRPr="00BD4381">
        <w:t>Гречкин</w:t>
      </w:r>
      <w:r w:rsidRPr="00436F5F">
        <w:t xml:space="preserve"> </w:t>
      </w:r>
      <w:r w:rsidRPr="00BD4381">
        <w:t>А</w:t>
      </w:r>
      <w:r w:rsidRPr="00436F5F">
        <w:t>.</w:t>
      </w:r>
      <w:r w:rsidRPr="00BD4381">
        <w:t>П</w:t>
      </w:r>
      <w:r w:rsidR="0058083B">
        <w:t xml:space="preserve"> </w:t>
      </w:r>
      <w:r w:rsidRPr="00436F5F">
        <w:t>//</w:t>
      </w:r>
      <w:r w:rsidR="0058083B">
        <w:t xml:space="preserve"> </w:t>
      </w:r>
      <w:r w:rsidRPr="00BD4381">
        <w:t>Ветеринария</w:t>
      </w:r>
      <w:r w:rsidRPr="00436F5F">
        <w:t>.</w:t>
      </w:r>
      <w:r w:rsidR="0058083B">
        <w:t>-</w:t>
      </w:r>
      <w:r w:rsidRPr="00436F5F">
        <w:t>2003. - №2.</w:t>
      </w:r>
      <w:r w:rsidR="0058083B">
        <w:t>-</w:t>
      </w:r>
      <w:r w:rsidRPr="00BD4381">
        <w:t>С</w:t>
      </w:r>
      <w:r w:rsidRPr="00436F5F">
        <w:t>.33-41.</w:t>
      </w:r>
      <w:r>
        <w:t xml:space="preserve"> 4. </w:t>
      </w:r>
      <w:r w:rsidRPr="00BD4381">
        <w:t>Колчина А.Ф. Болезни беременных и перинатальная пат</w:t>
      </w:r>
      <w:r w:rsidRPr="00BD4381">
        <w:t>о</w:t>
      </w:r>
      <w:r w:rsidRPr="00BD4381">
        <w:t>логия у животных.</w:t>
      </w:r>
      <w:r w:rsidR="0058083B">
        <w:t>- Екатеринбург:из-во</w:t>
      </w:r>
      <w:r w:rsidRPr="00436F5F">
        <w:t xml:space="preserve"> </w:t>
      </w:r>
      <w:r w:rsidRPr="00BD4381">
        <w:t>УрГСХА</w:t>
      </w:r>
      <w:r w:rsidRPr="00436F5F">
        <w:t>, 1999.</w:t>
      </w:r>
      <w:r w:rsidR="0058083B">
        <w:t>-</w:t>
      </w:r>
      <w:r w:rsidRPr="00436F5F">
        <w:t>114</w:t>
      </w:r>
      <w:r w:rsidR="0058083B">
        <w:t xml:space="preserve"> </w:t>
      </w:r>
      <w:r w:rsidRPr="00BD4381">
        <w:t>с</w:t>
      </w:r>
      <w:r w:rsidRPr="00436F5F">
        <w:t xml:space="preserve">. </w:t>
      </w:r>
      <w:r>
        <w:t>5.</w:t>
      </w:r>
      <w:r w:rsidRPr="00436F5F">
        <w:t xml:space="preserve"> </w:t>
      </w:r>
      <w:r>
        <w:t>М</w:t>
      </w:r>
      <w:r>
        <w:t>и</w:t>
      </w:r>
      <w:r>
        <w:t>тюшин</w:t>
      </w:r>
      <w:r w:rsidRPr="00436F5F">
        <w:t xml:space="preserve"> </w:t>
      </w:r>
      <w:r>
        <w:t>В</w:t>
      </w:r>
      <w:r w:rsidRPr="00436F5F">
        <w:t>.</w:t>
      </w:r>
      <w:r>
        <w:t>В</w:t>
      </w:r>
      <w:r w:rsidRPr="00436F5F">
        <w:t xml:space="preserve">. </w:t>
      </w:r>
      <w:r>
        <w:t>Диспепсия</w:t>
      </w:r>
      <w:r w:rsidRPr="00436F5F">
        <w:t xml:space="preserve"> </w:t>
      </w:r>
      <w:r>
        <w:t>новорожденных</w:t>
      </w:r>
      <w:r w:rsidRPr="00436F5F">
        <w:t xml:space="preserve"> </w:t>
      </w:r>
      <w:r>
        <w:t>телят</w:t>
      </w:r>
      <w:r w:rsidR="0058083B">
        <w:t>/</w:t>
      </w:r>
      <w:r w:rsidRPr="00436F5F">
        <w:t xml:space="preserve"> 2-</w:t>
      </w:r>
      <w:r>
        <w:t>е</w:t>
      </w:r>
      <w:r w:rsidRPr="00436F5F">
        <w:t xml:space="preserve"> </w:t>
      </w:r>
      <w:r>
        <w:t>изд</w:t>
      </w:r>
      <w:r w:rsidRPr="00436F5F">
        <w:t xml:space="preserve">. </w:t>
      </w:r>
      <w:r>
        <w:t>перераб</w:t>
      </w:r>
      <w:r w:rsidRPr="00436F5F">
        <w:t xml:space="preserve">. </w:t>
      </w:r>
      <w:r>
        <w:t>и</w:t>
      </w:r>
      <w:r w:rsidRPr="00436F5F">
        <w:t xml:space="preserve"> </w:t>
      </w:r>
      <w:r>
        <w:t>доп</w:t>
      </w:r>
      <w:r w:rsidRPr="00436F5F">
        <w:t xml:space="preserve">. </w:t>
      </w:r>
      <w:r w:rsidR="0058083B">
        <w:t xml:space="preserve">- </w:t>
      </w:r>
      <w:r>
        <w:t>М</w:t>
      </w:r>
      <w:r w:rsidRPr="00436F5F">
        <w:t xml:space="preserve">.: </w:t>
      </w:r>
      <w:r>
        <w:t>Росагропромиздат</w:t>
      </w:r>
      <w:r w:rsidRPr="00436F5F">
        <w:t xml:space="preserve">, 1988. – </w:t>
      </w:r>
      <w:r>
        <w:t>С</w:t>
      </w:r>
      <w:r w:rsidRPr="00436F5F">
        <w:t xml:space="preserve">.73-92. </w:t>
      </w:r>
      <w:r>
        <w:t>6. Рецкий М.И. с соавт.</w:t>
      </w:r>
      <w:r w:rsidR="0058083B">
        <w:t xml:space="preserve"> </w:t>
      </w:r>
      <w:r>
        <w:t>//Вестник Рос</w:t>
      </w:r>
      <w:r w:rsidR="0058083B">
        <w:t>сельхозакадемии</w:t>
      </w:r>
      <w:r>
        <w:t>.</w:t>
      </w:r>
      <w:r w:rsidR="0058083B">
        <w:t>-</w:t>
      </w:r>
      <w:r>
        <w:t xml:space="preserve"> 2005.-№3.-С.69-72. 7. </w:t>
      </w:r>
      <w:r w:rsidRPr="00BD4381">
        <w:t>Эль</w:t>
      </w:r>
      <w:r>
        <w:t>це</w:t>
      </w:r>
      <w:r w:rsidRPr="00BD4381">
        <w:t xml:space="preserve"> К., Ме</w:t>
      </w:r>
      <w:r w:rsidRPr="00BD4381">
        <w:t>й</w:t>
      </w:r>
      <w:r w:rsidRPr="00BD4381">
        <w:t>ер Х., Штейнбах Г. Болезни молодняка сельскохозяйственных живо</w:t>
      </w:r>
      <w:r w:rsidRPr="00BD4381">
        <w:t>т</w:t>
      </w:r>
      <w:r w:rsidRPr="00BD4381">
        <w:t>ных</w:t>
      </w:r>
      <w:r w:rsidR="0058083B">
        <w:t xml:space="preserve"> </w:t>
      </w:r>
      <w:r w:rsidRPr="00BD4381">
        <w:t>/Пер. с нем./ Под</w:t>
      </w:r>
      <w:r w:rsidRPr="008F515A">
        <w:rPr>
          <w:lang w:val="en-US"/>
        </w:rPr>
        <w:t xml:space="preserve"> </w:t>
      </w:r>
      <w:r w:rsidRPr="00BD4381">
        <w:t>ред</w:t>
      </w:r>
      <w:r w:rsidRPr="008F515A">
        <w:rPr>
          <w:lang w:val="en-US"/>
        </w:rPr>
        <w:t xml:space="preserve">. </w:t>
      </w:r>
      <w:r w:rsidRPr="00BD4381">
        <w:t>В</w:t>
      </w:r>
      <w:r w:rsidRPr="008F515A">
        <w:rPr>
          <w:lang w:val="en-US"/>
        </w:rPr>
        <w:t>.</w:t>
      </w:r>
      <w:r w:rsidRPr="00BD4381">
        <w:t>А</w:t>
      </w:r>
      <w:r w:rsidRPr="008F515A">
        <w:rPr>
          <w:lang w:val="en-US"/>
        </w:rPr>
        <w:t xml:space="preserve">. </w:t>
      </w:r>
      <w:r w:rsidRPr="00BD4381">
        <w:t>Аликаева</w:t>
      </w:r>
      <w:r w:rsidRPr="008F515A">
        <w:rPr>
          <w:lang w:val="en-US"/>
        </w:rPr>
        <w:t>.</w:t>
      </w:r>
      <w:r w:rsidR="0058083B" w:rsidRPr="008F515A">
        <w:rPr>
          <w:lang w:val="en-US"/>
        </w:rPr>
        <w:t xml:space="preserve">- </w:t>
      </w:r>
      <w:r w:rsidRPr="00BD4381">
        <w:t>М</w:t>
      </w:r>
      <w:r w:rsidRPr="008F515A">
        <w:rPr>
          <w:lang w:val="en-US"/>
        </w:rPr>
        <w:t xml:space="preserve">.: </w:t>
      </w:r>
      <w:r w:rsidRPr="00BD4381">
        <w:t>Колос</w:t>
      </w:r>
      <w:r w:rsidRPr="008F515A">
        <w:rPr>
          <w:lang w:val="en-US"/>
        </w:rPr>
        <w:t>, 1977.</w:t>
      </w:r>
      <w:r w:rsidR="0058083B" w:rsidRPr="008F515A">
        <w:rPr>
          <w:lang w:val="en-US"/>
        </w:rPr>
        <w:t xml:space="preserve">- </w:t>
      </w:r>
      <w:r w:rsidRPr="008F515A">
        <w:rPr>
          <w:lang w:val="en-US"/>
        </w:rPr>
        <w:t>288</w:t>
      </w:r>
      <w:r w:rsidR="0058083B" w:rsidRPr="008F515A">
        <w:rPr>
          <w:lang w:val="en-US"/>
        </w:rPr>
        <w:t xml:space="preserve"> </w:t>
      </w:r>
      <w:r w:rsidRPr="00BD4381">
        <w:t>с</w:t>
      </w:r>
      <w:r w:rsidRPr="008F515A">
        <w:rPr>
          <w:lang w:val="en-US"/>
        </w:rPr>
        <w:t>.</w:t>
      </w:r>
    </w:p>
    <w:p w:rsidR="000C2F90" w:rsidRPr="008F515A" w:rsidRDefault="000C2F90" w:rsidP="0058083B">
      <w:pPr>
        <w:ind w:firstLine="0"/>
        <w:jc w:val="center"/>
        <w:rPr>
          <w:b/>
          <w:bCs/>
          <w:lang w:val="en-US"/>
        </w:rPr>
      </w:pPr>
      <w:r w:rsidRPr="008176C7">
        <w:rPr>
          <w:b/>
          <w:bCs/>
          <w:lang w:val="en-US"/>
        </w:rPr>
        <w:t>S</w:t>
      </w:r>
      <w:r>
        <w:rPr>
          <w:b/>
          <w:bCs/>
          <w:lang w:val="en-US"/>
        </w:rPr>
        <w:t>ummary</w:t>
      </w:r>
    </w:p>
    <w:p w:rsidR="000C2F90" w:rsidRPr="009E59EF" w:rsidRDefault="000C2F90" w:rsidP="000C2F90">
      <w:pPr>
        <w:rPr>
          <w:lang w:val="en-US"/>
        </w:rPr>
      </w:pPr>
      <w:r w:rsidRPr="009E59EF">
        <w:rPr>
          <w:lang w:val="en-US"/>
        </w:rPr>
        <w:t>At</w:t>
      </w:r>
      <w:r w:rsidRPr="009170B9">
        <w:rPr>
          <w:lang w:val="en-US"/>
        </w:rPr>
        <w:t xml:space="preserve"> </w:t>
      </w:r>
      <w:r w:rsidRPr="009E59EF">
        <w:rPr>
          <w:lang w:val="en-US"/>
        </w:rPr>
        <w:t>calves</w:t>
      </w:r>
      <w:r w:rsidRPr="009170B9">
        <w:rPr>
          <w:lang w:val="en-US"/>
        </w:rPr>
        <w:t xml:space="preserve"> </w:t>
      </w:r>
      <w:r w:rsidRPr="009E59EF">
        <w:rPr>
          <w:lang w:val="en-US"/>
        </w:rPr>
        <w:t>with</w:t>
      </w:r>
      <w:r w:rsidRPr="009170B9">
        <w:rPr>
          <w:lang w:val="en-US"/>
        </w:rPr>
        <w:t xml:space="preserve"> </w:t>
      </w:r>
      <w:r w:rsidRPr="009E59EF">
        <w:rPr>
          <w:lang w:val="en-US"/>
        </w:rPr>
        <w:t>dropped</w:t>
      </w:r>
      <w:r w:rsidRPr="009170B9">
        <w:rPr>
          <w:lang w:val="en-US"/>
        </w:rPr>
        <w:t xml:space="preserve"> </w:t>
      </w:r>
      <w:r w:rsidRPr="009E59EF">
        <w:rPr>
          <w:lang w:val="en-US"/>
        </w:rPr>
        <w:t>vitality</w:t>
      </w:r>
      <w:r w:rsidRPr="009170B9">
        <w:rPr>
          <w:lang w:val="en-US"/>
        </w:rPr>
        <w:t xml:space="preserve"> </w:t>
      </w:r>
      <w:r w:rsidRPr="009E59EF">
        <w:rPr>
          <w:lang w:val="en-US"/>
        </w:rPr>
        <w:t>the</w:t>
      </w:r>
      <w:r w:rsidRPr="009170B9">
        <w:rPr>
          <w:lang w:val="en-US"/>
        </w:rPr>
        <w:t xml:space="preserve"> </w:t>
      </w:r>
      <w:r w:rsidRPr="009E59EF">
        <w:rPr>
          <w:lang w:val="en-US"/>
        </w:rPr>
        <w:t>colibacteriosis</w:t>
      </w:r>
      <w:r w:rsidRPr="009170B9">
        <w:rPr>
          <w:lang w:val="en-US"/>
        </w:rPr>
        <w:t xml:space="preserve"> </w:t>
      </w:r>
      <w:r w:rsidRPr="009E59EF">
        <w:rPr>
          <w:lang w:val="en-US"/>
        </w:rPr>
        <w:t>was</w:t>
      </w:r>
      <w:r w:rsidRPr="009170B9">
        <w:rPr>
          <w:lang w:val="en-US"/>
        </w:rPr>
        <w:t xml:space="preserve"> </w:t>
      </w:r>
      <w:r w:rsidRPr="009E59EF">
        <w:rPr>
          <w:lang w:val="en-US"/>
        </w:rPr>
        <w:t>recorded</w:t>
      </w:r>
      <w:r w:rsidRPr="009170B9">
        <w:rPr>
          <w:lang w:val="en-US"/>
        </w:rPr>
        <w:t xml:space="preserve"> </w:t>
      </w:r>
      <w:r w:rsidRPr="009E59EF">
        <w:rPr>
          <w:lang w:val="en-US"/>
        </w:rPr>
        <w:t>in</w:t>
      </w:r>
      <w:r w:rsidRPr="009170B9">
        <w:rPr>
          <w:lang w:val="en-US"/>
        </w:rPr>
        <w:t xml:space="preserve"> 3,2 </w:t>
      </w:r>
      <w:r w:rsidRPr="009E59EF">
        <w:rPr>
          <w:lang w:val="en-US"/>
        </w:rPr>
        <w:t>times</w:t>
      </w:r>
      <w:r w:rsidRPr="009170B9">
        <w:rPr>
          <w:lang w:val="en-US"/>
        </w:rPr>
        <w:t xml:space="preserve"> </w:t>
      </w:r>
      <w:r w:rsidRPr="009E59EF">
        <w:rPr>
          <w:lang w:val="en-US"/>
        </w:rPr>
        <w:t>more</w:t>
      </w:r>
      <w:r w:rsidRPr="009170B9">
        <w:rPr>
          <w:lang w:val="en-US"/>
        </w:rPr>
        <w:t xml:space="preserve"> </w:t>
      </w:r>
      <w:r w:rsidRPr="009E59EF">
        <w:rPr>
          <w:lang w:val="en-US"/>
        </w:rPr>
        <w:t>often</w:t>
      </w:r>
      <w:r w:rsidRPr="009170B9">
        <w:rPr>
          <w:lang w:val="en-US"/>
        </w:rPr>
        <w:t xml:space="preserve">, </w:t>
      </w:r>
      <w:r w:rsidRPr="009E59EF">
        <w:rPr>
          <w:lang w:val="en-US"/>
        </w:rPr>
        <w:t>and</w:t>
      </w:r>
      <w:r w:rsidRPr="009170B9">
        <w:rPr>
          <w:lang w:val="en-US"/>
        </w:rPr>
        <w:t xml:space="preserve"> </w:t>
      </w:r>
      <w:r w:rsidRPr="009E59EF">
        <w:rPr>
          <w:lang w:val="en-US"/>
        </w:rPr>
        <w:t>the</w:t>
      </w:r>
      <w:r w:rsidRPr="009170B9">
        <w:rPr>
          <w:lang w:val="en-US"/>
        </w:rPr>
        <w:t xml:space="preserve"> </w:t>
      </w:r>
      <w:r w:rsidRPr="009E59EF">
        <w:rPr>
          <w:lang w:val="en-US"/>
        </w:rPr>
        <w:t>tracheobronchitis in 2,5 times is more often in comparison with calves with high vitality. Of an omphalitis 60 % of calfs were sick. At calves with high vitality the omphalitis was not r</w:t>
      </w:r>
      <w:r w:rsidRPr="009E59EF">
        <w:rPr>
          <w:lang w:val="en-US"/>
        </w:rPr>
        <w:t>e</w:t>
      </w:r>
      <w:r w:rsidRPr="009E59EF">
        <w:rPr>
          <w:lang w:val="en-US"/>
        </w:rPr>
        <w:t>corded.</w:t>
      </w:r>
    </w:p>
    <w:p w:rsidR="00B320EE" w:rsidRPr="00005463" w:rsidRDefault="00B320EE" w:rsidP="00B320EE">
      <w:pPr>
        <w:pStyle w:val="afc"/>
      </w:pPr>
      <w:r w:rsidRPr="00005463">
        <w:t>УДК 619:615.218:616.34-002-084:636.22/.28+636.4</w:t>
      </w:r>
    </w:p>
    <w:p w:rsidR="00B320EE" w:rsidRPr="00005463" w:rsidRDefault="00B320EE" w:rsidP="00B320EE">
      <w:pPr>
        <w:pStyle w:val="1"/>
      </w:pPr>
      <w:r w:rsidRPr="00005463">
        <w:t>ЭМБРИОТОКСИЧЕСКОЕ И ТЕРАТОГЕННОЕ ДЕЙСТВИЕ ЦИДИСЕПТА-О – ПРЕПАРАТА ДЛЯ ПРОФИЛАКТИКИ И ЛЕЧЕНИЯ ЖЕЛУДОЧНО-КИШЕЧНЫХ ЗАБОЛЕВАНИЙ ТЕЛЯТ И ПОРОСЯТ</w:t>
      </w:r>
    </w:p>
    <w:p w:rsidR="00B320EE" w:rsidRPr="00B24196" w:rsidRDefault="00B320EE" w:rsidP="00B320EE">
      <w:pPr>
        <w:pStyle w:val="afa"/>
      </w:pPr>
      <w:r w:rsidRPr="00CD32C9">
        <w:t>Индюков А.Л.</w:t>
      </w:r>
      <w:r w:rsidRPr="00CD32C9">
        <w:rPr>
          <w:vertAlign w:val="superscript"/>
        </w:rPr>
        <w:t>1</w:t>
      </w:r>
      <w:r w:rsidRPr="00CD32C9">
        <w:t>, Косенко Ю.М.</w:t>
      </w:r>
      <w:r w:rsidRPr="00CD32C9">
        <w:rPr>
          <w:vertAlign w:val="superscript"/>
        </w:rPr>
        <w:t>2</w:t>
      </w:r>
      <w:r w:rsidRPr="00B24196">
        <w:t xml:space="preserve"> E-mail: Indukov.83@mail.ru</w:t>
      </w:r>
    </w:p>
    <w:p w:rsidR="00B320EE" w:rsidRPr="000C0586" w:rsidRDefault="00B320EE" w:rsidP="00B320EE">
      <w:pPr>
        <w:pStyle w:val="af4"/>
      </w:pPr>
      <w:r>
        <w:rPr>
          <w:vertAlign w:val="superscript"/>
        </w:rPr>
        <w:t>1</w:t>
      </w:r>
      <w:r>
        <w:t xml:space="preserve">ГНУ </w:t>
      </w:r>
      <w:r w:rsidRPr="000C0586">
        <w:t xml:space="preserve">Всероссийский </w:t>
      </w:r>
      <w:r>
        <w:t xml:space="preserve">НИВИ </w:t>
      </w:r>
      <w:r w:rsidRPr="000C0586">
        <w:t>патологии, фармакологии и терапии</w:t>
      </w:r>
      <w:r>
        <w:t xml:space="preserve">, </w:t>
      </w:r>
      <w:r>
        <w:br/>
        <w:t>Воронеж, Россия</w:t>
      </w:r>
      <w:r>
        <w:rPr>
          <w:vertAlign w:val="superscript"/>
        </w:rPr>
        <w:br/>
        <w:t>2</w:t>
      </w:r>
      <w:r>
        <w:t xml:space="preserve">Государственный научно-исследовательский и контрольный институт </w:t>
      </w:r>
      <w:r>
        <w:br/>
        <w:t>ветеринарных препаратов и кормовых добавок, Львов, Украина</w:t>
      </w:r>
    </w:p>
    <w:p w:rsidR="00B320EE" w:rsidRPr="00B24196" w:rsidRDefault="00B320EE" w:rsidP="00B320EE">
      <w:r w:rsidRPr="00B24196">
        <w:t>Увеличение производства свинины непосредственно связано с сохранностью молодняка, особенно в условиях промышленной те</w:t>
      </w:r>
      <w:r w:rsidRPr="00B24196">
        <w:t>х</w:t>
      </w:r>
      <w:r w:rsidRPr="00B24196">
        <w:t>нологии ведения отрасли. Однако концентрация молодняка в крупных промышленных свиноводческих комплексах сопряжена с высокой з</w:t>
      </w:r>
      <w:r w:rsidRPr="00B24196">
        <w:t>а</w:t>
      </w:r>
      <w:r w:rsidRPr="00B24196">
        <w:t>болеваемостью их желудочно-кишечными болезнями бактериальной этиологии. При этом наибольший удельный вес среди желудочно-кишечных заболеваний поросят приходится на долю колибактериоза, сальмонеллеза и дизентерии.</w:t>
      </w:r>
    </w:p>
    <w:p w:rsidR="00B320EE" w:rsidRPr="00B24196" w:rsidRDefault="00B320EE" w:rsidP="00B320EE">
      <w:r w:rsidRPr="00B24196">
        <w:t>В связи с этим в борьбе с подобными кишечными инфекциями молодняка свиней в комплексе ветеринарных мероприятий необх</w:t>
      </w:r>
      <w:r w:rsidRPr="00B24196">
        <w:t>о</w:t>
      </w:r>
      <w:r w:rsidRPr="00B24196">
        <w:t xml:space="preserve">димо использование новых антибактериальных средств, обладающих широким спектром антимикробного действия в отношении основных возбудителей – энтеробактерий [1]. </w:t>
      </w:r>
    </w:p>
    <w:p w:rsidR="00B320EE" w:rsidRPr="009A1B4C" w:rsidRDefault="00B320EE" w:rsidP="00B320EE">
      <w:pPr>
        <w:rPr>
          <w:spacing w:val="-4"/>
        </w:rPr>
      </w:pPr>
      <w:r w:rsidRPr="009A1B4C">
        <w:rPr>
          <w:spacing w:val="-4"/>
        </w:rPr>
        <w:t>Особого внимания заслуживают разработка новых препаратов для лечения и профилактики желудочно-кишечных заболеваний, в частн</w:t>
      </w:r>
      <w:r w:rsidRPr="009A1B4C">
        <w:rPr>
          <w:spacing w:val="-4"/>
        </w:rPr>
        <w:t>о</w:t>
      </w:r>
      <w:r w:rsidRPr="009A1B4C">
        <w:rPr>
          <w:spacing w:val="-4"/>
        </w:rPr>
        <w:t>сти антибактериального препарата, действующим веществом которого является пара-нитро-α-хлоркоричный альдегид (Циминаль) [2].</w:t>
      </w:r>
    </w:p>
    <w:p w:rsidR="00B320EE" w:rsidRPr="00B24196" w:rsidRDefault="00B320EE" w:rsidP="00B320EE">
      <w:r w:rsidRPr="00B24196">
        <w:t>По данным литературы циминаль подавляет грамположител</w:t>
      </w:r>
      <w:r w:rsidRPr="00B24196">
        <w:t>ь</w:t>
      </w:r>
      <w:r w:rsidRPr="00B24196">
        <w:t>ную и грамотрицательную микрофлору, способствует эпителизации и заживлению ран. Исходя из данных свойств препарата на его основе разработан новый композиционный препарат цидисепт – о. Однако данных о его эмбриотоксических свойствах в литературе нет.</w:t>
      </w:r>
    </w:p>
    <w:p w:rsidR="00B320EE" w:rsidRPr="00B24196" w:rsidRDefault="00B320EE" w:rsidP="00B320EE">
      <w:r w:rsidRPr="00B24196">
        <w:t>Целью наших исследований было изучение эмбриотоксического действия препарата.</w:t>
      </w:r>
    </w:p>
    <w:p w:rsidR="00B320EE" w:rsidRPr="00B24196" w:rsidRDefault="00B320EE" w:rsidP="00B320EE">
      <w:r w:rsidRPr="00B24196">
        <w:rPr>
          <w:b/>
          <w:bCs/>
        </w:rPr>
        <w:t>Материал и методы.</w:t>
      </w:r>
      <w:r w:rsidRPr="00B24196">
        <w:t xml:space="preserve"> Опыт был проведен на половозрелых са</w:t>
      </w:r>
      <w:r w:rsidRPr="00B24196">
        <w:t>м</w:t>
      </w:r>
      <w:r w:rsidRPr="00B24196">
        <w:t>ках белых крыс массой 180-250 г. Животных содержали отдельно от самцов на протяжении 30 дней. Фазы эстрального цикла определяли по цитологической картине влагалищных мазков. Самок крыс в ст</w:t>
      </w:r>
      <w:r w:rsidRPr="00B24196">
        <w:t>а</w:t>
      </w:r>
      <w:r w:rsidRPr="00B24196">
        <w:t>дии цикла, соответствующего позднему проэструсу или раннему эс</w:t>
      </w:r>
      <w:r w:rsidRPr="00B24196">
        <w:t>т</w:t>
      </w:r>
      <w:r w:rsidRPr="00B24196">
        <w:t>русу, подсаживали к самцам в соотношении 2:1 в конце рабочего дня, а утром на следующий день исследовали влагалищный мазок. Если мазок содержал сперматозоиды, то делали вывод, что крыса покрыта (нулевой день беременности). Оплодотворенных самок разделяли на группы и однократно внутрижелудочно задавали цидисепт-о по сл</w:t>
      </w:r>
      <w:r w:rsidRPr="00B24196">
        <w:t>е</w:t>
      </w:r>
      <w:r w:rsidRPr="00B24196">
        <w:t>дующей схеме</w:t>
      </w:r>
      <w:r w:rsidR="009A1B4C">
        <w:t>: н</w:t>
      </w:r>
      <w:r w:rsidRPr="00B24196">
        <w:t>а 5-й день беременности (период имплантации):</w:t>
      </w:r>
      <w:r w:rsidR="009A1B4C">
        <w:t xml:space="preserve"> </w:t>
      </w:r>
      <w:r w:rsidRPr="00B24196">
        <w:t>1</w:t>
      </w:r>
      <w:r w:rsidR="009A1B4C">
        <w:t xml:space="preserve"> </w:t>
      </w:r>
      <w:r w:rsidRPr="00B24196">
        <w:t>гр. – препарат не задавали (контроль)</w:t>
      </w:r>
      <w:r w:rsidR="009A1B4C">
        <w:t xml:space="preserve">, </w:t>
      </w:r>
      <w:r w:rsidRPr="00B24196">
        <w:t>2 гр. – 0,5 мл/кг массы тела</w:t>
      </w:r>
      <w:r w:rsidR="009A1B4C">
        <w:t xml:space="preserve">, </w:t>
      </w:r>
      <w:r w:rsidRPr="00B24196">
        <w:t>3 гр. – 2,5 мл/кг массы тела</w:t>
      </w:r>
      <w:r w:rsidR="009A1B4C">
        <w:t>; н</w:t>
      </w:r>
      <w:r w:rsidRPr="00B24196">
        <w:t>а 10-й день беременности (период органоген</w:t>
      </w:r>
      <w:r w:rsidRPr="00B24196">
        <w:t>е</w:t>
      </w:r>
      <w:r w:rsidRPr="00B24196">
        <w:t>за):</w:t>
      </w:r>
      <w:r w:rsidR="009A1B4C">
        <w:t xml:space="preserve"> </w:t>
      </w:r>
      <w:r w:rsidRPr="00B24196">
        <w:t>4 гр. – 0,5 мл/кг массы тела</w:t>
      </w:r>
      <w:r w:rsidR="009A1B4C">
        <w:t xml:space="preserve">, </w:t>
      </w:r>
      <w:r w:rsidRPr="00B24196">
        <w:t>5 гр. – 2,5 мл/кг массы тела</w:t>
      </w:r>
      <w:r w:rsidR="009A1B4C">
        <w:t>.</w:t>
      </w:r>
    </w:p>
    <w:p w:rsidR="00B320EE" w:rsidRPr="00B24196" w:rsidRDefault="00B320EE" w:rsidP="00B320EE">
      <w:r w:rsidRPr="00B24196">
        <w:t>Для выявления повреждающего действия препарата на плод часть самок убивали на 20 день беременности. Проводили осмотр  плодов на наличие видимых отклонений, уродств, определяли их кр</w:t>
      </w:r>
      <w:r w:rsidRPr="00B24196">
        <w:t>а</w:t>
      </w:r>
      <w:r w:rsidRPr="00B24196">
        <w:t>нио-каудальный размер. Осматривали матку, плаценты, измеряли  диаметр плацент, их вес, подсчитывали количество мест имплантации в матке, количество живых, мертвых и резорбированных плодов, к</w:t>
      </w:r>
      <w:r w:rsidRPr="00B24196">
        <w:t>о</w:t>
      </w:r>
      <w:r w:rsidRPr="00B24196">
        <w:t xml:space="preserve">личество желтых тел в яичниках. </w:t>
      </w:r>
    </w:p>
    <w:p w:rsidR="00B320EE" w:rsidRPr="00B24196" w:rsidRDefault="00B320EE" w:rsidP="00B320EE">
      <w:r w:rsidRPr="00B24196">
        <w:t>Другую половину самок оставляли до наступления естестве</w:t>
      </w:r>
      <w:r w:rsidRPr="00B24196">
        <w:t>н</w:t>
      </w:r>
      <w:r w:rsidRPr="00B24196">
        <w:t>ных родов. После родов и через 10, 20 и 30 дней крысят взвешивали, измеряли их кранио-каудальный размер, оценивали степень их физ</w:t>
      </w:r>
      <w:r w:rsidRPr="00B24196">
        <w:t>и</w:t>
      </w:r>
      <w:r w:rsidRPr="00B24196">
        <w:t>ческого развития (время отлипания ушей, прорезывания глаз, разв</w:t>
      </w:r>
      <w:r w:rsidRPr="00B24196">
        <w:t>и</w:t>
      </w:r>
      <w:r w:rsidRPr="00B24196">
        <w:t>тие шерстного покрова и т.д.). Наблюдения за молодняком осущест</w:t>
      </w:r>
      <w:r w:rsidRPr="00B24196">
        <w:t>в</w:t>
      </w:r>
      <w:r w:rsidRPr="00B24196">
        <w:t>ляли в течение 30 дней [3].</w:t>
      </w:r>
    </w:p>
    <w:p w:rsidR="009A1B4C" w:rsidRPr="00B24196" w:rsidRDefault="00B320EE" w:rsidP="00B320EE">
      <w:r w:rsidRPr="00B320EE">
        <w:rPr>
          <w:b/>
          <w:bCs/>
        </w:rPr>
        <w:t>Результаты исследований и обсуждение.</w:t>
      </w:r>
      <w:r w:rsidRPr="00B24196">
        <w:t xml:space="preserve"> При анализе данных эмбриотоксического и тератогенного действия цидисепта-о (табл</w:t>
      </w:r>
      <w:r>
        <w:t>.</w:t>
      </w:r>
      <w:r w:rsidRPr="00B24196">
        <w:t>1) установлено, что у крыс опытных групп наблюдалась определенная тенденция положит</w:t>
      </w:r>
      <w:r w:rsidR="0034453B">
        <w:t>ельного влияния на эмбриогенез.</w:t>
      </w:r>
    </w:p>
    <w:p w:rsidR="00B320EE" w:rsidRPr="00B24196" w:rsidRDefault="00B320EE" w:rsidP="00B320EE">
      <w:pPr>
        <w:ind w:firstLine="426"/>
        <w:jc w:val="right"/>
        <w:rPr>
          <w:sz w:val="28"/>
          <w:szCs w:val="28"/>
        </w:rPr>
      </w:pPr>
      <w:r w:rsidRPr="00B24196">
        <w:rPr>
          <w:sz w:val="28"/>
          <w:szCs w:val="28"/>
        </w:rPr>
        <w:t>Таблица 1</w:t>
      </w:r>
    </w:p>
    <w:p w:rsidR="00B320EE" w:rsidRDefault="00B320EE" w:rsidP="00B320EE">
      <w:pPr>
        <w:ind w:firstLine="426"/>
        <w:jc w:val="center"/>
        <w:rPr>
          <w:sz w:val="28"/>
          <w:szCs w:val="28"/>
        </w:rPr>
      </w:pPr>
      <w:r w:rsidRPr="00B24196">
        <w:rPr>
          <w:sz w:val="28"/>
          <w:szCs w:val="28"/>
        </w:rPr>
        <w:t>Эмбриотоксическое и тератогенное действие цидисепта-о</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4"/>
        <w:gridCol w:w="1276"/>
        <w:gridCol w:w="1417"/>
        <w:gridCol w:w="1276"/>
        <w:gridCol w:w="1276"/>
        <w:gridCol w:w="1346"/>
      </w:tblGrid>
      <w:tr w:rsidR="00B320EE" w:rsidRPr="00B24196">
        <w:trPr>
          <w:jc w:val="center"/>
        </w:trPr>
        <w:tc>
          <w:tcPr>
            <w:tcW w:w="2624" w:type="dxa"/>
            <w:vMerge w:val="restart"/>
            <w:tcBorders>
              <w:top w:val="single" w:sz="4" w:space="0" w:color="auto"/>
              <w:left w:val="nil"/>
              <w:bottom w:val="single" w:sz="4" w:space="0" w:color="auto"/>
              <w:right w:val="single" w:sz="4" w:space="0" w:color="auto"/>
            </w:tcBorders>
            <w:vAlign w:val="center"/>
          </w:tcPr>
          <w:p w:rsidR="00B320EE" w:rsidRPr="00B24196" w:rsidRDefault="00B320EE" w:rsidP="00B320EE">
            <w:pPr>
              <w:ind w:firstLine="0"/>
              <w:jc w:val="center"/>
              <w:rPr>
                <w:sz w:val="28"/>
                <w:szCs w:val="28"/>
              </w:rPr>
            </w:pPr>
            <w:r>
              <w:rPr>
                <w:sz w:val="28"/>
                <w:szCs w:val="28"/>
              </w:rPr>
              <w:t>Показатели</w:t>
            </w:r>
          </w:p>
        </w:tc>
        <w:tc>
          <w:tcPr>
            <w:tcW w:w="6591" w:type="dxa"/>
            <w:gridSpan w:val="5"/>
            <w:tcBorders>
              <w:top w:val="single" w:sz="4" w:space="0" w:color="000000"/>
              <w:left w:val="single" w:sz="4" w:space="0" w:color="auto"/>
              <w:bottom w:val="single" w:sz="4" w:space="0" w:color="000000"/>
              <w:right w:val="nil"/>
            </w:tcBorders>
            <w:vAlign w:val="center"/>
          </w:tcPr>
          <w:p w:rsidR="00B320EE" w:rsidRPr="00B24196" w:rsidRDefault="00B320EE" w:rsidP="00B320EE">
            <w:pPr>
              <w:ind w:firstLine="0"/>
              <w:jc w:val="center"/>
              <w:rPr>
                <w:sz w:val="28"/>
                <w:szCs w:val="28"/>
              </w:rPr>
            </w:pPr>
            <w:r>
              <w:rPr>
                <w:sz w:val="28"/>
                <w:szCs w:val="28"/>
              </w:rPr>
              <w:t>Группы животных</w:t>
            </w:r>
          </w:p>
        </w:tc>
      </w:tr>
      <w:tr w:rsidR="00B320EE" w:rsidRPr="00B24196">
        <w:trPr>
          <w:jc w:val="center"/>
        </w:trPr>
        <w:tc>
          <w:tcPr>
            <w:tcW w:w="2624" w:type="dxa"/>
            <w:vMerge/>
            <w:tcBorders>
              <w:top w:val="nil"/>
              <w:left w:val="nil"/>
              <w:bottom w:val="single" w:sz="4" w:space="0" w:color="auto"/>
              <w:right w:val="single" w:sz="4" w:space="0" w:color="auto"/>
            </w:tcBorders>
          </w:tcPr>
          <w:p w:rsidR="00B320EE" w:rsidRPr="00B24196" w:rsidRDefault="00B320EE" w:rsidP="00B320EE">
            <w:pPr>
              <w:ind w:firstLine="0"/>
              <w:jc w:val="right"/>
              <w:rPr>
                <w:sz w:val="28"/>
                <w:szCs w:val="28"/>
              </w:rPr>
            </w:pPr>
          </w:p>
        </w:tc>
        <w:tc>
          <w:tcPr>
            <w:tcW w:w="1276" w:type="dxa"/>
            <w:tcBorders>
              <w:top w:val="single" w:sz="4" w:space="0" w:color="000000"/>
              <w:left w:val="single" w:sz="4" w:space="0" w:color="auto"/>
              <w:bottom w:val="single" w:sz="4" w:space="0" w:color="000000"/>
              <w:right w:val="single" w:sz="4" w:space="0" w:color="000000"/>
            </w:tcBorders>
            <w:vAlign w:val="center"/>
          </w:tcPr>
          <w:p w:rsidR="00B320EE" w:rsidRPr="00B24196" w:rsidRDefault="00B320EE" w:rsidP="00B320EE">
            <w:pPr>
              <w:ind w:firstLine="0"/>
              <w:jc w:val="center"/>
              <w:rPr>
                <w:sz w:val="28"/>
                <w:szCs w:val="28"/>
              </w:rPr>
            </w:pPr>
            <w:r>
              <w:rPr>
                <w:sz w:val="28"/>
                <w:szCs w:val="2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Pr>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Pr>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Pr>
                <w:sz w:val="28"/>
                <w:szCs w:val="28"/>
              </w:rPr>
              <w:t>4</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Pr>
                <w:sz w:val="28"/>
                <w:szCs w:val="28"/>
              </w:rPr>
              <w:t>5</w:t>
            </w:r>
          </w:p>
        </w:tc>
      </w:tr>
      <w:tr w:rsidR="00B320EE" w:rsidRPr="00B24196">
        <w:trPr>
          <w:trHeight w:val="968"/>
          <w:jc w:val="center"/>
        </w:trPr>
        <w:tc>
          <w:tcPr>
            <w:tcW w:w="2624" w:type="dxa"/>
            <w:tcBorders>
              <w:top w:val="single" w:sz="4" w:space="0" w:color="auto"/>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Количество живых эмбрионов на одну самку</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9,33±</w:t>
            </w:r>
          </w:p>
          <w:p w:rsidR="00B320EE" w:rsidRPr="00B24196" w:rsidRDefault="00B320EE" w:rsidP="00B320EE">
            <w:pPr>
              <w:ind w:firstLine="0"/>
              <w:jc w:val="center"/>
              <w:rPr>
                <w:sz w:val="28"/>
                <w:szCs w:val="28"/>
              </w:rPr>
            </w:pPr>
            <w:r w:rsidRPr="00B24196">
              <w:rPr>
                <w:sz w:val="28"/>
                <w:szCs w:val="28"/>
              </w:rPr>
              <w:t>0,333</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9,67±</w:t>
            </w:r>
          </w:p>
          <w:p w:rsidR="00B320EE" w:rsidRPr="00B24196" w:rsidRDefault="00B320EE" w:rsidP="00B320EE">
            <w:pPr>
              <w:ind w:firstLine="0"/>
              <w:jc w:val="center"/>
              <w:rPr>
                <w:sz w:val="28"/>
                <w:szCs w:val="28"/>
              </w:rPr>
            </w:pPr>
            <w:r w:rsidRPr="00B24196">
              <w:rPr>
                <w:sz w:val="28"/>
                <w:szCs w:val="28"/>
              </w:rPr>
              <w:t>0,333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9,67±</w:t>
            </w:r>
          </w:p>
          <w:p w:rsidR="00B320EE" w:rsidRPr="00B24196" w:rsidRDefault="00B320EE" w:rsidP="00B320EE">
            <w:pPr>
              <w:ind w:firstLine="0"/>
              <w:jc w:val="center"/>
              <w:rPr>
                <w:sz w:val="28"/>
                <w:szCs w:val="28"/>
              </w:rPr>
            </w:pPr>
            <w:r w:rsidRPr="00B24196">
              <w:rPr>
                <w:sz w:val="28"/>
                <w:szCs w:val="28"/>
              </w:rPr>
              <w:t>1,202</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10,33±</w:t>
            </w:r>
          </w:p>
          <w:p w:rsidR="00B320EE" w:rsidRPr="00B24196" w:rsidRDefault="00B320EE" w:rsidP="00B320EE">
            <w:pPr>
              <w:ind w:firstLine="0"/>
              <w:jc w:val="center"/>
              <w:rPr>
                <w:sz w:val="28"/>
                <w:szCs w:val="28"/>
              </w:rPr>
            </w:pPr>
            <w:r w:rsidRPr="00B24196">
              <w:rPr>
                <w:sz w:val="28"/>
                <w:szCs w:val="28"/>
              </w:rPr>
              <w:t>0,333</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9,33±</w:t>
            </w:r>
          </w:p>
          <w:p w:rsidR="00B320EE" w:rsidRPr="00B24196" w:rsidRDefault="00B320EE" w:rsidP="00B320EE">
            <w:pPr>
              <w:ind w:firstLine="0"/>
              <w:jc w:val="center"/>
              <w:rPr>
                <w:sz w:val="28"/>
                <w:szCs w:val="28"/>
              </w:rPr>
            </w:pPr>
            <w:r w:rsidRPr="00B24196">
              <w:rPr>
                <w:sz w:val="28"/>
                <w:szCs w:val="28"/>
              </w:rPr>
              <w:t>0,667</w:t>
            </w:r>
          </w:p>
        </w:tc>
      </w:tr>
      <w:tr w:rsidR="00B320EE" w:rsidRPr="00B24196">
        <w:trPr>
          <w:trHeight w:val="974"/>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Количество мертвых эмбрионов на одну самку</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0,67±</w:t>
            </w:r>
          </w:p>
          <w:p w:rsidR="00B320EE" w:rsidRPr="00B24196" w:rsidRDefault="00B320EE" w:rsidP="00B320EE">
            <w:pPr>
              <w:ind w:firstLine="0"/>
              <w:jc w:val="center"/>
              <w:rPr>
                <w:sz w:val="28"/>
                <w:szCs w:val="28"/>
              </w:rPr>
            </w:pPr>
            <w:r w:rsidRPr="00B24196">
              <w:rPr>
                <w:sz w:val="28"/>
                <w:szCs w:val="28"/>
              </w:rPr>
              <w:t>0,333</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0,33±</w:t>
            </w:r>
          </w:p>
          <w:p w:rsidR="00B320EE" w:rsidRPr="00B24196" w:rsidRDefault="00B320EE" w:rsidP="00B320EE">
            <w:pPr>
              <w:ind w:firstLine="0"/>
              <w:jc w:val="center"/>
              <w:rPr>
                <w:sz w:val="28"/>
                <w:szCs w:val="28"/>
              </w:rPr>
            </w:pPr>
            <w:r w:rsidRPr="00B24196">
              <w:rPr>
                <w:sz w:val="28"/>
                <w:szCs w:val="28"/>
              </w:rPr>
              <w:t>0,333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0,67±</w:t>
            </w:r>
          </w:p>
          <w:p w:rsidR="00B320EE" w:rsidRPr="00B24196" w:rsidRDefault="00B320EE" w:rsidP="00B320EE">
            <w:pPr>
              <w:ind w:firstLine="0"/>
              <w:jc w:val="center"/>
              <w:rPr>
                <w:sz w:val="28"/>
                <w:szCs w:val="28"/>
              </w:rPr>
            </w:pPr>
            <w:r w:rsidRPr="00B24196">
              <w:rPr>
                <w:sz w:val="28"/>
                <w:szCs w:val="28"/>
              </w:rPr>
              <w:t>0,333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0,33±</w:t>
            </w:r>
          </w:p>
          <w:p w:rsidR="00B320EE" w:rsidRPr="00B24196" w:rsidRDefault="00B320EE" w:rsidP="00B320EE">
            <w:pPr>
              <w:ind w:firstLine="0"/>
              <w:jc w:val="center"/>
              <w:rPr>
                <w:sz w:val="28"/>
                <w:szCs w:val="28"/>
              </w:rPr>
            </w:pPr>
            <w:r w:rsidRPr="00B24196">
              <w:rPr>
                <w:sz w:val="28"/>
                <w:szCs w:val="28"/>
              </w:rPr>
              <w:t>0,333</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0,67±</w:t>
            </w:r>
          </w:p>
          <w:p w:rsidR="00B320EE" w:rsidRPr="00B24196" w:rsidRDefault="00B320EE" w:rsidP="00B320EE">
            <w:pPr>
              <w:ind w:firstLine="0"/>
              <w:jc w:val="center"/>
              <w:rPr>
                <w:sz w:val="28"/>
                <w:szCs w:val="28"/>
              </w:rPr>
            </w:pPr>
            <w:r w:rsidRPr="00B24196">
              <w:rPr>
                <w:sz w:val="28"/>
                <w:szCs w:val="28"/>
              </w:rPr>
              <w:t>0,333</w:t>
            </w:r>
          </w:p>
        </w:tc>
      </w:tr>
      <w:tr w:rsidR="00B320EE" w:rsidRPr="00B24196">
        <w:trPr>
          <w:trHeight w:val="846"/>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Количество мест имплантации на о</w:t>
            </w:r>
            <w:r w:rsidRPr="00B24196">
              <w:rPr>
                <w:sz w:val="28"/>
                <w:szCs w:val="28"/>
              </w:rPr>
              <w:t>д</w:t>
            </w:r>
            <w:r w:rsidRPr="00B24196">
              <w:rPr>
                <w:sz w:val="28"/>
                <w:szCs w:val="28"/>
              </w:rPr>
              <w:t>ну самку</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10,00±</w:t>
            </w:r>
          </w:p>
          <w:p w:rsidR="00B320EE" w:rsidRPr="00B24196" w:rsidRDefault="00B320EE" w:rsidP="00B320EE">
            <w:pPr>
              <w:ind w:firstLine="0"/>
              <w:jc w:val="center"/>
              <w:rPr>
                <w:sz w:val="28"/>
                <w:szCs w:val="28"/>
              </w:rPr>
            </w:pPr>
            <w:r w:rsidRPr="00B24196">
              <w:rPr>
                <w:sz w:val="28"/>
                <w:szCs w:val="28"/>
              </w:rPr>
              <w:t>0,333</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10,00±</w:t>
            </w:r>
          </w:p>
          <w:p w:rsidR="00B320EE" w:rsidRPr="00B24196" w:rsidRDefault="00B320EE" w:rsidP="00B320EE">
            <w:pPr>
              <w:ind w:firstLine="0"/>
              <w:jc w:val="center"/>
              <w:rPr>
                <w:sz w:val="28"/>
                <w:szCs w:val="28"/>
              </w:rPr>
            </w:pPr>
            <w:r w:rsidRPr="00B24196">
              <w:rPr>
                <w:sz w:val="28"/>
                <w:szCs w:val="28"/>
              </w:rPr>
              <w:t>0,333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10,33±</w:t>
            </w:r>
          </w:p>
          <w:p w:rsidR="00B320EE" w:rsidRPr="00B24196" w:rsidRDefault="00B320EE" w:rsidP="00B320EE">
            <w:pPr>
              <w:ind w:firstLine="0"/>
              <w:jc w:val="center"/>
              <w:rPr>
                <w:sz w:val="28"/>
                <w:szCs w:val="28"/>
              </w:rPr>
            </w:pPr>
            <w:r w:rsidRPr="00B24196">
              <w:rPr>
                <w:sz w:val="28"/>
                <w:szCs w:val="28"/>
              </w:rPr>
              <w:t>1,453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10,67±</w:t>
            </w:r>
          </w:p>
          <w:p w:rsidR="00B320EE" w:rsidRPr="00B24196" w:rsidRDefault="00B320EE" w:rsidP="00B320EE">
            <w:pPr>
              <w:ind w:firstLine="0"/>
              <w:jc w:val="center"/>
              <w:rPr>
                <w:sz w:val="28"/>
                <w:szCs w:val="28"/>
              </w:rPr>
            </w:pPr>
            <w:r w:rsidRPr="00B24196">
              <w:rPr>
                <w:sz w:val="28"/>
                <w:szCs w:val="28"/>
              </w:rPr>
              <w:t>0,333</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10,00±</w:t>
            </w:r>
          </w:p>
          <w:p w:rsidR="00B320EE" w:rsidRPr="00B24196" w:rsidRDefault="00B320EE" w:rsidP="00B320EE">
            <w:pPr>
              <w:ind w:firstLine="0"/>
              <w:jc w:val="center"/>
              <w:rPr>
                <w:sz w:val="28"/>
                <w:szCs w:val="28"/>
              </w:rPr>
            </w:pPr>
            <w:r w:rsidRPr="00B24196">
              <w:rPr>
                <w:sz w:val="28"/>
                <w:szCs w:val="28"/>
              </w:rPr>
              <w:t>1,000</w:t>
            </w:r>
          </w:p>
        </w:tc>
      </w:tr>
      <w:tr w:rsidR="00B320EE" w:rsidRPr="00B24196">
        <w:trPr>
          <w:trHeight w:val="534"/>
          <w:jc w:val="center"/>
        </w:trPr>
        <w:tc>
          <w:tcPr>
            <w:tcW w:w="2624" w:type="dxa"/>
            <w:tcBorders>
              <w:top w:val="single" w:sz="4" w:space="0" w:color="000000"/>
              <w:left w:val="nil"/>
              <w:bottom w:val="single" w:sz="4" w:space="0" w:color="000000"/>
              <w:right w:val="single" w:sz="4" w:space="0" w:color="auto"/>
            </w:tcBorders>
          </w:tcPr>
          <w:p w:rsidR="00B320EE" w:rsidRPr="00B24196" w:rsidRDefault="00B320EE" w:rsidP="00B60BD5">
            <w:pPr>
              <w:ind w:right="-76" w:hanging="36"/>
              <w:jc w:val="left"/>
              <w:rPr>
                <w:sz w:val="28"/>
                <w:szCs w:val="28"/>
              </w:rPr>
            </w:pPr>
            <w:r w:rsidRPr="00B24196">
              <w:rPr>
                <w:sz w:val="28"/>
                <w:szCs w:val="28"/>
              </w:rPr>
              <w:t>Количество желтых тел на одну самку</w:t>
            </w:r>
          </w:p>
        </w:tc>
        <w:tc>
          <w:tcPr>
            <w:tcW w:w="1276" w:type="dxa"/>
            <w:tcBorders>
              <w:top w:val="single" w:sz="4" w:space="0" w:color="auto"/>
              <w:left w:val="single" w:sz="4" w:space="0" w:color="auto"/>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10,67±</w:t>
            </w:r>
          </w:p>
          <w:p w:rsidR="00B320EE" w:rsidRPr="00B24196" w:rsidRDefault="00B320EE" w:rsidP="00B320EE">
            <w:pPr>
              <w:ind w:firstLine="0"/>
              <w:jc w:val="center"/>
              <w:rPr>
                <w:sz w:val="28"/>
                <w:szCs w:val="28"/>
              </w:rPr>
            </w:pPr>
            <w:r w:rsidRPr="00B24196">
              <w:rPr>
                <w:sz w:val="28"/>
                <w:szCs w:val="28"/>
              </w:rPr>
              <w:t>0,333</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10,67±</w:t>
            </w:r>
          </w:p>
          <w:p w:rsidR="00B320EE" w:rsidRPr="00B24196" w:rsidRDefault="00B320EE" w:rsidP="00B320EE">
            <w:pPr>
              <w:ind w:firstLine="0"/>
              <w:jc w:val="center"/>
              <w:rPr>
                <w:sz w:val="28"/>
                <w:szCs w:val="28"/>
              </w:rPr>
            </w:pPr>
            <w:r w:rsidRPr="00B24196">
              <w:rPr>
                <w:sz w:val="28"/>
                <w:szCs w:val="28"/>
              </w:rPr>
              <w:t>0,333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10,67±</w:t>
            </w:r>
          </w:p>
          <w:p w:rsidR="00B320EE" w:rsidRPr="00B24196" w:rsidRDefault="00B320EE" w:rsidP="00B320EE">
            <w:pPr>
              <w:ind w:firstLine="0"/>
              <w:jc w:val="center"/>
              <w:rPr>
                <w:sz w:val="28"/>
                <w:szCs w:val="28"/>
              </w:rPr>
            </w:pPr>
            <w:r w:rsidRPr="00B24196">
              <w:rPr>
                <w:sz w:val="28"/>
                <w:szCs w:val="28"/>
              </w:rPr>
              <w:t>1,202</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11,33±</w:t>
            </w:r>
          </w:p>
          <w:p w:rsidR="00B320EE" w:rsidRPr="00B24196" w:rsidRDefault="00B320EE" w:rsidP="00B320EE">
            <w:pPr>
              <w:ind w:firstLine="0"/>
              <w:jc w:val="center"/>
              <w:rPr>
                <w:sz w:val="28"/>
                <w:szCs w:val="28"/>
              </w:rPr>
            </w:pPr>
            <w:r w:rsidRPr="00B24196">
              <w:rPr>
                <w:sz w:val="28"/>
                <w:szCs w:val="28"/>
              </w:rPr>
              <w:t>0,333</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10,67±</w:t>
            </w:r>
          </w:p>
          <w:p w:rsidR="00B320EE" w:rsidRPr="00B24196" w:rsidRDefault="00B320EE" w:rsidP="00B320EE">
            <w:pPr>
              <w:ind w:firstLine="0"/>
              <w:jc w:val="center"/>
              <w:rPr>
                <w:sz w:val="28"/>
                <w:szCs w:val="28"/>
              </w:rPr>
            </w:pPr>
            <w:r w:rsidRPr="00B24196">
              <w:rPr>
                <w:sz w:val="28"/>
                <w:szCs w:val="28"/>
              </w:rPr>
              <w:t>1,333</w:t>
            </w:r>
          </w:p>
        </w:tc>
      </w:tr>
      <w:tr w:rsidR="00B320EE" w:rsidRPr="00B24196">
        <w:trPr>
          <w:trHeight w:val="575"/>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Доимплантацион. гибель, %</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6,10±</w:t>
            </w:r>
          </w:p>
          <w:p w:rsidR="00B320EE" w:rsidRPr="00B24196" w:rsidRDefault="00B320EE" w:rsidP="00B320EE">
            <w:pPr>
              <w:ind w:firstLine="0"/>
              <w:jc w:val="center"/>
              <w:rPr>
                <w:sz w:val="28"/>
                <w:szCs w:val="28"/>
              </w:rPr>
            </w:pPr>
            <w:r w:rsidRPr="00B24196">
              <w:rPr>
                <w:sz w:val="28"/>
                <w:szCs w:val="28"/>
              </w:rPr>
              <w:t>3,089</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6,33±</w:t>
            </w:r>
          </w:p>
          <w:p w:rsidR="00B320EE" w:rsidRPr="00B24196" w:rsidRDefault="00B320EE" w:rsidP="00B320EE">
            <w:pPr>
              <w:ind w:firstLine="0"/>
              <w:jc w:val="center"/>
              <w:rPr>
                <w:sz w:val="28"/>
                <w:szCs w:val="28"/>
              </w:rPr>
            </w:pPr>
            <w:r w:rsidRPr="00B24196">
              <w:rPr>
                <w:sz w:val="28"/>
                <w:szCs w:val="28"/>
              </w:rPr>
              <w:t>3,180</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3,67±</w:t>
            </w:r>
          </w:p>
          <w:p w:rsidR="00B320EE" w:rsidRPr="00B24196" w:rsidRDefault="00B320EE" w:rsidP="00B320EE">
            <w:pPr>
              <w:ind w:firstLine="0"/>
              <w:jc w:val="center"/>
              <w:rPr>
                <w:sz w:val="28"/>
                <w:szCs w:val="28"/>
              </w:rPr>
            </w:pPr>
            <w:r w:rsidRPr="00B24196">
              <w:rPr>
                <w:sz w:val="28"/>
                <w:szCs w:val="28"/>
              </w:rPr>
              <w:t>3,667</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5,77±</w:t>
            </w:r>
          </w:p>
          <w:p w:rsidR="00B320EE" w:rsidRPr="00B24196" w:rsidRDefault="00B320EE" w:rsidP="00B320EE">
            <w:pPr>
              <w:ind w:firstLine="0"/>
              <w:jc w:val="center"/>
              <w:rPr>
                <w:sz w:val="28"/>
                <w:szCs w:val="28"/>
              </w:rPr>
            </w:pPr>
            <w:r w:rsidRPr="00B24196">
              <w:rPr>
                <w:sz w:val="28"/>
                <w:szCs w:val="28"/>
              </w:rPr>
              <w:t>2,890</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5,53±</w:t>
            </w:r>
          </w:p>
          <w:p w:rsidR="00B320EE" w:rsidRPr="00B24196" w:rsidRDefault="00B320EE" w:rsidP="00B320EE">
            <w:pPr>
              <w:ind w:firstLine="0"/>
              <w:jc w:val="center"/>
              <w:rPr>
                <w:sz w:val="28"/>
                <w:szCs w:val="28"/>
              </w:rPr>
            </w:pPr>
            <w:r w:rsidRPr="00B24196">
              <w:rPr>
                <w:sz w:val="28"/>
                <w:szCs w:val="28"/>
              </w:rPr>
              <w:t>2,767</w:t>
            </w:r>
          </w:p>
        </w:tc>
      </w:tr>
      <w:tr w:rsidR="00B320EE" w:rsidRPr="00B24196">
        <w:trPr>
          <w:trHeight w:val="497"/>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Постимплантацион. гибель, %</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6,33±</w:t>
            </w:r>
          </w:p>
          <w:p w:rsidR="00B320EE" w:rsidRPr="00B24196" w:rsidRDefault="00B320EE" w:rsidP="00B320EE">
            <w:pPr>
              <w:ind w:firstLine="0"/>
              <w:jc w:val="center"/>
              <w:rPr>
                <w:sz w:val="28"/>
                <w:szCs w:val="28"/>
              </w:rPr>
            </w:pPr>
            <w:r w:rsidRPr="00B24196">
              <w:rPr>
                <w:sz w:val="28"/>
                <w:szCs w:val="28"/>
              </w:rPr>
              <w:t>3,180</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3,00±</w:t>
            </w:r>
          </w:p>
          <w:p w:rsidR="00B320EE" w:rsidRPr="00B24196" w:rsidRDefault="00B320EE" w:rsidP="00B320EE">
            <w:pPr>
              <w:ind w:firstLine="0"/>
              <w:jc w:val="center"/>
              <w:rPr>
                <w:sz w:val="28"/>
                <w:szCs w:val="28"/>
              </w:rPr>
            </w:pPr>
            <w:r w:rsidRPr="00B24196">
              <w:rPr>
                <w:sz w:val="28"/>
                <w:szCs w:val="28"/>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5,90±</w:t>
            </w:r>
          </w:p>
          <w:p w:rsidR="00B320EE" w:rsidRPr="00B24196" w:rsidRDefault="00B320EE" w:rsidP="00B320EE">
            <w:pPr>
              <w:ind w:firstLine="0"/>
              <w:jc w:val="center"/>
              <w:rPr>
                <w:sz w:val="28"/>
                <w:szCs w:val="28"/>
              </w:rPr>
            </w:pPr>
            <w:r w:rsidRPr="00B24196">
              <w:rPr>
                <w:sz w:val="28"/>
                <w:szCs w:val="28"/>
              </w:rPr>
              <w:t>3,024</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3,00±</w:t>
            </w:r>
          </w:p>
          <w:p w:rsidR="00B320EE" w:rsidRPr="00B24196" w:rsidRDefault="00B320EE" w:rsidP="00B320EE">
            <w:pPr>
              <w:ind w:firstLine="0"/>
              <w:jc w:val="center"/>
              <w:rPr>
                <w:sz w:val="28"/>
                <w:szCs w:val="28"/>
              </w:rPr>
            </w:pPr>
            <w:r w:rsidRPr="00B24196">
              <w:rPr>
                <w:sz w:val="28"/>
                <w:szCs w:val="28"/>
              </w:rPr>
              <w:t>3,000</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6,00±</w:t>
            </w:r>
          </w:p>
          <w:p w:rsidR="00B320EE" w:rsidRPr="00B24196" w:rsidRDefault="00B320EE" w:rsidP="00B320EE">
            <w:pPr>
              <w:ind w:firstLine="0"/>
              <w:jc w:val="center"/>
              <w:rPr>
                <w:sz w:val="28"/>
                <w:szCs w:val="28"/>
              </w:rPr>
            </w:pPr>
            <w:r w:rsidRPr="00B24196">
              <w:rPr>
                <w:sz w:val="28"/>
                <w:szCs w:val="28"/>
              </w:rPr>
              <w:t>3,000</w:t>
            </w:r>
          </w:p>
        </w:tc>
      </w:tr>
      <w:tr w:rsidR="00B320EE" w:rsidRPr="00B24196">
        <w:trPr>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Общая эмбри</w:t>
            </w:r>
            <w:r>
              <w:rPr>
                <w:sz w:val="28"/>
                <w:szCs w:val="28"/>
              </w:rPr>
              <w:t>о</w:t>
            </w:r>
            <w:r w:rsidRPr="00B24196">
              <w:rPr>
                <w:sz w:val="28"/>
                <w:szCs w:val="28"/>
              </w:rPr>
              <w:t>наль</w:t>
            </w:r>
            <w:r w:rsidR="00B60BD5">
              <w:rPr>
                <w:sz w:val="28"/>
                <w:szCs w:val="28"/>
              </w:rPr>
              <w:t>-</w:t>
            </w:r>
            <w:r w:rsidRPr="00B24196">
              <w:rPr>
                <w:sz w:val="28"/>
                <w:szCs w:val="28"/>
              </w:rPr>
              <w:t>ная смертность, %</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12,23±</w:t>
            </w:r>
          </w:p>
          <w:p w:rsidR="00B320EE" w:rsidRPr="00B24196" w:rsidRDefault="00B320EE" w:rsidP="00B320EE">
            <w:pPr>
              <w:ind w:firstLine="0"/>
              <w:jc w:val="center"/>
              <w:rPr>
                <w:sz w:val="28"/>
                <w:szCs w:val="28"/>
              </w:rPr>
            </w:pPr>
            <w:r w:rsidRPr="00B24196">
              <w:rPr>
                <w:sz w:val="28"/>
                <w:szCs w:val="28"/>
              </w:rPr>
              <w:t>2,233</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9,33±</w:t>
            </w:r>
          </w:p>
          <w:p w:rsidR="00B320EE" w:rsidRPr="00B24196" w:rsidRDefault="00B320EE" w:rsidP="00B320EE">
            <w:pPr>
              <w:ind w:firstLine="0"/>
              <w:jc w:val="center"/>
              <w:rPr>
                <w:sz w:val="28"/>
                <w:szCs w:val="28"/>
              </w:rPr>
            </w:pPr>
            <w:r w:rsidRPr="00B24196">
              <w:rPr>
                <w:sz w:val="28"/>
                <w:szCs w:val="28"/>
              </w:rPr>
              <w:t>0,333</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9,60±</w:t>
            </w:r>
          </w:p>
          <w:p w:rsidR="00B320EE" w:rsidRPr="00B24196" w:rsidRDefault="00B320EE" w:rsidP="00B320EE">
            <w:pPr>
              <w:ind w:firstLine="0"/>
              <w:jc w:val="center"/>
              <w:rPr>
                <w:sz w:val="28"/>
                <w:szCs w:val="28"/>
              </w:rPr>
            </w:pPr>
            <w:r w:rsidRPr="00B24196">
              <w:rPr>
                <w:sz w:val="28"/>
                <w:szCs w:val="28"/>
              </w:rPr>
              <w:t>1,002</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8,77±</w:t>
            </w:r>
          </w:p>
          <w:p w:rsidR="00B320EE" w:rsidRPr="00B24196" w:rsidRDefault="00B320EE" w:rsidP="00B320EE">
            <w:pPr>
              <w:ind w:firstLine="0"/>
              <w:jc w:val="center"/>
              <w:rPr>
                <w:sz w:val="28"/>
                <w:szCs w:val="28"/>
              </w:rPr>
            </w:pPr>
            <w:r w:rsidRPr="00B24196">
              <w:rPr>
                <w:sz w:val="28"/>
                <w:szCs w:val="28"/>
              </w:rPr>
              <w:t>0,233</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11,13±</w:t>
            </w:r>
          </w:p>
          <w:p w:rsidR="00B320EE" w:rsidRPr="00B24196" w:rsidRDefault="00B320EE" w:rsidP="00B320EE">
            <w:pPr>
              <w:ind w:firstLine="0"/>
              <w:jc w:val="center"/>
              <w:rPr>
                <w:sz w:val="28"/>
                <w:szCs w:val="28"/>
              </w:rPr>
            </w:pPr>
            <w:r w:rsidRPr="00B24196">
              <w:rPr>
                <w:sz w:val="28"/>
                <w:szCs w:val="28"/>
              </w:rPr>
              <w:t>5,567</w:t>
            </w:r>
          </w:p>
        </w:tc>
      </w:tr>
      <w:tr w:rsidR="00B320EE" w:rsidRPr="00B24196">
        <w:trPr>
          <w:trHeight w:val="641"/>
          <w:jc w:val="center"/>
        </w:trPr>
        <w:tc>
          <w:tcPr>
            <w:tcW w:w="2624" w:type="dxa"/>
            <w:tcBorders>
              <w:top w:val="single" w:sz="4" w:space="0" w:color="000000"/>
              <w:left w:val="nil"/>
              <w:bottom w:val="single" w:sz="4" w:space="0" w:color="000000"/>
              <w:right w:val="single" w:sz="4" w:space="0" w:color="000000"/>
            </w:tcBorders>
            <w:vAlign w:val="center"/>
          </w:tcPr>
          <w:p w:rsidR="00B320EE" w:rsidRPr="00B24196" w:rsidRDefault="00B320EE" w:rsidP="00B60BD5">
            <w:pPr>
              <w:ind w:right="-76" w:hanging="36"/>
              <w:jc w:val="left"/>
              <w:rPr>
                <w:sz w:val="28"/>
                <w:szCs w:val="28"/>
              </w:rPr>
            </w:pPr>
            <w:r w:rsidRPr="00B24196">
              <w:rPr>
                <w:sz w:val="28"/>
                <w:szCs w:val="28"/>
              </w:rPr>
              <w:t>Выживаемость,%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90,90±</w:t>
            </w:r>
          </w:p>
          <w:p w:rsidR="00B320EE" w:rsidRPr="00B24196" w:rsidRDefault="00B320EE" w:rsidP="00B320EE">
            <w:pPr>
              <w:ind w:firstLine="0"/>
              <w:jc w:val="center"/>
              <w:rPr>
                <w:sz w:val="28"/>
                <w:szCs w:val="28"/>
              </w:rPr>
            </w:pPr>
            <w:r w:rsidRPr="00B24196">
              <w:rPr>
                <w:sz w:val="28"/>
                <w:szCs w:val="28"/>
              </w:rPr>
              <w:t>9,100</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92,80±</w:t>
            </w:r>
          </w:p>
          <w:p w:rsidR="00B320EE" w:rsidRPr="00B24196" w:rsidRDefault="00B320EE" w:rsidP="00B320EE">
            <w:pPr>
              <w:ind w:firstLine="0"/>
              <w:jc w:val="center"/>
              <w:rPr>
                <w:sz w:val="28"/>
                <w:szCs w:val="28"/>
              </w:rPr>
            </w:pPr>
            <w:r w:rsidRPr="00B24196">
              <w:rPr>
                <w:sz w:val="28"/>
                <w:szCs w:val="28"/>
              </w:rPr>
              <w:t>3,731</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92,50±</w:t>
            </w:r>
          </w:p>
          <w:p w:rsidR="00B320EE" w:rsidRPr="00B24196" w:rsidRDefault="00B320EE" w:rsidP="00B320EE">
            <w:pPr>
              <w:ind w:firstLine="0"/>
              <w:jc w:val="center"/>
              <w:rPr>
                <w:sz w:val="28"/>
                <w:szCs w:val="28"/>
              </w:rPr>
            </w:pPr>
            <w:r w:rsidRPr="00B24196">
              <w:rPr>
                <w:sz w:val="28"/>
                <w:szCs w:val="28"/>
              </w:rPr>
              <w:t>4,787</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93,63±</w:t>
            </w:r>
          </w:p>
          <w:p w:rsidR="00B320EE" w:rsidRPr="00B24196" w:rsidRDefault="00B320EE" w:rsidP="00B320EE">
            <w:pPr>
              <w:ind w:firstLine="0"/>
              <w:jc w:val="center"/>
              <w:rPr>
                <w:sz w:val="28"/>
                <w:szCs w:val="28"/>
              </w:rPr>
            </w:pPr>
            <w:r w:rsidRPr="00B24196">
              <w:rPr>
                <w:sz w:val="28"/>
                <w:szCs w:val="28"/>
              </w:rPr>
              <w:t>3,194</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90,6±</w:t>
            </w:r>
          </w:p>
          <w:p w:rsidR="00B320EE" w:rsidRPr="00B24196" w:rsidRDefault="00B320EE" w:rsidP="00B320EE">
            <w:pPr>
              <w:ind w:firstLine="0"/>
              <w:jc w:val="center"/>
              <w:rPr>
                <w:sz w:val="28"/>
                <w:szCs w:val="28"/>
              </w:rPr>
            </w:pPr>
            <w:r w:rsidRPr="00B24196">
              <w:rPr>
                <w:sz w:val="28"/>
                <w:szCs w:val="28"/>
              </w:rPr>
              <w:t>5,562</w:t>
            </w:r>
          </w:p>
        </w:tc>
      </w:tr>
      <w:tr w:rsidR="00B320EE" w:rsidRPr="00B24196">
        <w:trPr>
          <w:trHeight w:val="557"/>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Средний вес кр</w:t>
            </w:r>
            <w:r w:rsidR="00B60BD5">
              <w:rPr>
                <w:sz w:val="28"/>
                <w:szCs w:val="28"/>
              </w:rPr>
              <w:t>ы</w:t>
            </w:r>
            <w:r w:rsidRPr="00B24196">
              <w:rPr>
                <w:sz w:val="28"/>
                <w:szCs w:val="28"/>
              </w:rPr>
              <w:t>сенка, мг.</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3651,</w:t>
            </w:r>
            <w:r>
              <w:rPr>
                <w:sz w:val="28"/>
                <w:szCs w:val="28"/>
              </w:rPr>
              <w:t>2</w:t>
            </w:r>
            <w:r w:rsidRPr="00B24196">
              <w:rPr>
                <w:sz w:val="28"/>
                <w:szCs w:val="28"/>
              </w:rPr>
              <w:t>±28,69</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3749,</w:t>
            </w:r>
            <w:r>
              <w:rPr>
                <w:sz w:val="28"/>
                <w:szCs w:val="28"/>
              </w:rPr>
              <w:t>3</w:t>
            </w:r>
            <w:r w:rsidRPr="00B24196">
              <w:rPr>
                <w:sz w:val="28"/>
                <w:szCs w:val="28"/>
              </w:rPr>
              <w:t>±</w:t>
            </w:r>
          </w:p>
          <w:p w:rsidR="00B320EE" w:rsidRPr="00B24196" w:rsidRDefault="00B320EE" w:rsidP="00B320EE">
            <w:pPr>
              <w:ind w:firstLine="0"/>
              <w:jc w:val="center"/>
              <w:rPr>
                <w:sz w:val="28"/>
                <w:szCs w:val="28"/>
              </w:rPr>
            </w:pPr>
            <w:r w:rsidRPr="00B24196">
              <w:rPr>
                <w:sz w:val="28"/>
                <w:szCs w:val="28"/>
              </w:rPr>
              <w:t>230,7</w:t>
            </w:r>
            <w:r>
              <w:rPr>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4075,3±</w:t>
            </w:r>
          </w:p>
          <w:p w:rsidR="00B320EE" w:rsidRPr="00B24196" w:rsidRDefault="00B320EE" w:rsidP="00B320EE">
            <w:pPr>
              <w:ind w:firstLine="0"/>
              <w:jc w:val="center"/>
              <w:rPr>
                <w:sz w:val="28"/>
                <w:szCs w:val="28"/>
              </w:rPr>
            </w:pPr>
            <w:r w:rsidRPr="00B24196">
              <w:rPr>
                <w:sz w:val="28"/>
                <w:szCs w:val="28"/>
              </w:rPr>
              <w:t>276,3</w:t>
            </w:r>
            <w:r>
              <w:rPr>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3741,0±</w:t>
            </w:r>
          </w:p>
          <w:p w:rsidR="00B320EE" w:rsidRPr="00B24196" w:rsidRDefault="00B320EE" w:rsidP="00B320EE">
            <w:pPr>
              <w:ind w:firstLine="0"/>
              <w:jc w:val="center"/>
              <w:rPr>
                <w:sz w:val="28"/>
                <w:szCs w:val="28"/>
              </w:rPr>
            </w:pPr>
            <w:r w:rsidRPr="00B24196">
              <w:rPr>
                <w:sz w:val="28"/>
                <w:szCs w:val="28"/>
              </w:rPr>
              <w:t>209,00</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Pr>
                <w:sz w:val="28"/>
                <w:szCs w:val="28"/>
              </w:rPr>
              <w:t>3825,</w:t>
            </w:r>
            <w:r w:rsidRPr="00B24196">
              <w:rPr>
                <w:sz w:val="28"/>
                <w:szCs w:val="28"/>
              </w:rPr>
              <w:t>6±</w:t>
            </w:r>
          </w:p>
          <w:p w:rsidR="00B320EE" w:rsidRPr="00B24196" w:rsidRDefault="00B320EE" w:rsidP="00B320EE">
            <w:pPr>
              <w:ind w:firstLine="0"/>
              <w:jc w:val="center"/>
              <w:rPr>
                <w:sz w:val="28"/>
                <w:szCs w:val="28"/>
              </w:rPr>
            </w:pPr>
            <w:r w:rsidRPr="00B24196">
              <w:rPr>
                <w:sz w:val="28"/>
                <w:szCs w:val="28"/>
              </w:rPr>
              <w:t>111,0</w:t>
            </w:r>
            <w:r>
              <w:rPr>
                <w:sz w:val="28"/>
                <w:szCs w:val="28"/>
              </w:rPr>
              <w:t>2</w:t>
            </w:r>
          </w:p>
        </w:tc>
      </w:tr>
      <w:tr w:rsidR="00B320EE" w:rsidRPr="00B24196">
        <w:trPr>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Средняя длина туло</w:t>
            </w:r>
            <w:r w:rsidR="00B60BD5">
              <w:rPr>
                <w:sz w:val="28"/>
                <w:szCs w:val="28"/>
              </w:rPr>
              <w:t>-</w:t>
            </w:r>
            <w:r w:rsidRPr="00B24196">
              <w:rPr>
                <w:sz w:val="28"/>
                <w:szCs w:val="28"/>
              </w:rPr>
              <w:t>вища крысенка, см.</w:t>
            </w:r>
          </w:p>
        </w:tc>
        <w:tc>
          <w:tcPr>
            <w:tcW w:w="1276" w:type="dxa"/>
            <w:tcBorders>
              <w:top w:val="single" w:sz="4" w:space="0" w:color="000000"/>
              <w:left w:val="single" w:sz="4" w:space="0" w:color="000000"/>
              <w:bottom w:val="single" w:sz="4" w:space="0" w:color="000000"/>
              <w:right w:val="single" w:sz="4" w:space="0" w:color="000000"/>
            </w:tcBorders>
            <w:vAlign w:val="center"/>
          </w:tcPr>
          <w:p w:rsidR="0034453B" w:rsidRDefault="00B320EE" w:rsidP="00B320EE">
            <w:pPr>
              <w:ind w:firstLine="0"/>
              <w:jc w:val="center"/>
              <w:rPr>
                <w:sz w:val="28"/>
                <w:szCs w:val="28"/>
              </w:rPr>
            </w:pPr>
            <w:r w:rsidRPr="00B24196">
              <w:rPr>
                <w:sz w:val="28"/>
                <w:szCs w:val="28"/>
              </w:rPr>
              <w:t>3,42±</w:t>
            </w:r>
          </w:p>
          <w:p w:rsidR="00B320EE" w:rsidRPr="00B24196" w:rsidRDefault="00B320EE" w:rsidP="00B320EE">
            <w:pPr>
              <w:ind w:firstLine="0"/>
              <w:jc w:val="center"/>
              <w:rPr>
                <w:sz w:val="28"/>
                <w:szCs w:val="28"/>
              </w:rPr>
            </w:pPr>
            <w:r w:rsidRPr="00B24196">
              <w:rPr>
                <w:sz w:val="28"/>
                <w:szCs w:val="28"/>
              </w:rPr>
              <w:t>0,080</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4,29±</w:t>
            </w:r>
          </w:p>
          <w:p w:rsidR="00B320EE" w:rsidRPr="00B24196" w:rsidRDefault="00B320EE" w:rsidP="00B320EE">
            <w:pPr>
              <w:ind w:firstLine="0"/>
              <w:jc w:val="center"/>
              <w:rPr>
                <w:sz w:val="28"/>
                <w:szCs w:val="28"/>
              </w:rPr>
            </w:pPr>
            <w:r w:rsidRPr="00B24196">
              <w:rPr>
                <w:sz w:val="28"/>
                <w:szCs w:val="28"/>
              </w:rPr>
              <w:t>0,895</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3,77±</w:t>
            </w:r>
          </w:p>
          <w:p w:rsidR="00B320EE" w:rsidRPr="00B24196" w:rsidRDefault="00B320EE" w:rsidP="00B320EE">
            <w:pPr>
              <w:ind w:firstLine="0"/>
              <w:jc w:val="center"/>
              <w:rPr>
                <w:sz w:val="28"/>
                <w:szCs w:val="28"/>
              </w:rPr>
            </w:pPr>
            <w:r w:rsidRPr="00B24196">
              <w:rPr>
                <w:sz w:val="28"/>
                <w:szCs w:val="28"/>
              </w:rPr>
              <w:t>0,215</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3,53±</w:t>
            </w:r>
          </w:p>
          <w:p w:rsidR="00B320EE" w:rsidRPr="00B24196" w:rsidRDefault="00B320EE" w:rsidP="00B320EE">
            <w:pPr>
              <w:ind w:firstLine="0"/>
              <w:jc w:val="center"/>
              <w:rPr>
                <w:sz w:val="28"/>
                <w:szCs w:val="28"/>
              </w:rPr>
            </w:pPr>
            <w:r w:rsidRPr="00B24196">
              <w:rPr>
                <w:sz w:val="28"/>
                <w:szCs w:val="28"/>
              </w:rPr>
              <w:t>0,075</w:t>
            </w:r>
          </w:p>
        </w:tc>
        <w:tc>
          <w:tcPr>
            <w:tcW w:w="1346" w:type="dxa"/>
            <w:tcBorders>
              <w:top w:val="single" w:sz="4" w:space="0" w:color="000000"/>
              <w:left w:val="single" w:sz="4" w:space="0" w:color="000000"/>
              <w:bottom w:val="single" w:sz="4" w:space="0" w:color="000000"/>
              <w:right w:val="nil"/>
            </w:tcBorders>
            <w:vAlign w:val="center"/>
          </w:tcPr>
          <w:p w:rsidR="0034453B" w:rsidRDefault="00B320EE" w:rsidP="00B320EE">
            <w:pPr>
              <w:ind w:firstLine="0"/>
              <w:jc w:val="center"/>
              <w:rPr>
                <w:sz w:val="28"/>
                <w:szCs w:val="28"/>
              </w:rPr>
            </w:pPr>
            <w:r w:rsidRPr="00B24196">
              <w:rPr>
                <w:sz w:val="28"/>
                <w:szCs w:val="28"/>
              </w:rPr>
              <w:t>4,42±</w:t>
            </w:r>
          </w:p>
          <w:p w:rsidR="00B320EE" w:rsidRPr="00B24196" w:rsidRDefault="00B320EE" w:rsidP="00B320EE">
            <w:pPr>
              <w:ind w:firstLine="0"/>
              <w:jc w:val="center"/>
              <w:rPr>
                <w:sz w:val="28"/>
                <w:szCs w:val="28"/>
              </w:rPr>
            </w:pPr>
            <w:r w:rsidRPr="00B24196">
              <w:rPr>
                <w:sz w:val="28"/>
                <w:szCs w:val="28"/>
              </w:rPr>
              <w:t>0,470</w:t>
            </w:r>
          </w:p>
        </w:tc>
      </w:tr>
      <w:tr w:rsidR="00B320EE" w:rsidRPr="00B24196">
        <w:trPr>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Средняя масса пл</w:t>
            </w:r>
            <w:r w:rsidRPr="00B24196">
              <w:rPr>
                <w:sz w:val="28"/>
                <w:szCs w:val="28"/>
              </w:rPr>
              <w:t>а</w:t>
            </w:r>
            <w:r w:rsidRPr="00B24196">
              <w:rPr>
                <w:sz w:val="28"/>
                <w:szCs w:val="28"/>
              </w:rPr>
              <w:t>центы, мг.</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636,7±</w:t>
            </w:r>
          </w:p>
          <w:p w:rsidR="00B320EE" w:rsidRPr="00B24196" w:rsidRDefault="00B320EE" w:rsidP="00B320EE">
            <w:pPr>
              <w:ind w:firstLine="0"/>
              <w:jc w:val="center"/>
              <w:rPr>
                <w:sz w:val="28"/>
                <w:szCs w:val="28"/>
              </w:rPr>
            </w:pPr>
            <w:r w:rsidRPr="00B24196">
              <w:rPr>
                <w:sz w:val="28"/>
                <w:szCs w:val="28"/>
              </w:rPr>
              <w:t>6,66</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685,</w:t>
            </w:r>
            <w:r>
              <w:rPr>
                <w:sz w:val="28"/>
                <w:szCs w:val="28"/>
              </w:rPr>
              <w:t>1</w:t>
            </w:r>
            <w:r w:rsidRPr="00B24196">
              <w:rPr>
                <w:sz w:val="28"/>
                <w:szCs w:val="28"/>
              </w:rPr>
              <w:t>±</w:t>
            </w:r>
          </w:p>
          <w:p w:rsidR="00B320EE" w:rsidRPr="00B24196" w:rsidRDefault="00B320EE" w:rsidP="00B320EE">
            <w:pPr>
              <w:ind w:firstLine="0"/>
              <w:jc w:val="center"/>
              <w:rPr>
                <w:sz w:val="28"/>
                <w:szCs w:val="28"/>
              </w:rPr>
            </w:pPr>
            <w:r w:rsidRPr="00B24196">
              <w:rPr>
                <w:sz w:val="28"/>
                <w:szCs w:val="28"/>
              </w:rPr>
              <w:t>56,34</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678,7±</w:t>
            </w:r>
          </w:p>
          <w:p w:rsidR="00B320EE" w:rsidRPr="00B24196" w:rsidRDefault="00B320EE" w:rsidP="00B320EE">
            <w:pPr>
              <w:ind w:firstLine="0"/>
              <w:jc w:val="center"/>
              <w:rPr>
                <w:sz w:val="28"/>
                <w:szCs w:val="28"/>
              </w:rPr>
            </w:pPr>
            <w:r w:rsidRPr="00B24196">
              <w:rPr>
                <w:sz w:val="28"/>
                <w:szCs w:val="28"/>
              </w:rPr>
              <w:t>69,66</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687,</w:t>
            </w:r>
            <w:r>
              <w:rPr>
                <w:sz w:val="28"/>
                <w:szCs w:val="28"/>
              </w:rPr>
              <w:t>5</w:t>
            </w:r>
            <w:r w:rsidRPr="00B24196">
              <w:rPr>
                <w:sz w:val="28"/>
                <w:szCs w:val="28"/>
              </w:rPr>
              <w:t>±</w:t>
            </w:r>
          </w:p>
          <w:p w:rsidR="00B320EE" w:rsidRPr="00B24196" w:rsidRDefault="00B320EE" w:rsidP="00B320EE">
            <w:pPr>
              <w:ind w:firstLine="0"/>
              <w:jc w:val="center"/>
              <w:rPr>
                <w:sz w:val="28"/>
                <w:szCs w:val="28"/>
              </w:rPr>
            </w:pPr>
            <w:r w:rsidRPr="00B24196">
              <w:rPr>
                <w:sz w:val="28"/>
                <w:szCs w:val="28"/>
              </w:rPr>
              <w:t>73,54</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669,1±</w:t>
            </w:r>
          </w:p>
          <w:p w:rsidR="00B320EE" w:rsidRPr="00B24196" w:rsidRDefault="00B320EE" w:rsidP="00B320EE">
            <w:pPr>
              <w:ind w:firstLine="0"/>
              <w:jc w:val="center"/>
              <w:rPr>
                <w:sz w:val="28"/>
                <w:szCs w:val="28"/>
              </w:rPr>
            </w:pPr>
            <w:r w:rsidRPr="00B24196">
              <w:rPr>
                <w:sz w:val="28"/>
                <w:szCs w:val="28"/>
              </w:rPr>
              <w:t>23,07</w:t>
            </w:r>
          </w:p>
        </w:tc>
      </w:tr>
      <w:tr w:rsidR="00B320EE" w:rsidRPr="00B24196">
        <w:trPr>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Средний диаметр плацент, см.</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1,53±</w:t>
            </w:r>
          </w:p>
          <w:p w:rsidR="00B320EE" w:rsidRPr="00B24196" w:rsidRDefault="00B320EE" w:rsidP="00B320EE">
            <w:pPr>
              <w:ind w:firstLine="0"/>
              <w:jc w:val="center"/>
              <w:rPr>
                <w:sz w:val="28"/>
                <w:szCs w:val="28"/>
              </w:rPr>
            </w:pPr>
            <w:r w:rsidRPr="00B24196">
              <w:rPr>
                <w:sz w:val="28"/>
                <w:szCs w:val="28"/>
              </w:rPr>
              <w:t>0,015</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1,54±</w:t>
            </w:r>
          </w:p>
          <w:p w:rsidR="00B320EE" w:rsidRPr="00B24196" w:rsidRDefault="00B320EE" w:rsidP="00B320EE">
            <w:pPr>
              <w:ind w:firstLine="0"/>
              <w:jc w:val="center"/>
              <w:rPr>
                <w:sz w:val="28"/>
                <w:szCs w:val="28"/>
              </w:rPr>
            </w:pPr>
            <w:r w:rsidRPr="00B24196">
              <w:rPr>
                <w:sz w:val="28"/>
                <w:szCs w:val="28"/>
              </w:rPr>
              <w:t>0,005</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1,56±</w:t>
            </w:r>
          </w:p>
          <w:p w:rsidR="00B320EE" w:rsidRPr="00B24196" w:rsidRDefault="00B320EE" w:rsidP="00B320EE">
            <w:pPr>
              <w:ind w:firstLine="0"/>
              <w:jc w:val="center"/>
              <w:rPr>
                <w:sz w:val="28"/>
                <w:szCs w:val="28"/>
              </w:rPr>
            </w:pPr>
            <w:r w:rsidRPr="00B24196">
              <w:rPr>
                <w:sz w:val="28"/>
                <w:szCs w:val="28"/>
              </w:rPr>
              <w:t>0,060</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1,54±</w:t>
            </w:r>
          </w:p>
          <w:p w:rsidR="00B320EE" w:rsidRPr="00B24196" w:rsidRDefault="00B320EE" w:rsidP="00B320EE">
            <w:pPr>
              <w:ind w:firstLine="0"/>
              <w:jc w:val="center"/>
              <w:rPr>
                <w:sz w:val="28"/>
                <w:szCs w:val="28"/>
              </w:rPr>
            </w:pPr>
            <w:r w:rsidRPr="00B24196">
              <w:rPr>
                <w:sz w:val="28"/>
                <w:szCs w:val="28"/>
              </w:rPr>
              <w:t>0,000</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1,55±</w:t>
            </w:r>
          </w:p>
          <w:p w:rsidR="00B320EE" w:rsidRPr="00B24196" w:rsidRDefault="00B320EE" w:rsidP="00B320EE">
            <w:pPr>
              <w:ind w:firstLine="0"/>
              <w:jc w:val="center"/>
              <w:rPr>
                <w:sz w:val="28"/>
                <w:szCs w:val="28"/>
              </w:rPr>
            </w:pPr>
            <w:r w:rsidRPr="00B24196">
              <w:rPr>
                <w:sz w:val="28"/>
                <w:szCs w:val="28"/>
              </w:rPr>
              <w:t>0,007</w:t>
            </w:r>
          </w:p>
        </w:tc>
      </w:tr>
      <w:tr w:rsidR="00B320EE" w:rsidRPr="00B24196">
        <w:trPr>
          <w:jc w:val="center"/>
        </w:trPr>
        <w:tc>
          <w:tcPr>
            <w:tcW w:w="2624" w:type="dxa"/>
            <w:tcBorders>
              <w:top w:val="single" w:sz="4" w:space="0" w:color="000000"/>
              <w:left w:val="nil"/>
              <w:bottom w:val="single" w:sz="4" w:space="0" w:color="000000"/>
              <w:right w:val="single" w:sz="4" w:space="0" w:color="000000"/>
            </w:tcBorders>
          </w:tcPr>
          <w:p w:rsidR="00B320EE" w:rsidRPr="00B24196" w:rsidRDefault="00B320EE" w:rsidP="00B60BD5">
            <w:pPr>
              <w:ind w:right="-76" w:hanging="36"/>
              <w:jc w:val="left"/>
              <w:rPr>
                <w:sz w:val="28"/>
                <w:szCs w:val="28"/>
              </w:rPr>
            </w:pPr>
            <w:r w:rsidRPr="00B24196">
              <w:rPr>
                <w:sz w:val="28"/>
                <w:szCs w:val="28"/>
              </w:rPr>
              <w:t>Уродства, аномалии развития</w:t>
            </w:r>
          </w:p>
        </w:tc>
        <w:tc>
          <w:tcPr>
            <w:tcW w:w="1276" w:type="dxa"/>
            <w:tcBorders>
              <w:top w:val="single" w:sz="4" w:space="0" w:color="000000"/>
              <w:left w:val="single" w:sz="4" w:space="0" w:color="000000"/>
              <w:bottom w:val="single" w:sz="4" w:space="0" w:color="auto"/>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нет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нет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нет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B320EE" w:rsidRPr="00B24196" w:rsidRDefault="00B320EE" w:rsidP="00B320EE">
            <w:pPr>
              <w:ind w:firstLine="0"/>
              <w:jc w:val="center"/>
              <w:rPr>
                <w:sz w:val="28"/>
                <w:szCs w:val="28"/>
              </w:rPr>
            </w:pPr>
            <w:r w:rsidRPr="00B24196">
              <w:rPr>
                <w:sz w:val="28"/>
                <w:szCs w:val="28"/>
              </w:rPr>
              <w:t>нет</w:t>
            </w:r>
          </w:p>
        </w:tc>
        <w:tc>
          <w:tcPr>
            <w:tcW w:w="1346" w:type="dxa"/>
            <w:tcBorders>
              <w:top w:val="single" w:sz="4" w:space="0" w:color="000000"/>
              <w:left w:val="single" w:sz="4" w:space="0" w:color="000000"/>
              <w:bottom w:val="single" w:sz="4" w:space="0" w:color="000000"/>
              <w:right w:val="nil"/>
            </w:tcBorders>
            <w:vAlign w:val="center"/>
          </w:tcPr>
          <w:p w:rsidR="00B320EE" w:rsidRPr="00B24196" w:rsidRDefault="00B320EE" w:rsidP="00B320EE">
            <w:pPr>
              <w:ind w:firstLine="0"/>
              <w:jc w:val="center"/>
              <w:rPr>
                <w:sz w:val="28"/>
                <w:szCs w:val="28"/>
              </w:rPr>
            </w:pPr>
            <w:r w:rsidRPr="00B24196">
              <w:rPr>
                <w:sz w:val="28"/>
                <w:szCs w:val="28"/>
              </w:rPr>
              <w:t>нет</w:t>
            </w:r>
          </w:p>
        </w:tc>
      </w:tr>
    </w:tbl>
    <w:p w:rsidR="0034453B" w:rsidRPr="0034453B" w:rsidRDefault="0034453B" w:rsidP="0034453B">
      <w:pPr>
        <w:rPr>
          <w:spacing w:val="-2"/>
        </w:rPr>
      </w:pPr>
      <w:r w:rsidRPr="0034453B">
        <w:rPr>
          <w:spacing w:val="-2"/>
        </w:rPr>
        <w:t>Количество живых эмбрионов во 2-й (0,5 мл/кг на 5-й день бер</w:t>
      </w:r>
      <w:r w:rsidRPr="0034453B">
        <w:rPr>
          <w:spacing w:val="-2"/>
        </w:rPr>
        <w:t>е</w:t>
      </w:r>
      <w:r w:rsidRPr="0034453B">
        <w:rPr>
          <w:spacing w:val="-2"/>
        </w:rPr>
        <w:t>менности) и 3-й (2,5 мл/кг на 5-й день) группах было больше на 3,6 % чем в контроле, в 4-й группе (0,5 мл/кг на 10-й день) этот показатель превышал данные контрольной группы на 10,7 %. Доимплантационная гибель у крыс 3, 4 и 5-й  опытных групп была ниже, чем в контроле на 39,8 %, 5,4 %, 9,3 % соответственно. Постимплантационная гибель у крыс  2,3,4 и 5-й опытных групп также была ниже по отношению к контролю на 52,6 %, 6,8 %, 52,6 %, 5,2%. Общая эмбриональная смер</w:t>
      </w:r>
      <w:r w:rsidRPr="0034453B">
        <w:rPr>
          <w:spacing w:val="-2"/>
        </w:rPr>
        <w:t>т</w:t>
      </w:r>
      <w:r w:rsidRPr="0034453B">
        <w:rPr>
          <w:spacing w:val="-2"/>
        </w:rPr>
        <w:t>ность у животных опытных групп также была ниже, чем в контроле на 23,7 %, 21,5 %, 28,3 %, и 9 %. Выживаемость крыс 2, 3 и 4-й опытных групп была выше, чем в контроле на 2,1%, 1,8%, 3%.</w:t>
      </w:r>
    </w:p>
    <w:p w:rsidR="00B320EE" w:rsidRPr="00B24196" w:rsidRDefault="0034453B" w:rsidP="0034453B">
      <w:pPr>
        <w:ind w:firstLine="708"/>
      </w:pPr>
      <w:r w:rsidRPr="00B24196">
        <w:t>Тератогенного действия цидисепта-о не установлено, напротив его использование способствовало увеличению  веса эмбрионов у 2,3,4 и 5 опытных групп на 2,7%, 11,6%, 2,5%, 4,8 % по отношению к контролю.</w:t>
      </w:r>
      <w:r w:rsidR="00B320EE" w:rsidRPr="00B24196">
        <w:t>Длина туловища эмбрионов в опытных группах также была больше чем в контроле на 25,4%, 10,2 %, 3,2 %, 29,2 % соответстве</w:t>
      </w:r>
      <w:r w:rsidR="00B320EE" w:rsidRPr="00B24196">
        <w:t>н</w:t>
      </w:r>
      <w:r w:rsidR="00B320EE" w:rsidRPr="00B24196">
        <w:t xml:space="preserve">но. Масса плацент в опыте была выше, чем в контроле на 7,6 %, 6,6 %, 8% и 5,1%. Диаметр плацент во 2,3,4 и 5-й опытных группах был выше в среднем на 0,7 %, 2 %, 0,7 %, 1,3 %, чем в контроле.  </w:t>
      </w:r>
    </w:p>
    <w:p w:rsidR="00B320EE" w:rsidRPr="00B24196" w:rsidRDefault="00B320EE" w:rsidP="006E026F">
      <w:pPr>
        <w:ind w:firstLine="708"/>
      </w:pPr>
      <w:r w:rsidRPr="00B24196">
        <w:t>На течение и продолжительность беременности цидисепт-о не оказывал влияния. Роды у крыс контрольной и опытных групп наст</w:t>
      </w:r>
      <w:r w:rsidRPr="00B24196">
        <w:t>у</w:t>
      </w:r>
      <w:r w:rsidRPr="00B24196">
        <w:t xml:space="preserve">пали на 22-23 день беременности. </w:t>
      </w:r>
    </w:p>
    <w:p w:rsidR="00B320EE" w:rsidRPr="009A1B4C" w:rsidRDefault="00B320EE" w:rsidP="00B320EE">
      <w:pPr>
        <w:rPr>
          <w:spacing w:val="-4"/>
        </w:rPr>
      </w:pPr>
      <w:r w:rsidRPr="009A1B4C">
        <w:rPr>
          <w:spacing w:val="-4"/>
        </w:rPr>
        <w:t>Цидисепт-о оказал положительное влияние  на постнатальное ра</w:t>
      </w:r>
      <w:r w:rsidRPr="009A1B4C">
        <w:rPr>
          <w:spacing w:val="-4"/>
        </w:rPr>
        <w:t>з</w:t>
      </w:r>
      <w:r w:rsidRPr="009A1B4C">
        <w:rPr>
          <w:spacing w:val="-4"/>
        </w:rPr>
        <w:t>витие потомства крыс в опыте. Вес крысят, масса всего помета, кранио-каудальный размер крысят при рождении у животных опытных групп был выше, чем у потомства контрольной группы. Такая же тенденция прослеживалась  на 10, 20 и 30 день после рождения при  контрольных взвешиваниях и замерах. По другим показателям общего развития у крысят контрольных и подопытных групп не наблюдалось различий. Уши открывались на 2-3 день жизни, с 8 дня крысята начинали обра</w:t>
      </w:r>
      <w:r w:rsidRPr="009A1B4C">
        <w:rPr>
          <w:spacing w:val="-4"/>
        </w:rPr>
        <w:t>с</w:t>
      </w:r>
      <w:r w:rsidRPr="009A1B4C">
        <w:rPr>
          <w:spacing w:val="-4"/>
        </w:rPr>
        <w:t>тать шерстью, между 1 6 и 1 9 днем у них открывались глаза.</w:t>
      </w:r>
    </w:p>
    <w:p w:rsidR="00B320EE" w:rsidRPr="00B24196" w:rsidRDefault="00B320EE" w:rsidP="00B320EE">
      <w:r w:rsidRPr="00B24196">
        <w:rPr>
          <w:b/>
          <w:bCs/>
        </w:rPr>
        <w:t>Выводы</w:t>
      </w:r>
      <w:r w:rsidRPr="00B24196">
        <w:t>. Цидисепт-о при пероральном введении его крысам опытных групп на 5-й и 10-й день беременности в дозе 0,5 и 2,5 мл/кг не оказывает токсического действия на развивающиеся зародыши. Напротив его применение оказывает положительное влияние на э</w:t>
      </w:r>
      <w:r w:rsidRPr="00B24196">
        <w:t>м</w:t>
      </w:r>
      <w:r w:rsidRPr="00B24196">
        <w:t>бриогенез  и постнатальное развитие крысят.</w:t>
      </w:r>
    </w:p>
    <w:p w:rsidR="00B320EE" w:rsidRPr="00FC0126" w:rsidRDefault="00B320EE" w:rsidP="00B320EE">
      <w:pPr>
        <w:rPr>
          <w:lang w:val="en-US"/>
        </w:rPr>
      </w:pPr>
      <w:r w:rsidRPr="00B24196">
        <w:rPr>
          <w:b/>
          <w:bCs/>
        </w:rPr>
        <w:t>Литература.</w:t>
      </w:r>
      <w:r w:rsidR="006E026F">
        <w:rPr>
          <w:b/>
          <w:bCs/>
        </w:rPr>
        <w:t xml:space="preserve"> </w:t>
      </w:r>
      <w:r w:rsidRPr="00B24196">
        <w:t>1. Шахов А.Г. // Актуальные проблемы болезней молодняка в современных условиях: Материалы международной н</w:t>
      </w:r>
      <w:r w:rsidRPr="00B24196">
        <w:t>а</w:t>
      </w:r>
      <w:r w:rsidRPr="00B24196">
        <w:t xml:space="preserve">учно-практической конференции. - Воронеж 2002 </w:t>
      </w:r>
      <w:r w:rsidR="006E026F">
        <w:t>–</w:t>
      </w:r>
      <w:r w:rsidRPr="00B24196">
        <w:t xml:space="preserve"> С</w:t>
      </w:r>
      <w:r w:rsidR="006E026F">
        <w:t>.</w:t>
      </w:r>
      <w:r w:rsidRPr="00B24196">
        <w:t xml:space="preserve"> 3-8.</w:t>
      </w:r>
      <w:r w:rsidR="006E026F">
        <w:t xml:space="preserve"> </w:t>
      </w:r>
      <w:r w:rsidRPr="00B24196">
        <w:t>2. Ма</w:t>
      </w:r>
      <w:r w:rsidRPr="00B24196">
        <w:t>ш</w:t>
      </w:r>
      <w:r w:rsidRPr="00B24196">
        <w:t>ковский М.Д. Лекарственные средства.- М.: Медицина, 1994. – 736 с.</w:t>
      </w:r>
      <w:r w:rsidR="006E026F">
        <w:t xml:space="preserve"> </w:t>
      </w:r>
      <w:r w:rsidRPr="00B24196">
        <w:t>3. Руководство по экспериментальному (доклиническому) изучению новых фармакологических веществ. Минздрав</w:t>
      </w:r>
      <w:r w:rsidRPr="00FC0126">
        <w:rPr>
          <w:lang w:val="en-US"/>
        </w:rPr>
        <w:t xml:space="preserve"> </w:t>
      </w:r>
      <w:r w:rsidRPr="00B24196">
        <w:t>РФ</w:t>
      </w:r>
      <w:r w:rsidRPr="00FC0126">
        <w:rPr>
          <w:lang w:val="en-US"/>
        </w:rPr>
        <w:t xml:space="preserve"> </w:t>
      </w:r>
      <w:r w:rsidRPr="00B24196">
        <w:t>М</w:t>
      </w:r>
      <w:r w:rsidRPr="00FC0126">
        <w:rPr>
          <w:lang w:val="en-US"/>
        </w:rPr>
        <w:t>. 2000.</w:t>
      </w:r>
    </w:p>
    <w:p w:rsidR="00B320EE" w:rsidRPr="00FC0126" w:rsidRDefault="00B320EE" w:rsidP="006E026F">
      <w:pPr>
        <w:ind w:firstLine="0"/>
        <w:jc w:val="center"/>
        <w:rPr>
          <w:b/>
          <w:bCs/>
          <w:lang w:val="en-US"/>
        </w:rPr>
      </w:pPr>
      <w:r w:rsidRPr="00FC0126">
        <w:rPr>
          <w:b/>
          <w:bCs/>
          <w:lang w:val="en-US"/>
        </w:rPr>
        <w:t>Summary</w:t>
      </w:r>
    </w:p>
    <w:p w:rsidR="00B320EE" w:rsidRPr="00907AA5" w:rsidRDefault="00B320EE" w:rsidP="00B320EE">
      <w:pPr>
        <w:rPr>
          <w:spacing w:val="-4"/>
          <w:lang w:val="en-US"/>
        </w:rPr>
      </w:pPr>
      <w:r w:rsidRPr="00907AA5">
        <w:rPr>
          <w:spacing w:val="-4"/>
          <w:lang w:val="en-US"/>
        </w:rPr>
        <w:t xml:space="preserve">Thus, it is possible to draw a conclusion, that cidisept-o at </w:t>
      </w:r>
      <w:r w:rsidRPr="00907AA5">
        <w:rPr>
          <w:spacing w:val="-4"/>
        </w:rPr>
        <w:t>а</w:t>
      </w:r>
      <w:r w:rsidRPr="00907AA5">
        <w:rPr>
          <w:spacing w:val="-4"/>
          <w:lang w:val="en-US"/>
        </w:rPr>
        <w:t>application inside introduction to his rats of skilled groups for 5-th and 10-th day of pre</w:t>
      </w:r>
      <w:r w:rsidRPr="00907AA5">
        <w:rPr>
          <w:spacing w:val="-4"/>
          <w:lang w:val="en-US"/>
        </w:rPr>
        <w:t>g</w:t>
      </w:r>
      <w:r w:rsidRPr="00907AA5">
        <w:rPr>
          <w:spacing w:val="-4"/>
          <w:lang w:val="en-US"/>
        </w:rPr>
        <w:t>nancy in a doze of 0,5 and 2,5 ml / kg does not render toxic action on deve</w:t>
      </w:r>
      <w:r w:rsidRPr="00907AA5">
        <w:rPr>
          <w:spacing w:val="-4"/>
          <w:lang w:val="en-US"/>
        </w:rPr>
        <w:t>l</w:t>
      </w:r>
      <w:r w:rsidRPr="00907AA5">
        <w:rPr>
          <w:spacing w:val="-4"/>
          <w:lang w:val="en-US"/>
        </w:rPr>
        <w:t>oping germs. Opposite to his application renders positive influence on deve</w:t>
      </w:r>
      <w:r w:rsidRPr="00907AA5">
        <w:rPr>
          <w:spacing w:val="-4"/>
          <w:lang w:val="en-US"/>
        </w:rPr>
        <w:t>l</w:t>
      </w:r>
      <w:r w:rsidRPr="00907AA5">
        <w:rPr>
          <w:spacing w:val="-4"/>
          <w:lang w:val="en-US"/>
        </w:rPr>
        <w:t>opment of embryos and postnatal development rats.</w:t>
      </w:r>
    </w:p>
    <w:p w:rsidR="009A1B4C" w:rsidRPr="000D4990" w:rsidRDefault="009A1B4C" w:rsidP="009A1B4C">
      <w:pPr>
        <w:pStyle w:val="afc"/>
      </w:pPr>
      <w:r>
        <w:t>УДК 619:615.33:616.981.48:636.22/.28</w:t>
      </w:r>
    </w:p>
    <w:p w:rsidR="009A1B4C" w:rsidRPr="00437452" w:rsidRDefault="009A1B4C" w:rsidP="009A1B4C">
      <w:pPr>
        <w:pStyle w:val="1"/>
      </w:pPr>
      <w:r w:rsidRPr="00437452">
        <w:t>ЛЕЧЕБНАЯ ЭФФЕКТИВНОСТЬ ТИЛОКОЛИНА ПРИ ЭШЕРИХИОЗЕ ТЕЛЯТ</w:t>
      </w:r>
    </w:p>
    <w:p w:rsidR="009A1B4C" w:rsidRPr="009A1B4C" w:rsidRDefault="009A1B4C" w:rsidP="009A1B4C">
      <w:pPr>
        <w:pStyle w:val="afa"/>
      </w:pPr>
      <w:r w:rsidRPr="009A1B4C">
        <w:t xml:space="preserve">Кабицкий С.Н., Чусов Д.Б. </w:t>
      </w:r>
      <w:r w:rsidRPr="009A1B4C">
        <w:rPr>
          <w:lang w:val="en-US"/>
        </w:rPr>
        <w:t>E</w:t>
      </w:r>
      <w:r w:rsidRPr="009A1B4C">
        <w:t>-</w:t>
      </w:r>
      <w:r w:rsidRPr="009A1B4C">
        <w:rPr>
          <w:lang w:val="en-US"/>
        </w:rPr>
        <w:t>mail</w:t>
      </w:r>
      <w:r w:rsidRPr="009A1B4C">
        <w:t xml:space="preserve">: </w:t>
      </w:r>
      <w:hyperlink r:id="rId48" w:history="1">
        <w:r w:rsidRPr="009A1B4C">
          <w:rPr>
            <w:rStyle w:val="a5"/>
            <w:color w:val="auto"/>
            <w:u w:val="none"/>
            <w:lang w:val="en-US"/>
          </w:rPr>
          <w:t>kabstanislav</w:t>
        </w:r>
        <w:r w:rsidRPr="009A1B4C">
          <w:rPr>
            <w:rStyle w:val="a5"/>
            <w:color w:val="auto"/>
            <w:u w:val="none"/>
          </w:rPr>
          <w:t>@</w:t>
        </w:r>
        <w:r w:rsidRPr="009A1B4C">
          <w:rPr>
            <w:rStyle w:val="a5"/>
            <w:color w:val="auto"/>
            <w:u w:val="none"/>
            <w:lang w:val="en-US"/>
          </w:rPr>
          <w:t>yandex</w:t>
        </w:r>
        <w:r w:rsidRPr="009A1B4C">
          <w:rPr>
            <w:rStyle w:val="a5"/>
            <w:color w:val="auto"/>
            <w:u w:val="none"/>
          </w:rPr>
          <w:t>.</w:t>
        </w:r>
        <w:r w:rsidRPr="009A1B4C">
          <w:rPr>
            <w:rStyle w:val="a5"/>
            <w:color w:val="auto"/>
            <w:u w:val="none"/>
            <w:lang w:val="en-US"/>
          </w:rPr>
          <w:t>ru</w:t>
        </w:r>
      </w:hyperlink>
    </w:p>
    <w:p w:rsidR="009A1B4C" w:rsidRPr="00437452" w:rsidRDefault="009A1B4C" w:rsidP="009A1B4C">
      <w:pPr>
        <w:pStyle w:val="af4"/>
      </w:pPr>
      <w:r>
        <w:t xml:space="preserve">ГНУ </w:t>
      </w:r>
      <w:r w:rsidRPr="00437452">
        <w:t xml:space="preserve">Всероссийский НИВИ патологии, фармакологии и терапии, </w:t>
      </w:r>
      <w:r>
        <w:br/>
      </w:r>
      <w:r w:rsidRPr="00437452">
        <w:t>Воронеж</w:t>
      </w:r>
      <w:r>
        <w:t>, Россия</w:t>
      </w:r>
    </w:p>
    <w:p w:rsidR="009A1B4C" w:rsidRPr="00437452" w:rsidRDefault="009A1B4C" w:rsidP="009A1B4C">
      <w:r w:rsidRPr="00437452">
        <w:t>Основной причиной падежа телят раннего возраста являются обусловленные энтеропатогенными штаммами кишечной палочки желудочно-кишечные болезни, причиняющие большой экономич</w:t>
      </w:r>
      <w:r w:rsidRPr="00437452">
        <w:t>е</w:t>
      </w:r>
      <w:r w:rsidRPr="00437452">
        <w:t>ский ущерб.</w:t>
      </w:r>
    </w:p>
    <w:p w:rsidR="009A1B4C" w:rsidRPr="00437452" w:rsidRDefault="009A1B4C" w:rsidP="009A1B4C">
      <w:r w:rsidRPr="00437452">
        <w:t>Многочисленными исследованиями установлено, что у новор</w:t>
      </w:r>
      <w:r w:rsidRPr="00437452">
        <w:t>о</w:t>
      </w:r>
      <w:r w:rsidRPr="00437452">
        <w:t>ждённых телят с диарейным синдромом происходят значительные нарушения в солевом, водном, белковом, углеводном, жировом и в</w:t>
      </w:r>
      <w:r w:rsidRPr="00437452">
        <w:t>и</w:t>
      </w:r>
      <w:r w:rsidRPr="00437452">
        <w:t>таминном обменах веществ. Нарушения обмена веществ сопрово</w:t>
      </w:r>
      <w:r w:rsidRPr="00437452">
        <w:t>ж</w:t>
      </w:r>
      <w:r w:rsidRPr="00437452">
        <w:t>даются изменениями сердечно-сосудистой системы и морфологич</w:t>
      </w:r>
      <w:r w:rsidRPr="00437452">
        <w:t>е</w:t>
      </w:r>
      <w:r w:rsidRPr="00437452">
        <w:t>скими изменениями в органах и тканях. От глубины этих нарушений зависит течение, признаки и прогноз заболевания.</w:t>
      </w:r>
    </w:p>
    <w:p w:rsidR="009A1B4C" w:rsidRPr="00437452" w:rsidRDefault="009A1B4C" w:rsidP="009A1B4C">
      <w:r w:rsidRPr="00437452">
        <w:t>К факторам, обусловливающим возникновение желудочно-ки</w:t>
      </w:r>
      <w:r w:rsidR="00BE3F33">
        <w:t>-</w:t>
      </w:r>
      <w:r w:rsidRPr="00437452">
        <w:t>шечных болезней, относятся неполноценное кормлении стельных к</w:t>
      </w:r>
      <w:r w:rsidRPr="00437452">
        <w:t>о</w:t>
      </w:r>
      <w:r w:rsidRPr="00437452">
        <w:t>ров, отсутствие моциона, неудовлетворительные условия содержания молодняка, несоблюдение ветеринарно-санитарных норм в родил</w:t>
      </w:r>
      <w:r w:rsidRPr="00437452">
        <w:t>ь</w:t>
      </w:r>
      <w:r w:rsidRPr="00437452">
        <w:t>ных отделениях. Все эти причины приводят к снижению общей рез</w:t>
      </w:r>
      <w:r w:rsidRPr="00437452">
        <w:t>и</w:t>
      </w:r>
      <w:r w:rsidRPr="00437452">
        <w:t>стентности организма телят [1-4].</w:t>
      </w:r>
    </w:p>
    <w:p w:rsidR="009A1B4C" w:rsidRPr="00BE3F33" w:rsidRDefault="009A1B4C" w:rsidP="009A1B4C">
      <w:pPr>
        <w:rPr>
          <w:spacing w:val="-4"/>
        </w:rPr>
      </w:pPr>
      <w:r w:rsidRPr="00BE3F33">
        <w:rPr>
          <w:spacing w:val="-4"/>
        </w:rPr>
        <w:t>Учитывая, что у патогенных и условно-патогенных штаммов ми</w:t>
      </w:r>
      <w:r w:rsidRPr="00BE3F33">
        <w:rPr>
          <w:spacing w:val="-4"/>
        </w:rPr>
        <w:t>к</w:t>
      </w:r>
      <w:r w:rsidRPr="00BE3F33">
        <w:rPr>
          <w:spacing w:val="-4"/>
        </w:rPr>
        <w:t>роорганизмов развивается резистентность к антибактериальным преп</w:t>
      </w:r>
      <w:r w:rsidRPr="00BE3F33">
        <w:rPr>
          <w:spacing w:val="-4"/>
        </w:rPr>
        <w:t>а</w:t>
      </w:r>
      <w:r w:rsidRPr="00BE3F33">
        <w:rPr>
          <w:spacing w:val="-4"/>
        </w:rPr>
        <w:t xml:space="preserve">ратам, многие традиционные средства становятся малоэффективными. </w:t>
      </w:r>
    </w:p>
    <w:p w:rsidR="009A1B4C" w:rsidRPr="00437452" w:rsidRDefault="009A1B4C" w:rsidP="009A1B4C">
      <w:r w:rsidRPr="00437452">
        <w:t>Исследования последних лет свидетельствуют о высокой эффе</w:t>
      </w:r>
      <w:r w:rsidRPr="00437452">
        <w:t>к</w:t>
      </w:r>
      <w:r w:rsidRPr="00437452">
        <w:t>тивности при этом заболевании комбинированных препаратов, гла</w:t>
      </w:r>
      <w:r w:rsidRPr="00437452">
        <w:t>в</w:t>
      </w:r>
      <w:r w:rsidRPr="00437452">
        <w:t>ное преимущество которых по сравнению с монопрепаратами состоит в более широком спектре действия и более высокой антимикробной эффективности компонентов [5].</w:t>
      </w:r>
    </w:p>
    <w:p w:rsidR="009A1B4C" w:rsidRPr="00BE3F33" w:rsidRDefault="009A1B4C" w:rsidP="009A1B4C">
      <w:pPr>
        <w:rPr>
          <w:spacing w:val="-4"/>
        </w:rPr>
      </w:pPr>
      <w:r w:rsidRPr="00BE3F33">
        <w:rPr>
          <w:spacing w:val="-4"/>
        </w:rPr>
        <w:t>Поэтому целью данной работы была оценка терапевтической э</w:t>
      </w:r>
      <w:r w:rsidRPr="00BE3F33">
        <w:rPr>
          <w:spacing w:val="-4"/>
        </w:rPr>
        <w:t>ф</w:t>
      </w:r>
      <w:r w:rsidRPr="00BE3F33">
        <w:rPr>
          <w:spacing w:val="-4"/>
        </w:rPr>
        <w:t>фективности при колибактериозе телят тилоколина (комплексного пр</w:t>
      </w:r>
      <w:r w:rsidRPr="00BE3F33">
        <w:rPr>
          <w:spacing w:val="-4"/>
        </w:rPr>
        <w:t>е</w:t>
      </w:r>
      <w:r w:rsidRPr="00BE3F33">
        <w:rPr>
          <w:spacing w:val="-4"/>
        </w:rPr>
        <w:t>парата на основе тилозин тартрата, колистин сульфата и наполнителя).</w:t>
      </w:r>
    </w:p>
    <w:p w:rsidR="009A1B4C" w:rsidRPr="00437452" w:rsidRDefault="009A1B4C" w:rsidP="009A1B4C">
      <w:r w:rsidRPr="00437452">
        <w:rPr>
          <w:b/>
          <w:bCs/>
        </w:rPr>
        <w:t>Материалы и методы.</w:t>
      </w:r>
      <w:r w:rsidRPr="00437452">
        <w:t xml:space="preserve"> Исследования проводились в ООО «В</w:t>
      </w:r>
      <w:r w:rsidRPr="00437452">
        <w:t>о</w:t>
      </w:r>
      <w:r w:rsidRPr="00437452">
        <w:t>ронежпищепродукт» Ново-Усманского района Воронежской области. Объектом исследования были 18 телят 2-3-дневного возраста, бол</w:t>
      </w:r>
      <w:r w:rsidRPr="00437452">
        <w:t>ь</w:t>
      </w:r>
      <w:r w:rsidRPr="00437452">
        <w:t>ные эшерихиозом. Телятам внутримышечно применяли тилоколин в дозе 0,5 мл на 10 кг массы тела 1 раз в сутки в течение 4-5дней (до исчезновения диареи и еще 2 дня). За животными вели клиническое наблюдение: учитывали температуру тела, частоту сердечных сокр</w:t>
      </w:r>
      <w:r w:rsidRPr="00437452">
        <w:t>а</w:t>
      </w:r>
      <w:r w:rsidRPr="00437452">
        <w:t>щений, количество дыхательных движений, учитывали аппетит, сос</w:t>
      </w:r>
      <w:r w:rsidRPr="00437452">
        <w:t>а</w:t>
      </w:r>
      <w:r w:rsidRPr="00437452">
        <w:t>тельный рефлекс, состояние слизистых оболочек, тургор кожи, время прекращения диареи, цвет, запах и консистенцию фекалий, течение и исход эшерихиоза.</w:t>
      </w:r>
    </w:p>
    <w:p w:rsidR="009A1B4C" w:rsidRPr="00907AA5" w:rsidRDefault="009A1B4C" w:rsidP="009A1B4C">
      <w:pPr>
        <w:rPr>
          <w:spacing w:val="-4"/>
        </w:rPr>
      </w:pPr>
      <w:r w:rsidRPr="00907AA5">
        <w:rPr>
          <w:b/>
          <w:bCs/>
          <w:spacing w:val="-4"/>
        </w:rPr>
        <w:t>Результаты исследований и их обсуждение.</w:t>
      </w:r>
      <w:r w:rsidRPr="00907AA5">
        <w:rPr>
          <w:spacing w:val="-4"/>
        </w:rPr>
        <w:t xml:space="preserve"> При</w:t>
      </w:r>
      <w:r w:rsidRPr="00907AA5">
        <w:rPr>
          <w:b/>
          <w:bCs/>
          <w:spacing w:val="-4"/>
        </w:rPr>
        <w:t xml:space="preserve"> </w:t>
      </w:r>
      <w:r w:rsidRPr="00907AA5">
        <w:rPr>
          <w:spacing w:val="-4"/>
        </w:rPr>
        <w:t>бактериолог</w:t>
      </w:r>
      <w:r w:rsidRPr="00907AA5">
        <w:rPr>
          <w:spacing w:val="-4"/>
        </w:rPr>
        <w:t>и</w:t>
      </w:r>
      <w:r w:rsidRPr="00907AA5">
        <w:rPr>
          <w:spacing w:val="-4"/>
        </w:rPr>
        <w:t>ческом исследовании фекалий были выделены и изучены энтеропат</w:t>
      </w:r>
      <w:r w:rsidRPr="00907AA5">
        <w:rPr>
          <w:spacing w:val="-4"/>
        </w:rPr>
        <w:t>о</w:t>
      </w:r>
      <w:r w:rsidRPr="00907AA5">
        <w:rPr>
          <w:spacing w:val="-4"/>
        </w:rPr>
        <w:t>генные</w:t>
      </w:r>
      <w:r w:rsidR="00BE3F33" w:rsidRPr="00907AA5">
        <w:rPr>
          <w:spacing w:val="-4"/>
        </w:rPr>
        <w:t xml:space="preserve"> </w:t>
      </w:r>
      <w:r w:rsidRPr="00907AA5">
        <w:rPr>
          <w:spacing w:val="-4"/>
          <w:lang w:val="en-US"/>
        </w:rPr>
        <w:t>E</w:t>
      </w:r>
      <w:r w:rsidRPr="00907AA5">
        <w:rPr>
          <w:spacing w:val="-4"/>
        </w:rPr>
        <w:t>. с</w:t>
      </w:r>
      <w:r w:rsidRPr="00907AA5">
        <w:rPr>
          <w:spacing w:val="-4"/>
          <w:lang w:val="en-US"/>
        </w:rPr>
        <w:t>oli</w:t>
      </w:r>
      <w:r w:rsidRPr="00907AA5">
        <w:rPr>
          <w:spacing w:val="-4"/>
        </w:rPr>
        <w:t xml:space="preserve">, отнесенные к серовариантам </w:t>
      </w:r>
      <w:r w:rsidR="00BE3F33" w:rsidRPr="00907AA5">
        <w:rPr>
          <w:spacing w:val="-4"/>
        </w:rPr>
        <w:t>О</w:t>
      </w:r>
      <w:r w:rsidRPr="00907AA5">
        <w:rPr>
          <w:spacing w:val="-4"/>
        </w:rPr>
        <w:t xml:space="preserve">149, </w:t>
      </w:r>
      <w:r w:rsidR="00BE3F33" w:rsidRPr="00907AA5">
        <w:rPr>
          <w:spacing w:val="-4"/>
        </w:rPr>
        <w:t>О</w:t>
      </w:r>
      <w:r w:rsidRPr="00907AA5">
        <w:rPr>
          <w:spacing w:val="-4"/>
        </w:rPr>
        <w:t xml:space="preserve">138, </w:t>
      </w:r>
      <w:r w:rsidR="00BE3F33" w:rsidRPr="00907AA5">
        <w:rPr>
          <w:spacing w:val="-4"/>
        </w:rPr>
        <w:t>О</w:t>
      </w:r>
      <w:r w:rsidRPr="00907AA5">
        <w:rPr>
          <w:spacing w:val="-4"/>
        </w:rPr>
        <w:t xml:space="preserve">139, </w:t>
      </w:r>
      <w:r w:rsidR="00BE3F33" w:rsidRPr="00907AA5">
        <w:rPr>
          <w:spacing w:val="-4"/>
        </w:rPr>
        <w:t>О</w:t>
      </w:r>
      <w:r w:rsidRPr="00907AA5">
        <w:rPr>
          <w:spacing w:val="-4"/>
        </w:rPr>
        <w:t>142.</w:t>
      </w:r>
    </w:p>
    <w:p w:rsidR="009A1B4C" w:rsidRPr="00437452" w:rsidRDefault="009A1B4C" w:rsidP="009A1B4C">
      <w:r w:rsidRPr="00437452">
        <w:t>Эффективность действия препарата определяли по клиническ</w:t>
      </w:r>
      <w:r w:rsidRPr="00437452">
        <w:t>о</w:t>
      </w:r>
      <w:r w:rsidRPr="00437452">
        <w:t xml:space="preserve">му состоянию и показателям белкового, минерального, углеводного и жирового обменов. </w:t>
      </w:r>
    </w:p>
    <w:p w:rsidR="009A1B4C" w:rsidRPr="00437452" w:rsidRDefault="009A1B4C" w:rsidP="009A1B4C">
      <w:r w:rsidRPr="00437452">
        <w:t>При клиническом исследовании телят больных энтеритной фо</w:t>
      </w:r>
      <w:r w:rsidRPr="00437452">
        <w:t>р</w:t>
      </w:r>
      <w:r w:rsidRPr="00437452">
        <w:t>мой эшерихиоза у 16 (88,9%) регистрировали легкое течение и у 2 (11,1%) – умеренно-тяжелое.</w:t>
      </w:r>
    </w:p>
    <w:p w:rsidR="009A1B4C" w:rsidRPr="00437452" w:rsidRDefault="009A1B4C" w:rsidP="009A1B4C">
      <w:r w:rsidRPr="00437452">
        <w:t>При легком течении энтеритной формы эшерихиоза у телят с</w:t>
      </w:r>
      <w:r w:rsidRPr="00437452">
        <w:t>о</w:t>
      </w:r>
      <w:r w:rsidRPr="00437452">
        <w:t>сательный рефлекс сохранен, угнетение отсутствует, кал жидкий, светло-желтого цвета, дефекация умеренно-учащенная, тургор кожи понижен незначительно – кожная складка расправляется в течение 2-3 секунд, температура тел 38,6-39,2</w:t>
      </w:r>
      <w:r w:rsidR="003C447E" w:rsidRPr="003C447E">
        <w:sym w:font="Symbol" w:char="F0B0"/>
      </w:r>
      <w:r w:rsidRPr="00437452">
        <w:t>С, число сердечных сокращений 90-110 в минуту, дыхательных движений 38-52 в минуту. При ум</w:t>
      </w:r>
      <w:r w:rsidRPr="00437452">
        <w:t>е</w:t>
      </w:r>
      <w:r w:rsidRPr="00437452">
        <w:t>ренно-тяжелом течении сосательный рефлекс понижен, телята зал</w:t>
      </w:r>
      <w:r w:rsidRPr="00437452">
        <w:t>ё</w:t>
      </w:r>
      <w:r w:rsidRPr="00437452">
        <w:t>живаются, кал жидкий, желтовато-зеленоватого цвета со зловонным запахом, дефекация учащена, шерсть взъерошена, без блеска, кожа жесткая, сухая, плотно прилегает к подлежащей ткани, тургор кожи понижен – кожная складка расправляется в течение</w:t>
      </w:r>
      <w:r w:rsidR="00BE3F33">
        <w:t xml:space="preserve"> </w:t>
      </w:r>
      <w:r w:rsidRPr="00437452">
        <w:t>3-5 секунд. Те</w:t>
      </w:r>
      <w:r w:rsidRPr="00437452">
        <w:t>м</w:t>
      </w:r>
      <w:r w:rsidRPr="00437452">
        <w:t>пература тела 38,7-39,6</w:t>
      </w:r>
      <w:r w:rsidR="003C447E" w:rsidRPr="003C447E">
        <w:sym w:font="Symbol" w:char="F0B0"/>
      </w:r>
      <w:r w:rsidRPr="00437452">
        <w:t>С, число сердечных сокращений 110-128 в минуту, дыхательных движений 68-70 в минуту.</w:t>
      </w:r>
    </w:p>
    <w:p w:rsidR="009A1B4C" w:rsidRPr="00437452" w:rsidRDefault="009A1B4C" w:rsidP="009A1B4C">
      <w:r w:rsidRPr="00437452">
        <w:t>Внутримышечное ведение тилоколина вызывало умеренную б</w:t>
      </w:r>
      <w:r w:rsidRPr="00437452">
        <w:t>о</w:t>
      </w:r>
      <w:r w:rsidRPr="00437452">
        <w:t>лезненность – после инъекций препарата телята в течение 1-2 минут проявляли беспокойство.</w:t>
      </w:r>
    </w:p>
    <w:p w:rsidR="009A1B4C" w:rsidRDefault="009A1B4C" w:rsidP="009A1B4C">
      <w:r w:rsidRPr="00437452">
        <w:t>На 2 сутки лечения у 9 телят (50%) диарейный синдром отсутс</w:t>
      </w:r>
      <w:r w:rsidRPr="00437452">
        <w:t>т</w:t>
      </w:r>
      <w:r w:rsidRPr="00437452">
        <w:t>вовал, температура тела снизилась на 0,2</w:t>
      </w:r>
      <w:r w:rsidR="003C447E" w:rsidRPr="003C447E">
        <w:sym w:font="Symbol" w:char="F0B0"/>
      </w:r>
      <w:r w:rsidRPr="00437452">
        <w:t>С и составляла 38,7±0,46</w:t>
      </w:r>
      <w:r w:rsidR="003C447E" w:rsidRPr="003C447E">
        <w:sym w:font="Symbol" w:char="F0B0"/>
      </w:r>
      <w:r w:rsidRPr="00437452">
        <w:t>С, частота сердечных сокращений на 3,1 в минуту и составляла 106,2±19,6 минуту, дыхания – на 11,3 в минуту – 46,7±15,5 дых.дв./мин. В сравнении с аналогичными показателями до лечения.</w:t>
      </w:r>
    </w:p>
    <w:p w:rsidR="0034453B" w:rsidRPr="00437452" w:rsidRDefault="0034453B" w:rsidP="0034453B">
      <w:r w:rsidRPr="00437452">
        <w:t>На 3 сутки лечения диарейный синдром отсутствовал у 16 (88,9%) телят, температура тела снизилась на 0,3</w:t>
      </w:r>
      <w:r w:rsidR="003C447E" w:rsidRPr="003C447E">
        <w:sym w:font="Symbol" w:char="F0B0"/>
      </w:r>
      <w:r w:rsidRPr="00437452">
        <w:t>С, частота серде</w:t>
      </w:r>
      <w:r w:rsidRPr="00437452">
        <w:t>ч</w:t>
      </w:r>
      <w:r w:rsidRPr="00437452">
        <w:t>ных сокращений – на 7,3 в минуту и дыхания – на 13,8 в минуту.</w:t>
      </w:r>
    </w:p>
    <w:p w:rsidR="0034453B" w:rsidRDefault="0034453B" w:rsidP="0034453B">
      <w:r w:rsidRPr="00437452">
        <w:t>На 4 сутки лечения диарейный синдром отсутствовал у всех т</w:t>
      </w:r>
      <w:r w:rsidRPr="00437452">
        <w:t>е</w:t>
      </w:r>
      <w:r w:rsidRPr="00437452">
        <w:t>лят, температура тела снизилась на 0,4</w:t>
      </w:r>
      <w:r w:rsidR="003C447E" w:rsidRPr="003C447E">
        <w:sym w:font="Symbol" w:char="F0B0"/>
      </w:r>
      <w:r w:rsidRPr="00437452">
        <w:t>С и составила 38,5±0,27</w:t>
      </w:r>
      <w:r w:rsidR="003C447E" w:rsidRPr="003C447E">
        <w:sym w:font="Symbol" w:char="F0B0"/>
      </w:r>
      <w:r w:rsidRPr="00437452">
        <w:t>С, частота сердечных сокращений – на 19,1 в минуту и составила 90,2±17,7 серд.сокр./мин., дыхания – на 12,4 в минуту и составила 45,6±11,4 дых.дв./мин.</w:t>
      </w:r>
    </w:p>
    <w:p w:rsidR="0034453B" w:rsidRPr="00907AA5" w:rsidRDefault="0034453B" w:rsidP="0034453B">
      <w:pPr>
        <w:rPr>
          <w:spacing w:val="-6"/>
        </w:rPr>
      </w:pPr>
      <w:r w:rsidRPr="00907AA5">
        <w:rPr>
          <w:spacing w:val="-6"/>
        </w:rPr>
        <w:t>Результаты биохимических исследований крови телят с диарейным синдромом до и после лечения тилоколином представлены в таблице.</w:t>
      </w:r>
    </w:p>
    <w:p w:rsidR="009A1B4C" w:rsidRPr="00437452" w:rsidRDefault="009A1B4C" w:rsidP="009A1B4C">
      <w:pPr>
        <w:ind w:firstLine="0"/>
        <w:jc w:val="right"/>
        <w:rPr>
          <w:sz w:val="28"/>
          <w:szCs w:val="28"/>
        </w:rPr>
      </w:pPr>
      <w:r w:rsidRPr="00437452">
        <w:rPr>
          <w:sz w:val="28"/>
          <w:szCs w:val="28"/>
        </w:rPr>
        <w:t>Таблица</w:t>
      </w:r>
    </w:p>
    <w:p w:rsidR="009A1B4C" w:rsidRPr="00437452" w:rsidRDefault="009A1B4C" w:rsidP="009A1B4C">
      <w:pPr>
        <w:ind w:firstLine="0"/>
        <w:jc w:val="center"/>
        <w:rPr>
          <w:sz w:val="28"/>
          <w:szCs w:val="28"/>
        </w:rPr>
      </w:pPr>
      <w:r w:rsidRPr="00437452">
        <w:rPr>
          <w:sz w:val="28"/>
          <w:szCs w:val="28"/>
        </w:rPr>
        <w:t>Биохимические и гематологические показатели телят</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091"/>
        <w:gridCol w:w="3098"/>
        <w:gridCol w:w="3098"/>
      </w:tblGrid>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Показатели</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До лечения</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После лечения</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Белок, г/л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72,13±6,98</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69,23±9,66</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Липиды, г/л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2,25±0,30</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3,16±0,19</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Мочевина, мМ/л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2,90±1,26</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2,95±0,27</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Фосфор, мМ/л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2,85±0,13</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2,65±0,26</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Глюкоза, мМ/л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2,06±0,40</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3,51±0,31</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ЩФ, Е/л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716,3±237,42</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878,3±111,18</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АсАт, Е/л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61,07±12,30</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38,12±10,65</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АлАт, Е/л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16,02±5,22</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20,77±7,72</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Холестерин, мМ/л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1,02±0,16</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1,75±0,15</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γ-ГТ, Е/л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570,9±375,81</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276,</w:t>
            </w:r>
            <w:r>
              <w:rPr>
                <w:sz w:val="28"/>
                <w:szCs w:val="28"/>
              </w:rPr>
              <w:t>4</w:t>
            </w:r>
            <w:r w:rsidRPr="00EA353C">
              <w:rPr>
                <w:sz w:val="28"/>
                <w:szCs w:val="28"/>
              </w:rPr>
              <w:t>±199,51</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Креатинин, мкМ/л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80,75±3,86</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85,25±9,91</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Са, мМ/л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2,98±0,19</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2,79±0,06</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Лактат, мМ/л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0,98±0,34</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0,87±0,21</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Пируват, мкМ/л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231,</w:t>
            </w:r>
            <w:r>
              <w:rPr>
                <w:sz w:val="28"/>
                <w:szCs w:val="28"/>
              </w:rPr>
              <w:t>8</w:t>
            </w:r>
            <w:r w:rsidRPr="00EA353C">
              <w:rPr>
                <w:sz w:val="28"/>
                <w:szCs w:val="28"/>
              </w:rPr>
              <w:t>±36,12</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158,0±53,09</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Эритроциты, 10</w:t>
            </w:r>
            <w:r w:rsidRPr="00EA353C">
              <w:rPr>
                <w:sz w:val="28"/>
                <w:szCs w:val="28"/>
                <w:vertAlign w:val="superscript"/>
              </w:rPr>
              <w:t>12</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5,70±0,43</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5,75±0,41</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Лейкоциты,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8,90±1,86</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7,70±2,69</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Гемоглобин, г/л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104,7±9,57</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1</w:t>
            </w:r>
            <w:r>
              <w:rPr>
                <w:sz w:val="28"/>
                <w:szCs w:val="28"/>
              </w:rPr>
              <w:t>0</w:t>
            </w:r>
            <w:r w:rsidRPr="00EA353C">
              <w:rPr>
                <w:sz w:val="28"/>
                <w:szCs w:val="28"/>
              </w:rPr>
              <w:t>3,0±7,78</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Гематокрит, %</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36,2±3,30</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38,0±2,94</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Юные нейтр.,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Палочк. нейтр.,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Сегмент. нейтр.,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4,8±1,19</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3,0±2,36</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Эозинофилы,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Базофилы,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Моноциты,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0,</w:t>
            </w:r>
            <w:r>
              <w:rPr>
                <w:sz w:val="28"/>
                <w:szCs w:val="28"/>
              </w:rPr>
              <w:t>4</w:t>
            </w:r>
            <w:r w:rsidRPr="00EA353C">
              <w:rPr>
                <w:sz w:val="28"/>
                <w:szCs w:val="28"/>
              </w:rPr>
              <w:t>±0,15</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0,3±0,08</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Лимфоциты, 10</w:t>
            </w:r>
            <w:r w:rsidRPr="00EA353C">
              <w:rPr>
                <w:sz w:val="28"/>
                <w:szCs w:val="28"/>
                <w:vertAlign w:val="superscript"/>
              </w:rPr>
              <w:t>9</w:t>
            </w:r>
            <w:r w:rsidRPr="00EA353C">
              <w:rPr>
                <w:sz w:val="28"/>
                <w:szCs w:val="28"/>
              </w:rPr>
              <w:t>/л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3,7±0,81</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4,</w:t>
            </w:r>
            <w:r>
              <w:rPr>
                <w:sz w:val="28"/>
                <w:szCs w:val="28"/>
              </w:rPr>
              <w:t>3</w:t>
            </w:r>
            <w:r w:rsidRPr="00EA353C">
              <w:rPr>
                <w:sz w:val="28"/>
                <w:szCs w:val="28"/>
              </w:rPr>
              <w:t>±0,42</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Альбумины, г/л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34,9±2,55</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35,</w:t>
            </w:r>
            <w:r>
              <w:rPr>
                <w:sz w:val="28"/>
                <w:szCs w:val="28"/>
              </w:rPr>
              <w:t>5</w:t>
            </w:r>
            <w:r w:rsidRPr="00EA353C">
              <w:rPr>
                <w:sz w:val="28"/>
                <w:szCs w:val="28"/>
              </w:rPr>
              <w:t>±3,75</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α-глобулины, г/л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10,5±4,01</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5,4±0,49</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β-глобулины, г/л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16,</w:t>
            </w:r>
            <w:r>
              <w:rPr>
                <w:sz w:val="28"/>
                <w:szCs w:val="28"/>
              </w:rPr>
              <w:t>4</w:t>
            </w:r>
            <w:r w:rsidRPr="00EA353C">
              <w:rPr>
                <w:sz w:val="28"/>
                <w:szCs w:val="28"/>
              </w:rPr>
              <w:t>±4,47</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20,1±4,17</w:t>
            </w:r>
          </w:p>
        </w:tc>
      </w:tr>
      <w:tr w:rsidR="009A1B4C" w:rsidRPr="00EA353C">
        <w:tc>
          <w:tcPr>
            <w:tcW w:w="3091" w:type="dxa"/>
            <w:tcBorders>
              <w:top w:val="single" w:sz="4" w:space="0" w:color="auto"/>
              <w:bottom w:val="single" w:sz="4" w:space="0" w:color="auto"/>
              <w:right w:val="single" w:sz="4" w:space="0" w:color="auto"/>
            </w:tcBorders>
          </w:tcPr>
          <w:p w:rsidR="009A1B4C" w:rsidRPr="00EA353C" w:rsidRDefault="009A1B4C" w:rsidP="009A1B4C">
            <w:pPr>
              <w:ind w:firstLine="0"/>
              <w:jc w:val="left"/>
              <w:rPr>
                <w:sz w:val="28"/>
                <w:szCs w:val="28"/>
              </w:rPr>
            </w:pPr>
            <w:r w:rsidRPr="00EA353C">
              <w:rPr>
                <w:sz w:val="28"/>
                <w:szCs w:val="28"/>
              </w:rPr>
              <w:t>γ-глобулины, г/л</w:t>
            </w:r>
          </w:p>
        </w:tc>
        <w:tc>
          <w:tcPr>
            <w:tcW w:w="3098" w:type="dxa"/>
            <w:tcBorders>
              <w:top w:val="single" w:sz="4" w:space="0" w:color="auto"/>
              <w:left w:val="single" w:sz="4" w:space="0" w:color="auto"/>
              <w:bottom w:val="single" w:sz="4" w:space="0" w:color="auto"/>
              <w:right w:val="single" w:sz="4" w:space="0" w:color="auto"/>
            </w:tcBorders>
          </w:tcPr>
          <w:p w:rsidR="009A1B4C" w:rsidRPr="00EA353C" w:rsidRDefault="009A1B4C" w:rsidP="009A1B4C">
            <w:pPr>
              <w:ind w:firstLine="0"/>
              <w:jc w:val="center"/>
              <w:rPr>
                <w:sz w:val="28"/>
                <w:szCs w:val="28"/>
              </w:rPr>
            </w:pPr>
            <w:r w:rsidRPr="00EA353C">
              <w:rPr>
                <w:sz w:val="28"/>
                <w:szCs w:val="28"/>
              </w:rPr>
              <w:t>10,2±2,84</w:t>
            </w:r>
          </w:p>
        </w:tc>
        <w:tc>
          <w:tcPr>
            <w:tcW w:w="3098" w:type="dxa"/>
            <w:tcBorders>
              <w:top w:val="single" w:sz="4" w:space="0" w:color="auto"/>
              <w:left w:val="single" w:sz="4" w:space="0" w:color="auto"/>
              <w:bottom w:val="single" w:sz="4" w:space="0" w:color="auto"/>
            </w:tcBorders>
          </w:tcPr>
          <w:p w:rsidR="009A1B4C" w:rsidRPr="00EA353C" w:rsidRDefault="009A1B4C" w:rsidP="009A1B4C">
            <w:pPr>
              <w:ind w:firstLine="0"/>
              <w:jc w:val="center"/>
              <w:rPr>
                <w:sz w:val="28"/>
                <w:szCs w:val="28"/>
              </w:rPr>
            </w:pPr>
            <w:r w:rsidRPr="00EA353C">
              <w:rPr>
                <w:sz w:val="28"/>
                <w:szCs w:val="28"/>
              </w:rPr>
              <w:t>8,</w:t>
            </w:r>
            <w:r>
              <w:rPr>
                <w:sz w:val="28"/>
                <w:szCs w:val="28"/>
              </w:rPr>
              <w:t>2</w:t>
            </w:r>
            <w:r w:rsidRPr="00EA353C">
              <w:rPr>
                <w:sz w:val="28"/>
                <w:szCs w:val="28"/>
              </w:rPr>
              <w:t>±2,53</w:t>
            </w:r>
          </w:p>
        </w:tc>
      </w:tr>
    </w:tbl>
    <w:p w:rsidR="0034453B" w:rsidRDefault="0034453B" w:rsidP="0034453B">
      <w:r w:rsidRPr="00437452">
        <w:t>В ходе исследования выявлено, что у больных животных в кр</w:t>
      </w:r>
      <w:r w:rsidRPr="00437452">
        <w:t>о</w:t>
      </w:r>
      <w:r w:rsidRPr="00437452">
        <w:t>ви уменьшается уровень глюкозы, т.е. угнетается углеводная функция печени, развивается гипогликемия и происходит повышения конце</w:t>
      </w:r>
      <w:r w:rsidRPr="00437452">
        <w:t>н</w:t>
      </w:r>
      <w:r w:rsidRPr="00437452">
        <w:t>трации пировиноградной и молочной кислот, повышается количество общего белка.</w:t>
      </w:r>
    </w:p>
    <w:p w:rsidR="00BE3F33" w:rsidRPr="00437452" w:rsidRDefault="00BE3F33" w:rsidP="00BE3F33">
      <w:r w:rsidRPr="00437452">
        <w:t>Проведенные исследования показали, что использование тил</w:t>
      </w:r>
      <w:r w:rsidRPr="00437452">
        <w:t>о</w:t>
      </w:r>
      <w:r w:rsidRPr="00437452">
        <w:t>колина с лечебной целью обеспечивает улучшение липидного и угл</w:t>
      </w:r>
      <w:r w:rsidRPr="00437452">
        <w:t>е</w:t>
      </w:r>
      <w:r w:rsidRPr="00437452">
        <w:t xml:space="preserve">водного обменов у телят с диарейным синдромом. </w:t>
      </w:r>
    </w:p>
    <w:p w:rsidR="009A1B4C" w:rsidRPr="00437452" w:rsidRDefault="009A1B4C" w:rsidP="006A4174">
      <w:r w:rsidRPr="00437452">
        <w:t>Как видно из таблицы, все остальные биохимические и гемат</w:t>
      </w:r>
      <w:r w:rsidRPr="00437452">
        <w:t>о</w:t>
      </w:r>
      <w:r w:rsidRPr="00437452">
        <w:t>логические показатели крови у подопытных животных до и после л</w:t>
      </w:r>
      <w:r w:rsidRPr="00437452">
        <w:t>е</w:t>
      </w:r>
      <w:r w:rsidRPr="00437452">
        <w:t>чения не изменялись. Таким образом, живой организм стремится в основном в определенной мере поддерживать гомеостаз за счет рег</w:t>
      </w:r>
      <w:r w:rsidRPr="00437452">
        <w:t>у</w:t>
      </w:r>
      <w:r w:rsidRPr="00437452">
        <w:t>ляторных процессов. Использование препарата с лечебной целью не ухудшило биохимической картины у телят, т.е. тилоколин не оказ</w:t>
      </w:r>
      <w:r w:rsidRPr="00437452">
        <w:t>ы</w:t>
      </w:r>
      <w:r w:rsidRPr="00437452">
        <w:t>вал токсического действия на организм больных телят.</w:t>
      </w:r>
    </w:p>
    <w:p w:rsidR="009A1B4C" w:rsidRPr="00437452" w:rsidRDefault="009A1B4C" w:rsidP="006A4174">
      <w:r w:rsidRPr="00437452">
        <w:rPr>
          <w:b/>
          <w:bCs/>
        </w:rPr>
        <w:t>Выводы.</w:t>
      </w:r>
      <w:r w:rsidRPr="00437452">
        <w:t xml:space="preserve"> Применение тилоколина является эффективным л</w:t>
      </w:r>
      <w:r w:rsidRPr="00437452">
        <w:t>е</w:t>
      </w:r>
      <w:r w:rsidRPr="00437452">
        <w:t>чебным средством при эшерихиозе телят с эффективностью 100% и обеспечивает полное выздоровление больных.</w:t>
      </w:r>
    </w:p>
    <w:p w:rsidR="009A1B4C" w:rsidRPr="00907AA5" w:rsidRDefault="009A1B4C" w:rsidP="006A4174">
      <w:pPr>
        <w:rPr>
          <w:lang w:val="en-US"/>
        </w:rPr>
      </w:pPr>
      <w:r w:rsidRPr="00437452">
        <w:rPr>
          <w:b/>
          <w:bCs/>
        </w:rPr>
        <w:t xml:space="preserve">Литература. </w:t>
      </w:r>
      <w:r w:rsidRPr="00437452">
        <w:t xml:space="preserve">1. Воронин Е.С., Ставцева Л.Я., Грязнева Т.Н. // Ветеринария. - 1990. </w:t>
      </w:r>
      <w:r w:rsidR="006A4174">
        <w:t xml:space="preserve">- </w:t>
      </w:r>
      <w:r w:rsidR="006A4174" w:rsidRPr="00437452">
        <w:t>№3.</w:t>
      </w:r>
      <w:r w:rsidR="006A4174" w:rsidRPr="00907AA5">
        <w:t>-</w:t>
      </w:r>
      <w:r w:rsidRPr="00437452">
        <w:t>С.36  2. Ларичев В.С. с соавт. // Ветер</w:t>
      </w:r>
      <w:r w:rsidRPr="00437452">
        <w:t>и</w:t>
      </w:r>
      <w:r w:rsidRPr="00437452">
        <w:t>нарный консультант. - 2007.</w:t>
      </w:r>
      <w:r w:rsidR="006A4174">
        <w:t>-</w:t>
      </w:r>
      <w:r w:rsidR="006A4174" w:rsidRPr="00437452">
        <w:t xml:space="preserve"> №18.</w:t>
      </w:r>
      <w:r w:rsidR="006A4174" w:rsidRPr="00907AA5">
        <w:t xml:space="preserve">- </w:t>
      </w:r>
      <w:r w:rsidRPr="00437452">
        <w:t xml:space="preserve">С.5-6. 3. Топурия Г. // Молочное и мясное скотоводство. - 2002. </w:t>
      </w:r>
      <w:r w:rsidR="006A4174">
        <w:t xml:space="preserve">- </w:t>
      </w:r>
      <w:r w:rsidR="006A4174" w:rsidRPr="00437452">
        <w:t>№6.</w:t>
      </w:r>
      <w:r w:rsidR="006A4174" w:rsidRPr="00907AA5">
        <w:t xml:space="preserve">- </w:t>
      </w:r>
      <w:r w:rsidRPr="00437452">
        <w:t xml:space="preserve">С.21-22 4. Федоров Ю.В., Палевич С.М., Быков К.С. // Ветеринария. </w:t>
      </w:r>
      <w:r w:rsidR="006A4174">
        <w:t>-</w:t>
      </w:r>
      <w:r w:rsidRPr="00437452">
        <w:t xml:space="preserve">1993. - №10. </w:t>
      </w:r>
      <w:r w:rsidR="006A4174">
        <w:t>-</w:t>
      </w:r>
      <w:r w:rsidRPr="00437452">
        <w:t xml:space="preserve"> С.11-13</w:t>
      </w:r>
      <w:r w:rsidR="006A4174">
        <w:t>.</w:t>
      </w:r>
      <w:r w:rsidRPr="00437452">
        <w:t xml:space="preserve"> </w:t>
      </w:r>
      <w:r w:rsidRPr="00907AA5">
        <w:rPr>
          <w:lang w:val="en-US"/>
        </w:rPr>
        <w:t xml:space="preserve">5. </w:t>
      </w:r>
      <w:r w:rsidRPr="00437452">
        <w:t>Ковалев</w:t>
      </w:r>
      <w:r w:rsidR="006A4174" w:rsidRPr="00907AA5">
        <w:rPr>
          <w:lang w:val="en-US"/>
        </w:rPr>
        <w:t xml:space="preserve"> </w:t>
      </w:r>
      <w:r w:rsidR="006A4174">
        <w:t>В</w:t>
      </w:r>
      <w:r w:rsidR="006A4174" w:rsidRPr="00907AA5">
        <w:rPr>
          <w:lang w:val="en-US"/>
        </w:rPr>
        <w:t>.</w:t>
      </w:r>
      <w:r w:rsidR="006A4174">
        <w:t>Ф</w:t>
      </w:r>
      <w:r w:rsidR="006A4174" w:rsidRPr="00907AA5">
        <w:rPr>
          <w:lang w:val="en-US"/>
        </w:rPr>
        <w:t>.</w:t>
      </w:r>
      <w:r w:rsidRPr="00907AA5">
        <w:rPr>
          <w:lang w:val="en-US"/>
        </w:rPr>
        <w:t xml:space="preserve">, </w:t>
      </w:r>
      <w:r w:rsidRPr="00437452">
        <w:t>Виолин</w:t>
      </w:r>
      <w:r w:rsidRPr="00907AA5">
        <w:rPr>
          <w:lang w:val="en-US"/>
        </w:rPr>
        <w:t xml:space="preserve"> </w:t>
      </w:r>
      <w:r w:rsidRPr="00437452">
        <w:t>Б</w:t>
      </w:r>
      <w:r w:rsidRPr="00907AA5">
        <w:rPr>
          <w:lang w:val="en-US"/>
        </w:rPr>
        <w:t>.</w:t>
      </w:r>
      <w:r w:rsidRPr="00437452">
        <w:t>В</w:t>
      </w:r>
      <w:r w:rsidRPr="00907AA5">
        <w:rPr>
          <w:lang w:val="en-US"/>
        </w:rPr>
        <w:t xml:space="preserve">. // </w:t>
      </w:r>
      <w:r w:rsidRPr="00437452">
        <w:t>Ветеринария</w:t>
      </w:r>
      <w:r w:rsidRPr="00907AA5">
        <w:rPr>
          <w:lang w:val="en-US"/>
        </w:rPr>
        <w:t xml:space="preserve">. - №2. </w:t>
      </w:r>
      <w:r w:rsidR="006A4174" w:rsidRPr="00907AA5">
        <w:rPr>
          <w:lang w:val="en-US"/>
        </w:rPr>
        <w:t>-</w:t>
      </w:r>
      <w:r w:rsidRPr="00907AA5">
        <w:rPr>
          <w:lang w:val="en-US"/>
        </w:rPr>
        <w:t xml:space="preserve"> 1988. - </w:t>
      </w:r>
      <w:r w:rsidRPr="00437452">
        <w:t>С</w:t>
      </w:r>
      <w:r w:rsidRPr="00907AA5">
        <w:rPr>
          <w:lang w:val="en-US"/>
        </w:rPr>
        <w:t>.43-44.</w:t>
      </w:r>
    </w:p>
    <w:p w:rsidR="009A1B4C" w:rsidRDefault="009A1B4C" w:rsidP="006A4174">
      <w:pPr>
        <w:ind w:firstLine="0"/>
        <w:jc w:val="center"/>
        <w:rPr>
          <w:b/>
          <w:bCs/>
          <w:lang w:val="en-US"/>
        </w:rPr>
      </w:pPr>
      <w:r w:rsidRPr="003624F5">
        <w:rPr>
          <w:b/>
          <w:bCs/>
          <w:lang w:val="en-US"/>
        </w:rPr>
        <w:t>Summary</w:t>
      </w:r>
    </w:p>
    <w:p w:rsidR="009A1B4C" w:rsidRPr="006E6021" w:rsidRDefault="009A1B4C" w:rsidP="006A4174">
      <w:pPr>
        <w:rPr>
          <w:lang w:val="en-US"/>
        </w:rPr>
      </w:pPr>
      <w:r w:rsidRPr="006E6021">
        <w:rPr>
          <w:color w:val="000000"/>
          <w:lang w:val="en-US"/>
        </w:rPr>
        <w:t xml:space="preserve">Application </w:t>
      </w:r>
      <w:r>
        <w:rPr>
          <w:color w:val="000000"/>
          <w:lang w:val="en-US"/>
        </w:rPr>
        <w:t xml:space="preserve">tylocolinae </w:t>
      </w:r>
      <w:r w:rsidRPr="006E6021">
        <w:rPr>
          <w:color w:val="000000"/>
          <w:lang w:val="en-US"/>
        </w:rPr>
        <w:t xml:space="preserve">is effective medical means at esherihiosis </w:t>
      </w:r>
      <w:r>
        <w:rPr>
          <w:color w:val="000000"/>
          <w:lang w:val="en-US"/>
        </w:rPr>
        <w:t>calfs</w:t>
      </w:r>
      <w:r w:rsidRPr="006E6021">
        <w:rPr>
          <w:color w:val="000000"/>
          <w:lang w:val="en-US"/>
        </w:rPr>
        <w:t>with efficiency of 100 % and provides full recover of patients</w:t>
      </w:r>
      <w:r>
        <w:rPr>
          <w:color w:val="000000"/>
          <w:lang w:val="en-US"/>
        </w:rPr>
        <w:t>.</w:t>
      </w:r>
    </w:p>
    <w:p w:rsidR="00B64DAD" w:rsidRPr="008115C6" w:rsidRDefault="0004005B" w:rsidP="00B64DAD">
      <w:pPr>
        <w:pStyle w:val="afc"/>
      </w:pPr>
      <w:r>
        <w:rPr>
          <w:noProof/>
        </w:rPr>
        <w:pict>
          <v:line id="_x0000_s1043" style="position:absolute;z-index:251666432" from="135pt,0" to="135.05pt,18pt"/>
        </w:pict>
      </w:r>
      <w:r w:rsidR="00B64DAD">
        <w:t>УДК 619:615.3:616.3</w:t>
      </w:r>
      <w:r w:rsidR="00B64DAD" w:rsidRPr="00907AA5">
        <w:t>3</w:t>
      </w:r>
      <w:r w:rsidR="00B64DAD">
        <w:t xml:space="preserve"> .34:636.4</w:t>
      </w:r>
    </w:p>
    <w:p w:rsidR="00B64DAD" w:rsidRPr="007423E7" w:rsidRDefault="00B64DAD" w:rsidP="00B64DAD">
      <w:pPr>
        <w:pStyle w:val="1"/>
      </w:pPr>
      <w:r>
        <w:t xml:space="preserve">ТЕРАПЕВТИЧЕСКАЯ </w:t>
      </w:r>
      <w:r w:rsidRPr="007423E7">
        <w:t>ЭФФЕКТИВНОСТЬ ТИЛОКОЛИНА И ЕГО КОМПЛЕКСА С ИММУНОМОДУЛЯТОРАМИ ПРИ ЖЕЛУДОЧНО-КИШЕЧНЫХ БОЛЕЗНЯХ ПОРОСЯТ-ОТЪЁМЫ</w:t>
      </w:r>
      <w:r>
        <w:t>ШЕЙ</w:t>
      </w:r>
    </w:p>
    <w:p w:rsidR="00B64DAD" w:rsidRPr="00B64DAD" w:rsidRDefault="00B64DAD" w:rsidP="00B64DAD">
      <w:pPr>
        <w:pStyle w:val="afa"/>
      </w:pPr>
      <w:r w:rsidRPr="00B64DAD">
        <w:t xml:space="preserve">Кабицкий С.Н. </w:t>
      </w:r>
      <w:r w:rsidRPr="00B64DAD">
        <w:rPr>
          <w:lang w:val="en-US"/>
        </w:rPr>
        <w:t>E</w:t>
      </w:r>
      <w:r w:rsidRPr="00B64DAD">
        <w:t>-</w:t>
      </w:r>
      <w:r w:rsidRPr="00B64DAD">
        <w:rPr>
          <w:lang w:val="en-US"/>
        </w:rPr>
        <w:t>mail</w:t>
      </w:r>
      <w:r w:rsidRPr="00B64DAD">
        <w:t xml:space="preserve">: </w:t>
      </w:r>
      <w:hyperlink r:id="rId49" w:history="1">
        <w:r w:rsidRPr="00B64DAD">
          <w:rPr>
            <w:rStyle w:val="a5"/>
            <w:color w:val="auto"/>
            <w:u w:val="none"/>
            <w:lang w:val="en-US"/>
          </w:rPr>
          <w:t>kabstanislav</w:t>
        </w:r>
        <w:r w:rsidRPr="00B64DAD">
          <w:rPr>
            <w:rStyle w:val="a5"/>
            <w:color w:val="auto"/>
            <w:u w:val="none"/>
          </w:rPr>
          <w:t>@</w:t>
        </w:r>
        <w:r w:rsidRPr="00B64DAD">
          <w:rPr>
            <w:rStyle w:val="a5"/>
            <w:color w:val="auto"/>
            <w:u w:val="none"/>
            <w:lang w:val="en-US"/>
          </w:rPr>
          <w:t>yandex</w:t>
        </w:r>
        <w:r w:rsidRPr="00B64DAD">
          <w:rPr>
            <w:rStyle w:val="a5"/>
            <w:color w:val="auto"/>
            <w:u w:val="none"/>
          </w:rPr>
          <w:t>.</w:t>
        </w:r>
        <w:r w:rsidRPr="00B64DAD">
          <w:rPr>
            <w:rStyle w:val="a5"/>
            <w:color w:val="auto"/>
            <w:u w:val="none"/>
            <w:lang w:val="en-US"/>
          </w:rPr>
          <w:t>ru</w:t>
        </w:r>
      </w:hyperlink>
    </w:p>
    <w:p w:rsidR="00B64DAD" w:rsidRPr="007423E7" w:rsidRDefault="00B64DAD" w:rsidP="00B64DAD">
      <w:pPr>
        <w:pStyle w:val="af4"/>
      </w:pPr>
      <w:r>
        <w:t xml:space="preserve">ГНУ </w:t>
      </w:r>
      <w:r w:rsidRPr="007423E7">
        <w:t xml:space="preserve">Всероссийский НИВИ патологии, фармакологии и терапии, </w:t>
      </w:r>
      <w:r>
        <w:br/>
      </w:r>
      <w:r w:rsidRPr="007423E7">
        <w:t>Воронеж</w:t>
      </w:r>
      <w:r>
        <w:t>, Россия</w:t>
      </w:r>
    </w:p>
    <w:p w:rsidR="00B64DAD" w:rsidRPr="00B64DAD" w:rsidRDefault="00B64DAD" w:rsidP="00B64DAD">
      <w:pPr>
        <w:rPr>
          <w:spacing w:val="-4"/>
        </w:rPr>
      </w:pPr>
      <w:r w:rsidRPr="00B64DAD">
        <w:rPr>
          <w:spacing w:val="-4"/>
        </w:rPr>
        <w:t>Желудочно-кишечные болезни поросят в крупных свиноводч</w:t>
      </w:r>
      <w:r w:rsidRPr="00B64DAD">
        <w:rPr>
          <w:spacing w:val="-4"/>
        </w:rPr>
        <w:t>е</w:t>
      </w:r>
      <w:r w:rsidRPr="00B64DAD">
        <w:rPr>
          <w:spacing w:val="-4"/>
        </w:rPr>
        <w:t>ских хозяйствах широко распространены и наносят значительный эк</w:t>
      </w:r>
      <w:r w:rsidRPr="00B64DAD">
        <w:rPr>
          <w:spacing w:val="-4"/>
        </w:rPr>
        <w:t>о</w:t>
      </w:r>
      <w:r w:rsidRPr="00B64DAD">
        <w:rPr>
          <w:spacing w:val="-4"/>
        </w:rPr>
        <w:t>номический ущерб, являясь одной из основных причин их гибели [1-3].</w:t>
      </w:r>
    </w:p>
    <w:p w:rsidR="00B64DAD" w:rsidRPr="0034453B" w:rsidRDefault="00B64DAD" w:rsidP="00B64DAD">
      <w:pPr>
        <w:rPr>
          <w:spacing w:val="-2"/>
        </w:rPr>
      </w:pPr>
      <w:r w:rsidRPr="0034453B">
        <w:rPr>
          <w:spacing w:val="-2"/>
        </w:rPr>
        <w:t>В последние годы в нашей стране и за рубежом ведутся активные исследования пробиотических препаратов, действие которых напра</w:t>
      </w:r>
      <w:r w:rsidRPr="0034453B">
        <w:rPr>
          <w:spacing w:val="-2"/>
        </w:rPr>
        <w:t>в</w:t>
      </w:r>
      <w:r w:rsidRPr="0034453B">
        <w:rPr>
          <w:spacing w:val="-2"/>
        </w:rPr>
        <w:t>лено на сохранение и коррекцию видового состава естественной ми</w:t>
      </w:r>
      <w:r w:rsidRPr="0034453B">
        <w:rPr>
          <w:spacing w:val="-2"/>
        </w:rPr>
        <w:t>к</w:t>
      </w:r>
      <w:r w:rsidRPr="0034453B">
        <w:rPr>
          <w:spacing w:val="-2"/>
        </w:rPr>
        <w:t>рофлоры организма. Однако пробиотики проявляют все свои достои</w:t>
      </w:r>
      <w:r w:rsidRPr="0034453B">
        <w:rPr>
          <w:spacing w:val="-2"/>
        </w:rPr>
        <w:t>н</w:t>
      </w:r>
      <w:r w:rsidRPr="0034453B">
        <w:rPr>
          <w:spacing w:val="-2"/>
        </w:rPr>
        <w:t>ства только на фоне полноценного и сбалансированного кормления и соблюдения всех санитарно-гигиенических норм. Эффективность их в случае вспышки заболевания, а тем более в стационарно неблагоп</w:t>
      </w:r>
      <w:r w:rsidRPr="0034453B">
        <w:rPr>
          <w:spacing w:val="-2"/>
        </w:rPr>
        <w:t>о</w:t>
      </w:r>
      <w:r w:rsidRPr="0034453B">
        <w:rPr>
          <w:spacing w:val="-2"/>
        </w:rPr>
        <w:t>лучных хозяйствах крайне невелика. В этих случаях единственным выходом является рациональное использование надежных и безопа</w:t>
      </w:r>
      <w:r w:rsidRPr="0034453B">
        <w:rPr>
          <w:spacing w:val="-2"/>
        </w:rPr>
        <w:t>с</w:t>
      </w:r>
      <w:r w:rsidRPr="0034453B">
        <w:rPr>
          <w:spacing w:val="-2"/>
        </w:rPr>
        <w:t>ных противобактериальных средств, и в первую очередь антибиотиков [4].</w:t>
      </w:r>
      <w:r w:rsidR="0034453B" w:rsidRPr="0034453B">
        <w:rPr>
          <w:spacing w:val="-2"/>
        </w:rPr>
        <w:t xml:space="preserve"> </w:t>
      </w:r>
      <w:r w:rsidRPr="0034453B">
        <w:rPr>
          <w:spacing w:val="-2"/>
        </w:rPr>
        <w:t>В настоящее время актуальной является проблема развития усто</w:t>
      </w:r>
      <w:r w:rsidRPr="0034453B">
        <w:rPr>
          <w:spacing w:val="-2"/>
        </w:rPr>
        <w:t>й</w:t>
      </w:r>
      <w:r w:rsidRPr="0034453B">
        <w:rPr>
          <w:spacing w:val="-2"/>
        </w:rPr>
        <w:t>чивости у микроорганизмов к антибактериальным препаратам. Многие средства оказываются малоэффективными. Для преодоления этого разрабатываются комплексные антибиотические препараты.</w:t>
      </w:r>
    </w:p>
    <w:p w:rsidR="00B64DAD" w:rsidRPr="007423E7" w:rsidRDefault="00B64DAD" w:rsidP="00B64DAD">
      <w:r w:rsidRPr="007423E7">
        <w:t xml:space="preserve">Целью данной работы явилось определение терапевтической эффективности нового </w:t>
      </w:r>
      <w:r>
        <w:t>комплексного препарата</w:t>
      </w:r>
      <w:r w:rsidRPr="007423E7">
        <w:t xml:space="preserve"> – тилоколина, а также его</w:t>
      </w:r>
      <w:r>
        <w:t xml:space="preserve"> вместе</w:t>
      </w:r>
      <w:r w:rsidRPr="007423E7">
        <w:t xml:space="preserve"> с иммуномодуляторами при желудочно-кишечных боле</w:t>
      </w:r>
      <w:r w:rsidRPr="007423E7">
        <w:t>з</w:t>
      </w:r>
      <w:r w:rsidRPr="007423E7">
        <w:t xml:space="preserve">нях поросят-отъёмышей. </w:t>
      </w:r>
    </w:p>
    <w:p w:rsidR="00B64DAD" w:rsidRPr="007423E7" w:rsidRDefault="00B64DAD" w:rsidP="00B64DAD">
      <w:r w:rsidRPr="007423E7">
        <w:rPr>
          <w:b/>
          <w:bCs/>
        </w:rPr>
        <w:t>Материалы и методы.</w:t>
      </w:r>
      <w:r w:rsidRPr="007423E7">
        <w:t xml:space="preserve"> Исследования проводили на свиново</w:t>
      </w:r>
      <w:r w:rsidRPr="007423E7">
        <w:t>д</w:t>
      </w:r>
      <w:r w:rsidRPr="007423E7">
        <w:t xml:space="preserve">ческом комплексе ОАО «Ливенское мясо» </w:t>
      </w:r>
      <w:r>
        <w:t xml:space="preserve">Ливенского района </w:t>
      </w:r>
      <w:r w:rsidRPr="007423E7">
        <w:t>Орло</w:t>
      </w:r>
      <w:r w:rsidRPr="007423E7">
        <w:t>в</w:t>
      </w:r>
      <w:r w:rsidRPr="007423E7">
        <w:t xml:space="preserve">ской области. </w:t>
      </w:r>
      <w:r>
        <w:t>Б</w:t>
      </w:r>
      <w:r w:rsidRPr="007423E7">
        <w:t>ыли подобраны 4 группы поросят 31-33-дневного во</w:t>
      </w:r>
      <w:r w:rsidRPr="007423E7">
        <w:t>з</w:t>
      </w:r>
      <w:r w:rsidRPr="007423E7">
        <w:t>раста  с симптомами желудочно-кишечных болезней.</w:t>
      </w:r>
    </w:p>
    <w:p w:rsidR="00B64DAD" w:rsidRPr="007423E7" w:rsidRDefault="00B64DAD" w:rsidP="00B64DAD">
      <w:r w:rsidRPr="007423E7">
        <w:t>Поросятам первой контрольной группы для лечения применяли 5% раствор энрофлона  внутримышечно в дозе 0,1 мл/кг массы тела через каждые 24 часа до клинического выздоровления.</w:t>
      </w:r>
    </w:p>
    <w:p w:rsidR="00B64DAD" w:rsidRPr="007423E7" w:rsidRDefault="00B64DAD" w:rsidP="00B64DAD">
      <w:r w:rsidRPr="007423E7">
        <w:t>Животным первой опытной группы применяли препарат тил</w:t>
      </w:r>
      <w:r w:rsidRPr="007423E7">
        <w:t>о</w:t>
      </w:r>
      <w:r w:rsidRPr="007423E7">
        <w:t>колин внутримышечно в дозе 0,075 мл/кг массы тела 1 раз в сутки до клинического выздоров</w:t>
      </w:r>
      <w:r>
        <w:t xml:space="preserve">ления, </w:t>
      </w:r>
      <w:r w:rsidRPr="007423E7">
        <w:t xml:space="preserve">второй опытной группы </w:t>
      </w:r>
      <w:r>
        <w:t xml:space="preserve">- </w:t>
      </w:r>
      <w:r w:rsidRPr="007423E7">
        <w:t>тилоколин в комплексе с селедантом. Тилоколин назначали в дозе 0,075 мл/кг ма</w:t>
      </w:r>
      <w:r w:rsidRPr="007423E7">
        <w:t>с</w:t>
      </w:r>
      <w:r w:rsidRPr="007423E7">
        <w:t>сы тела 1 раз в сутки до клинического выздоровления, а селедант – также внутримышечно  в дозе 20 мкг/кг массы тела трехкратно с и</w:t>
      </w:r>
      <w:r w:rsidRPr="007423E7">
        <w:t>н</w:t>
      </w:r>
      <w:r w:rsidRPr="007423E7">
        <w:t>тервалом 24 часа.</w:t>
      </w:r>
      <w:r>
        <w:t xml:space="preserve"> </w:t>
      </w:r>
      <w:r w:rsidRPr="007423E7">
        <w:t>Поросятам третьей опытной группы применяли т</w:t>
      </w:r>
      <w:r w:rsidRPr="007423E7">
        <w:t>и</w:t>
      </w:r>
      <w:r w:rsidRPr="007423E7">
        <w:t>локолин с липото</w:t>
      </w:r>
      <w:r>
        <w:t>ном,</w:t>
      </w:r>
      <w:r w:rsidRPr="007423E7">
        <w:t xml:space="preserve"> </w:t>
      </w:r>
      <w:r>
        <w:t>т</w:t>
      </w:r>
      <w:r w:rsidRPr="007423E7">
        <w:t>илоколин в дозе 0,075 мл/кг массы тела 1 раз в сутки до клин</w:t>
      </w:r>
      <w:r>
        <w:t xml:space="preserve">ического выздоровления, липотон </w:t>
      </w:r>
      <w:r w:rsidRPr="007423E7">
        <w:t>внутримышечно в д</w:t>
      </w:r>
      <w:r w:rsidRPr="007423E7">
        <w:t>о</w:t>
      </w:r>
      <w:r w:rsidRPr="007423E7">
        <w:t>зе 7,5 мкг/кг массы тела трехкратно с интервалом 24 часа.</w:t>
      </w:r>
    </w:p>
    <w:p w:rsidR="00B64DAD" w:rsidRPr="007423E7" w:rsidRDefault="00B64DAD" w:rsidP="00B64DAD">
      <w:r w:rsidRPr="007423E7">
        <w:rPr>
          <w:b/>
          <w:bCs/>
        </w:rPr>
        <w:t>Результаты исследований и их обсуждение.</w:t>
      </w:r>
      <w:r w:rsidRPr="007423E7">
        <w:t xml:space="preserve"> При заболевании у животных отмечалось угнетение, вялость, снижение аппетита, ди</w:t>
      </w:r>
      <w:r w:rsidRPr="007423E7">
        <w:t>а</w:t>
      </w:r>
      <w:r w:rsidRPr="007423E7">
        <w:t>рея. Фекалии при этом были от водянистой до сметанообразной ко</w:t>
      </w:r>
      <w:r w:rsidRPr="007423E7">
        <w:t>н</w:t>
      </w:r>
      <w:r w:rsidRPr="007423E7">
        <w:t>систенции, бело-серого и желтого цвета. Слизистые анального отве</w:t>
      </w:r>
      <w:r w:rsidRPr="007423E7">
        <w:t>р</w:t>
      </w:r>
      <w:r w:rsidRPr="007423E7">
        <w:t>стия гиперимированы.</w:t>
      </w:r>
      <w:r w:rsidR="0034453B">
        <w:t xml:space="preserve"> </w:t>
      </w:r>
      <w:r w:rsidRPr="007423E7">
        <w:t>При патологоанатомическом вскрытии отм</w:t>
      </w:r>
      <w:r w:rsidRPr="007423E7">
        <w:t>е</w:t>
      </w:r>
      <w:r w:rsidRPr="007423E7">
        <w:t>чались: геморрагический энтерит, брыжеечные, бронхиальные и м</w:t>
      </w:r>
      <w:r w:rsidRPr="007423E7">
        <w:t>е</w:t>
      </w:r>
      <w:r w:rsidRPr="007423E7">
        <w:t>диастинальные лимфоузлы увеличены, сочные на разрезе. Сосуды брыжейки инъецированы. Печень дряблая, темного цвета, не увел</w:t>
      </w:r>
      <w:r w:rsidRPr="007423E7">
        <w:t>и</w:t>
      </w:r>
      <w:r w:rsidRPr="007423E7">
        <w:t>чена. Лёгкие бледно-розового цвета, без изменений. Селезёнка темно-бурого цвета, не увеличена, края завёрнуты.</w:t>
      </w:r>
    </w:p>
    <w:p w:rsidR="00B64DAD" w:rsidRPr="007423E7" w:rsidRDefault="00B64DAD" w:rsidP="00B64DAD">
      <w:r w:rsidRPr="007423E7">
        <w:t>Температура у больных поросят в контрольной группе была 40,0±0,09</w:t>
      </w:r>
      <w:r w:rsidR="003C447E" w:rsidRPr="003C447E">
        <w:sym w:font="Symbol" w:char="F0B0"/>
      </w:r>
      <w:r w:rsidRPr="007423E7">
        <w:t>С, в первой опытной группе – 39,9±0,07</w:t>
      </w:r>
      <w:r w:rsidR="003C447E" w:rsidRPr="003C447E">
        <w:sym w:font="Symbol" w:char="F0B0"/>
      </w:r>
      <w:r w:rsidRPr="007423E7">
        <w:t>С, во второй опы</w:t>
      </w:r>
      <w:r w:rsidRPr="007423E7">
        <w:t>т</w:t>
      </w:r>
      <w:r w:rsidRPr="007423E7">
        <w:t>ной группе – 39,8±0,07</w:t>
      </w:r>
      <w:r w:rsidR="003C447E" w:rsidRPr="003C447E">
        <w:sym w:font="Symbol" w:char="F0B0"/>
      </w:r>
      <w:r w:rsidRPr="007423E7">
        <w:t>С, в третьей опытной группе – 40,0±0,06</w:t>
      </w:r>
      <w:r w:rsidR="003C447E" w:rsidRPr="003C447E">
        <w:sym w:font="Symbol" w:char="F0B0"/>
      </w:r>
      <w:r w:rsidRPr="007423E7">
        <w:t>С.</w:t>
      </w:r>
      <w:r w:rsidR="0034453B">
        <w:t xml:space="preserve"> </w:t>
      </w:r>
      <w:r w:rsidRPr="007423E7">
        <w:t>После проведенного лечения в контрольной группе она стала 39,0±0,07</w:t>
      </w:r>
      <w:r w:rsidR="003C447E" w:rsidRPr="003C447E">
        <w:sym w:font="Symbol" w:char="F0B0"/>
      </w:r>
      <w:r w:rsidRPr="007423E7">
        <w:t>С, в первой опытной группе – 38,9±0,13</w:t>
      </w:r>
      <w:r w:rsidR="003C447E" w:rsidRPr="003C447E">
        <w:sym w:font="Symbol" w:char="F0B0"/>
      </w:r>
      <w:r w:rsidRPr="007423E7">
        <w:t>С, во второй опы</w:t>
      </w:r>
      <w:r w:rsidRPr="007423E7">
        <w:t>т</w:t>
      </w:r>
      <w:r w:rsidRPr="007423E7">
        <w:t>ной группе – 38,8±0,03</w:t>
      </w:r>
      <w:r w:rsidR="003C447E" w:rsidRPr="003C447E">
        <w:sym w:font="Symbol" w:char="F0B0"/>
      </w:r>
      <w:r w:rsidRPr="007423E7">
        <w:t>С, в третьей опытной группе – 38,9±0,06</w:t>
      </w:r>
      <w:r w:rsidR="003C447E" w:rsidRPr="003C447E">
        <w:sym w:font="Symbol" w:char="F0B0"/>
      </w:r>
      <w:r w:rsidRPr="007423E7">
        <w:t>С.</w:t>
      </w:r>
    </w:p>
    <w:p w:rsidR="00B64DAD" w:rsidRPr="007423E7" w:rsidRDefault="00B64DAD" w:rsidP="00B64DAD">
      <w:r>
        <w:t>За период опыта</w:t>
      </w:r>
      <w:r w:rsidRPr="007423E7">
        <w:t xml:space="preserve"> из контрольной группы выздоровело 19 пор</w:t>
      </w:r>
      <w:r w:rsidRPr="007423E7">
        <w:t>о</w:t>
      </w:r>
      <w:r w:rsidRPr="007423E7">
        <w:t xml:space="preserve">сят, </w:t>
      </w:r>
      <w:r>
        <w:t>в</w:t>
      </w:r>
      <w:r w:rsidRPr="007423E7">
        <w:t xml:space="preserve"> первой опытной группы – 25, второй и третьей опытных – </w:t>
      </w:r>
      <w:r>
        <w:t xml:space="preserve">по </w:t>
      </w:r>
      <w:r w:rsidRPr="007423E7">
        <w:t>24, что составляет 82,6%, 96,2%, 96,0% соответственно. Павших ж</w:t>
      </w:r>
      <w:r w:rsidRPr="007423E7">
        <w:t>и</w:t>
      </w:r>
      <w:r w:rsidRPr="007423E7">
        <w:t>вотных за период лечения не наблюдалось.</w:t>
      </w:r>
    </w:p>
    <w:p w:rsidR="00B64DAD" w:rsidRPr="0034453B" w:rsidRDefault="00B64DAD" w:rsidP="00B64DAD">
      <w:pPr>
        <w:rPr>
          <w:spacing w:val="-2"/>
        </w:rPr>
      </w:pPr>
      <w:r w:rsidRPr="0034453B">
        <w:rPr>
          <w:spacing w:val="-2"/>
        </w:rPr>
        <w:t>До начала лечения и по окончании проводили контрольное взв</w:t>
      </w:r>
      <w:r w:rsidRPr="0034453B">
        <w:rPr>
          <w:spacing w:val="-2"/>
        </w:rPr>
        <w:t>е</w:t>
      </w:r>
      <w:r w:rsidRPr="0034453B">
        <w:rPr>
          <w:spacing w:val="-2"/>
        </w:rPr>
        <w:t>шивание поросят. Средняя масса поросенка до опыта была равна 5,444±0,227 кг в контрольной группе; 5,389±0,111 кг в первой опы</w:t>
      </w:r>
      <w:r w:rsidRPr="0034453B">
        <w:rPr>
          <w:spacing w:val="-2"/>
        </w:rPr>
        <w:t>т</w:t>
      </w:r>
      <w:r w:rsidRPr="0034453B">
        <w:rPr>
          <w:spacing w:val="-2"/>
        </w:rPr>
        <w:t>ной; 5,287±0,100 кг – во второй опытной; 5,750±0,220 кг в третьей опытной. При контрольном взвешивании по окончании опыта средняя масса поросенка в контрольной группе составила – 6,333±0,255 кг; в первой опытной – 6,583±0,127 кг; о второй опытной – 6,717±0,109 кг; в третьей опытной – 7,144±0,242 кг. Таким образом, среднесуточный привес за период опыта составил в контрольной группе – 0,148 кг, в первой опытной – 0,199 кг, во второй опытной – 0,240 кг, в третьей опытной – 0,232 кг, что по сравнению с контролем больше на 34,5%, 62,2%, 56,8% соответственно. Сроки выздоровления составили в ко</w:t>
      </w:r>
      <w:r w:rsidRPr="0034453B">
        <w:rPr>
          <w:spacing w:val="-2"/>
        </w:rPr>
        <w:t>н</w:t>
      </w:r>
      <w:r w:rsidRPr="0034453B">
        <w:rPr>
          <w:spacing w:val="-2"/>
        </w:rPr>
        <w:t>трольной группе 4,5±0,25 дней, в первой опытной группе – 3,7±0,17 дней, во второй и третьей опытных группах – 3,6±0,15 дней, что по сравнению с контролем меньше на 17,8% и 20,0% соответственно.</w:t>
      </w:r>
      <w:r w:rsidR="0034453B" w:rsidRPr="0034453B">
        <w:rPr>
          <w:spacing w:val="-2"/>
        </w:rPr>
        <w:t xml:space="preserve"> </w:t>
      </w:r>
      <w:r w:rsidRPr="0034453B">
        <w:rPr>
          <w:spacing w:val="-2"/>
        </w:rPr>
        <w:t>Т</w:t>
      </w:r>
      <w:r w:rsidRPr="0034453B">
        <w:rPr>
          <w:spacing w:val="-2"/>
        </w:rPr>
        <w:t>е</w:t>
      </w:r>
      <w:r w:rsidRPr="0034453B">
        <w:rPr>
          <w:spacing w:val="-2"/>
        </w:rPr>
        <w:t>рапевтическая эффективность в контрольной группе состави</w:t>
      </w:r>
      <w:r w:rsidR="0034453B">
        <w:rPr>
          <w:spacing w:val="-2"/>
        </w:rPr>
        <w:t>ла 82,6</w:t>
      </w:r>
      <w:r w:rsidRPr="0034453B">
        <w:rPr>
          <w:spacing w:val="-2"/>
        </w:rPr>
        <w:t>%, в первой опытной группе – 96,</w:t>
      </w:r>
      <w:r w:rsidR="0034453B">
        <w:rPr>
          <w:spacing w:val="-2"/>
        </w:rPr>
        <w:t>2</w:t>
      </w:r>
      <w:r w:rsidRPr="0034453B">
        <w:rPr>
          <w:spacing w:val="-2"/>
        </w:rPr>
        <w:t>%, во второй и третьей – по 96,0%.</w:t>
      </w:r>
    </w:p>
    <w:p w:rsidR="00B64DAD" w:rsidRPr="007423E7" w:rsidRDefault="00B64DAD" w:rsidP="00B64DAD">
      <w:r w:rsidRPr="007423E7">
        <w:rPr>
          <w:b/>
          <w:bCs/>
        </w:rPr>
        <w:t>Выводы.</w:t>
      </w:r>
      <w:r w:rsidRPr="007423E7">
        <w:t xml:space="preserve"> Тилоколин и его комплекс</w:t>
      </w:r>
      <w:r>
        <w:t>ы</w:t>
      </w:r>
      <w:r w:rsidRPr="007423E7">
        <w:t xml:space="preserve"> с иммуномодуляторами обладает выраженным терапевтическим действием, так как эффе</w:t>
      </w:r>
      <w:r w:rsidRPr="007423E7">
        <w:t>к</w:t>
      </w:r>
      <w:r w:rsidRPr="007423E7">
        <w:t>тивность в первой опытной группе больше на 13,55%, а во второй и третьей на 13,4%, а также способствует повышению привесов на 34,5%, 62,2%, 56,8% в первой, второй и третьей опытных группах с</w:t>
      </w:r>
      <w:r w:rsidRPr="007423E7">
        <w:t>о</w:t>
      </w:r>
      <w:r w:rsidRPr="007423E7">
        <w:t xml:space="preserve">ответственно. </w:t>
      </w:r>
    </w:p>
    <w:p w:rsidR="00B64DAD" w:rsidRPr="00907AA5" w:rsidRDefault="00B64DAD" w:rsidP="00B64DAD">
      <w:pPr>
        <w:rPr>
          <w:lang w:val="en-US"/>
        </w:rPr>
      </w:pPr>
      <w:r w:rsidRPr="00C97E84">
        <w:rPr>
          <w:b/>
          <w:bCs/>
        </w:rPr>
        <w:t>Литература.</w:t>
      </w:r>
      <w:r>
        <w:t xml:space="preserve"> 1. Шахов А.Г. с соавт. // Свиноводство. - 2008.- №1.- С.23-25. 2. Листкова Н.А., Брылин А.П. // Ветеринария.- 2005. №12.- С.10-12. 3. Татарчук О., Черданцев А. // Свиноводство. -2005.-№2.-С.28-30. 4. Татарчук О.П. // Ветеринария. - 2004. - №12.- С</w:t>
      </w:r>
      <w:r w:rsidRPr="00907AA5">
        <w:rPr>
          <w:lang w:val="en-US"/>
        </w:rPr>
        <w:t>.12-14.</w:t>
      </w:r>
    </w:p>
    <w:p w:rsidR="00B64DAD" w:rsidRDefault="00B64DAD" w:rsidP="00B64DAD">
      <w:pPr>
        <w:ind w:firstLine="0"/>
        <w:jc w:val="center"/>
        <w:rPr>
          <w:b/>
          <w:bCs/>
          <w:lang w:val="en-US"/>
        </w:rPr>
      </w:pPr>
      <w:r>
        <w:rPr>
          <w:b/>
          <w:bCs/>
          <w:lang w:val="en-US"/>
        </w:rPr>
        <w:t>Summary</w:t>
      </w:r>
    </w:p>
    <w:p w:rsidR="00B64DAD" w:rsidRPr="00071E44" w:rsidRDefault="00B64DAD" w:rsidP="00B64DAD">
      <w:pPr>
        <w:rPr>
          <w:color w:val="000000"/>
          <w:lang w:val="en-US"/>
        </w:rPr>
      </w:pPr>
      <w:r>
        <w:rPr>
          <w:color w:val="000000"/>
          <w:lang w:val="en-US"/>
        </w:rPr>
        <w:t>T</w:t>
      </w:r>
      <w:r w:rsidRPr="00071E44">
        <w:rPr>
          <w:color w:val="000000"/>
          <w:lang w:val="en-US"/>
        </w:rPr>
        <w:t>ylocolin and his complexes with immunomodulatoris action po</w:t>
      </w:r>
      <w:r w:rsidRPr="00071E44">
        <w:rPr>
          <w:color w:val="000000"/>
          <w:lang w:val="en-US"/>
        </w:rPr>
        <w:t>s</w:t>
      </w:r>
      <w:r w:rsidRPr="00071E44">
        <w:rPr>
          <w:color w:val="000000"/>
          <w:lang w:val="en-US"/>
        </w:rPr>
        <w:t>sesses expressed therapeutic, and also promotes increase of additional weights.</w:t>
      </w:r>
    </w:p>
    <w:p w:rsidR="00B60BD5" w:rsidRDefault="00B60BD5" w:rsidP="006E4FCD">
      <w:pPr>
        <w:pStyle w:val="afc"/>
      </w:pPr>
    </w:p>
    <w:p w:rsidR="00B60BD5" w:rsidRDefault="00B60BD5" w:rsidP="006E4FCD">
      <w:pPr>
        <w:pStyle w:val="afc"/>
      </w:pPr>
    </w:p>
    <w:p w:rsidR="006E4FCD" w:rsidRPr="001801D1" w:rsidRDefault="006E4FCD" w:rsidP="006E4FCD">
      <w:pPr>
        <w:pStyle w:val="afc"/>
      </w:pPr>
      <w:r>
        <w:t>УДК 619:615.33:616..981.48:636.4</w:t>
      </w:r>
    </w:p>
    <w:p w:rsidR="006E4FCD" w:rsidRPr="00E4728E" w:rsidRDefault="006E4FCD" w:rsidP="006E4FCD">
      <w:pPr>
        <w:pStyle w:val="1"/>
      </w:pPr>
      <w:r w:rsidRPr="00E4728E">
        <w:t>ЭФФЕКТИВНОСТЬ ТИЛОКОЛИНА И ЕГО КОМПЛЕКСА С ИММУНОМОДУЛЯТОРАМИ ПРИ ПРОФИЛАКТИКЕ КОЛИБАКТЕРИОЗА НОВОРОЖДЁННЫХ ПОРОСЯТ</w:t>
      </w:r>
    </w:p>
    <w:p w:rsidR="006E4FCD" w:rsidRPr="00437E29" w:rsidRDefault="006E4FCD" w:rsidP="006E4FCD">
      <w:pPr>
        <w:pStyle w:val="afa"/>
      </w:pPr>
      <w:r w:rsidRPr="00437E29">
        <w:t xml:space="preserve">Кабицкий С.Н. </w:t>
      </w:r>
      <w:r w:rsidRPr="00437E29">
        <w:rPr>
          <w:lang w:val="en-US"/>
        </w:rPr>
        <w:t>E</w:t>
      </w:r>
      <w:r w:rsidRPr="00437E29">
        <w:t>-</w:t>
      </w:r>
      <w:r w:rsidRPr="00437E29">
        <w:rPr>
          <w:lang w:val="en-US"/>
        </w:rPr>
        <w:t>mail</w:t>
      </w:r>
      <w:r w:rsidRPr="00437E29">
        <w:t xml:space="preserve">: </w:t>
      </w:r>
      <w:r w:rsidRPr="00437E29">
        <w:rPr>
          <w:lang w:val="en-US"/>
        </w:rPr>
        <w:t>kabstanislav</w:t>
      </w:r>
      <w:r w:rsidRPr="00437E29">
        <w:t>@</w:t>
      </w:r>
      <w:r w:rsidRPr="00437E29">
        <w:rPr>
          <w:lang w:val="en-US"/>
        </w:rPr>
        <w:t>yandex</w:t>
      </w:r>
      <w:r w:rsidRPr="00437E29">
        <w:t>.</w:t>
      </w:r>
      <w:r w:rsidRPr="00437E29">
        <w:rPr>
          <w:lang w:val="en-US"/>
        </w:rPr>
        <w:t>ru</w:t>
      </w:r>
    </w:p>
    <w:p w:rsidR="006E4FCD" w:rsidRPr="006E4FCD" w:rsidRDefault="006E4FCD" w:rsidP="006E4FCD">
      <w:pPr>
        <w:pStyle w:val="af4"/>
      </w:pPr>
      <w:r>
        <w:t>ГНУ Всероссийский НИВИ патологии, фармакологии и терапии,</w:t>
      </w:r>
      <w:r>
        <w:br/>
        <w:t>Воронеж, Россия</w:t>
      </w:r>
    </w:p>
    <w:p w:rsidR="006E4FCD" w:rsidRDefault="006E4FCD" w:rsidP="006E4FCD">
      <w:r w:rsidRPr="00E10460">
        <w:t>Одной из наиболее важных</w:t>
      </w:r>
      <w:r>
        <w:t xml:space="preserve"> задач современного свиноводства является снижение заболеваемости и гибели новорожденных поросят в подсосный период. Потери животных от колибактериоза в первые недели после опороса составляют от 10 до 50% [1], основной прич</w:t>
      </w:r>
      <w:r>
        <w:t>и</w:t>
      </w:r>
      <w:r>
        <w:t>ной которых является воздействие на организм поросят патогенной и условно-патогенной микрофлоры, на фоне не полностью сформир</w:t>
      </w:r>
      <w:r>
        <w:t>о</w:t>
      </w:r>
      <w:r>
        <w:t>вавшейся иммунной защиты организма [2].</w:t>
      </w:r>
    </w:p>
    <w:p w:rsidR="006E4FCD" w:rsidRPr="0034453B" w:rsidRDefault="006E4FCD" w:rsidP="006E4FCD">
      <w:pPr>
        <w:rPr>
          <w:spacing w:val="-2"/>
        </w:rPr>
      </w:pPr>
      <w:r w:rsidRPr="0034453B">
        <w:rPr>
          <w:spacing w:val="-2"/>
        </w:rPr>
        <w:t>Огромный экономический ущерб, который причиняют желудо</w:t>
      </w:r>
      <w:r w:rsidRPr="0034453B">
        <w:rPr>
          <w:spacing w:val="-2"/>
        </w:rPr>
        <w:t>ч</w:t>
      </w:r>
      <w:r w:rsidRPr="0034453B">
        <w:rPr>
          <w:spacing w:val="-2"/>
        </w:rPr>
        <w:t>но-кишечные болезни свиноводству, вызывает необходимость поиска новых средств профилактики и лечения. Применение антибиотиков одного класса не всегда даёт желаемый результат, поскольку этиология заболеваний очень разнообразна [3], поэтому наиболее перспективно использование композиций противомикробных препаратов [4].</w:t>
      </w:r>
    </w:p>
    <w:p w:rsidR="006E4FCD" w:rsidRPr="00E10460" w:rsidRDefault="006E4FCD" w:rsidP="006E4FCD">
      <w:r>
        <w:t>Во ВНИВИПФиТ разработан новый препарат – тилоколин, к</w:t>
      </w:r>
      <w:r>
        <w:t>о</w:t>
      </w:r>
      <w:r>
        <w:t>торый эффективен при колибактериозе повышения лечебно-профи</w:t>
      </w:r>
      <w:r w:rsidR="0034453B">
        <w:t>-</w:t>
      </w:r>
      <w:r>
        <w:t>лактического эффекта тилоколина в комплексе с ним нами были пр</w:t>
      </w:r>
      <w:r>
        <w:t>и</w:t>
      </w:r>
      <w:r>
        <w:t>менены иммуномодуляторы – селедант и липотон.</w:t>
      </w:r>
    </w:p>
    <w:p w:rsidR="006E4FCD" w:rsidRDefault="006E4FCD" w:rsidP="006E4FCD">
      <w:r w:rsidRPr="00437E29">
        <w:rPr>
          <w:b/>
          <w:bCs/>
        </w:rPr>
        <w:t>Материалы и методы.</w:t>
      </w:r>
      <w:r>
        <w:t xml:space="preserve"> Исследования проводились</w:t>
      </w:r>
      <w:r w:rsidRPr="00AF2325">
        <w:t xml:space="preserve"> </w:t>
      </w:r>
      <w:r>
        <w:t>в ОАО «Л</w:t>
      </w:r>
      <w:r>
        <w:t>и</w:t>
      </w:r>
      <w:r>
        <w:t>венское мясо» Ливенского района Орловской области. В опыте были поросята породы крупная белая, однодневного возраста, клинически здоровые. По принципу парных аналогов были подобраны 4 группы.</w:t>
      </w:r>
      <w:r w:rsidRPr="00D077A9">
        <w:t xml:space="preserve"> </w:t>
      </w:r>
      <w:r>
        <w:t>Животные первой группы были базовым контролем, где вводили 5% раствор энрофлона 1 раз в сутки в течение 5 дней в дозе 0,1 мл/кг массы тела. Поросятам первой опытной группы вводили тилоколин 1 раз в сутки в течение 5 дней в дозе 0,075 мл/кг массы тела (по ДВ). Во   второй опытной группе применяли тилоколин в комплексе селеда</w:t>
      </w:r>
      <w:r>
        <w:t>н</w:t>
      </w:r>
      <w:r>
        <w:t>том-300.</w:t>
      </w:r>
      <w:r w:rsidRPr="00AF6695">
        <w:t xml:space="preserve"> </w:t>
      </w:r>
      <w:r>
        <w:t>Тилоколин вводили 1 раз в сутки в течение 5 дней в дозе 0,075 мл/кг массы тела (по ДВ), а селедант – 1 раз в сутки 3 дня по</w:t>
      </w:r>
      <w:r>
        <w:t>д</w:t>
      </w:r>
      <w:r>
        <w:t>ряд с первого дня в дозе 20 мкг/кг массы тела (по ДВ). В третьей опытной группе применяли тилоколин в комплексе с липотном-100.</w:t>
      </w:r>
      <w:r w:rsidRPr="00AF6695">
        <w:t xml:space="preserve"> </w:t>
      </w:r>
      <w:r>
        <w:t>Тилоколин вводили 1 раз в сутки в течение 5 дней в дозе 0,075 мл/кг массы тела (по ДВ), а липотон – 1 раз в сутки 3 дня подряд с первого дня в дозе 7,5 мкг/кг массы тела (по ДВ).</w:t>
      </w:r>
    </w:p>
    <w:p w:rsidR="006E4FCD" w:rsidRDefault="006E4FCD" w:rsidP="006E4FCD">
      <w:r w:rsidRPr="003624F5">
        <w:t>Все подопытные животные находились под постоянным клини</w:t>
      </w:r>
      <w:r w:rsidR="004444AE">
        <w:t>-</w:t>
      </w:r>
      <w:r w:rsidRPr="003624F5">
        <w:t xml:space="preserve">ческим контролем, для оценки биохимического статуса </w:t>
      </w:r>
      <w:r>
        <w:t xml:space="preserve">на 14-й день опыта </w:t>
      </w:r>
      <w:r w:rsidRPr="003624F5">
        <w:t>отбирали пробы крови</w:t>
      </w:r>
      <w:r>
        <w:t>.</w:t>
      </w:r>
    </w:p>
    <w:p w:rsidR="006E4FCD" w:rsidRDefault="006E4FCD" w:rsidP="006E4FCD">
      <w:r w:rsidRPr="00452C31">
        <w:rPr>
          <w:b/>
          <w:bCs/>
        </w:rPr>
        <w:t>Результаты исследования и их обсуждение.</w:t>
      </w:r>
      <w:r>
        <w:rPr>
          <w:b/>
          <w:bCs/>
        </w:rPr>
        <w:t xml:space="preserve"> </w:t>
      </w:r>
      <w:r>
        <w:t>У животных, з</w:t>
      </w:r>
      <w:r>
        <w:t>а</w:t>
      </w:r>
      <w:r>
        <w:t>болевших в течение опыта, наблюдалась вялость, шаткая походка, диарея, область задних конечностей, хвоста и анального отверстия была загрязнена фекальными массами. Фекалии были жидкой или сметанообразной консистенции, белого и желтого цвета. У здоровых животных фекалии - плотной консистенции от молочного до жёлто-коричневого цвета.</w:t>
      </w:r>
    </w:p>
    <w:p w:rsidR="006E4FCD" w:rsidRPr="000528FC" w:rsidRDefault="006E4FCD" w:rsidP="006E4FCD">
      <w:r w:rsidRPr="000528FC">
        <w:t xml:space="preserve">Результаты </w:t>
      </w:r>
      <w:r>
        <w:t>профилак</w:t>
      </w:r>
      <w:r w:rsidRPr="000528FC">
        <w:t>тической эффективности тилоколина пре</w:t>
      </w:r>
      <w:r w:rsidRPr="000528FC">
        <w:t>д</w:t>
      </w:r>
      <w:r w:rsidRPr="000528FC">
        <w:t>ставлены в таблице в 1.</w:t>
      </w:r>
    </w:p>
    <w:p w:rsidR="006E4FCD" w:rsidRDefault="006E4FCD" w:rsidP="006E4FCD">
      <w:pPr>
        <w:jc w:val="right"/>
        <w:rPr>
          <w:sz w:val="28"/>
          <w:szCs w:val="28"/>
        </w:rPr>
      </w:pPr>
      <w:r>
        <w:rPr>
          <w:sz w:val="28"/>
          <w:szCs w:val="28"/>
        </w:rPr>
        <w:t>Таблица 1</w:t>
      </w:r>
    </w:p>
    <w:p w:rsidR="006E4FCD" w:rsidRDefault="006E4FCD" w:rsidP="006E4FCD">
      <w:pPr>
        <w:ind w:firstLine="0"/>
        <w:jc w:val="center"/>
        <w:rPr>
          <w:sz w:val="28"/>
          <w:szCs w:val="28"/>
        </w:rPr>
      </w:pPr>
      <w:r>
        <w:rPr>
          <w:sz w:val="28"/>
          <w:szCs w:val="28"/>
        </w:rPr>
        <w:t>Эффективность тилоколина и его комплекса с имуномодуляторами при профилактике колибактериоза у новорожденных поросят</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tblPr>
      <w:tblGrid>
        <w:gridCol w:w="3298"/>
        <w:gridCol w:w="1310"/>
        <w:gridCol w:w="1299"/>
        <w:gridCol w:w="1401"/>
        <w:gridCol w:w="1390"/>
      </w:tblGrid>
      <w:tr w:rsidR="006E4FCD" w:rsidRPr="006F33B7">
        <w:trPr>
          <w:trHeight w:val="357"/>
          <w:jc w:val="center"/>
        </w:trPr>
        <w:tc>
          <w:tcPr>
            <w:tcW w:w="3298" w:type="dxa"/>
            <w:vMerge w:val="restart"/>
            <w:tcBorders>
              <w:top w:val="single" w:sz="4" w:space="0" w:color="auto"/>
              <w:bottom w:val="single" w:sz="4" w:space="0" w:color="auto"/>
              <w:right w:val="single" w:sz="4" w:space="0" w:color="auto"/>
            </w:tcBorders>
            <w:vAlign w:val="center"/>
          </w:tcPr>
          <w:p w:rsidR="006E4FCD" w:rsidRPr="006F33B7" w:rsidRDefault="006E4FCD" w:rsidP="006E4FCD">
            <w:pPr>
              <w:ind w:firstLine="0"/>
              <w:jc w:val="center"/>
              <w:rPr>
                <w:sz w:val="28"/>
                <w:szCs w:val="28"/>
              </w:rPr>
            </w:pPr>
            <w:r w:rsidRPr="006F33B7">
              <w:rPr>
                <w:sz w:val="28"/>
                <w:szCs w:val="28"/>
              </w:rPr>
              <w:t>Показатели</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6E4FCD" w:rsidRPr="006F33B7" w:rsidRDefault="006E4FCD" w:rsidP="006E4FCD">
            <w:pPr>
              <w:ind w:firstLine="0"/>
              <w:jc w:val="center"/>
              <w:rPr>
                <w:sz w:val="28"/>
                <w:szCs w:val="28"/>
              </w:rPr>
            </w:pPr>
            <w:r w:rsidRPr="006F33B7">
              <w:rPr>
                <w:sz w:val="28"/>
                <w:szCs w:val="28"/>
              </w:rPr>
              <w:t>Базовый ко</w:t>
            </w:r>
            <w:r w:rsidRPr="006F33B7">
              <w:rPr>
                <w:sz w:val="28"/>
                <w:szCs w:val="28"/>
              </w:rPr>
              <w:t>н</w:t>
            </w:r>
            <w:r w:rsidRPr="006F33B7">
              <w:rPr>
                <w:sz w:val="28"/>
                <w:szCs w:val="28"/>
              </w:rPr>
              <w:t>троль</w:t>
            </w:r>
          </w:p>
        </w:tc>
        <w:tc>
          <w:tcPr>
            <w:tcW w:w="4090" w:type="dxa"/>
            <w:gridSpan w:val="3"/>
            <w:tcBorders>
              <w:top w:val="single" w:sz="4" w:space="0" w:color="auto"/>
              <w:left w:val="single" w:sz="4" w:space="0" w:color="auto"/>
              <w:bottom w:val="single" w:sz="4" w:space="0" w:color="auto"/>
            </w:tcBorders>
            <w:vAlign w:val="center"/>
          </w:tcPr>
          <w:p w:rsidR="006E4FCD" w:rsidRPr="006F33B7" w:rsidRDefault="006E4FCD" w:rsidP="006E4FCD">
            <w:pPr>
              <w:ind w:firstLine="0"/>
              <w:jc w:val="center"/>
              <w:rPr>
                <w:sz w:val="28"/>
                <w:szCs w:val="28"/>
              </w:rPr>
            </w:pPr>
            <w:r w:rsidRPr="006F33B7">
              <w:rPr>
                <w:sz w:val="28"/>
                <w:szCs w:val="28"/>
              </w:rPr>
              <w:t>Опытная</w:t>
            </w:r>
          </w:p>
        </w:tc>
      </w:tr>
      <w:tr w:rsidR="006E4FCD" w:rsidRPr="006F33B7">
        <w:trPr>
          <w:trHeight w:val="227"/>
          <w:jc w:val="center"/>
        </w:trPr>
        <w:tc>
          <w:tcPr>
            <w:tcW w:w="3298" w:type="dxa"/>
            <w:vMerge/>
            <w:tcBorders>
              <w:top w:val="single" w:sz="4" w:space="0" w:color="auto"/>
              <w:bottom w:val="single" w:sz="4" w:space="0" w:color="auto"/>
              <w:right w:val="single" w:sz="4" w:space="0" w:color="auto"/>
            </w:tcBorders>
            <w:vAlign w:val="center"/>
          </w:tcPr>
          <w:p w:rsidR="006E4FCD" w:rsidRPr="006F33B7" w:rsidRDefault="006E4FCD" w:rsidP="006E4FCD">
            <w:pPr>
              <w:ind w:firstLine="0"/>
              <w:jc w:val="center"/>
              <w:rPr>
                <w:sz w:val="28"/>
                <w:szCs w:val="28"/>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6E4FCD" w:rsidRPr="006F33B7" w:rsidRDefault="006E4FCD" w:rsidP="006E4FCD">
            <w:pPr>
              <w:ind w:firstLine="0"/>
              <w:jc w:val="center"/>
              <w:rPr>
                <w:sz w:val="28"/>
                <w:szCs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6E4FCD" w:rsidRPr="006F33B7" w:rsidRDefault="006E4FCD" w:rsidP="006E4FCD">
            <w:pPr>
              <w:ind w:firstLine="0"/>
              <w:jc w:val="center"/>
              <w:rPr>
                <w:sz w:val="28"/>
                <w:szCs w:val="28"/>
              </w:rPr>
            </w:pPr>
            <w:r w:rsidRPr="006F33B7">
              <w:rPr>
                <w:sz w:val="28"/>
                <w:szCs w:val="28"/>
              </w:rPr>
              <w:t>1</w:t>
            </w:r>
          </w:p>
        </w:tc>
        <w:tc>
          <w:tcPr>
            <w:tcW w:w="1401" w:type="dxa"/>
            <w:tcBorders>
              <w:top w:val="single" w:sz="4" w:space="0" w:color="auto"/>
              <w:left w:val="single" w:sz="4" w:space="0" w:color="auto"/>
              <w:bottom w:val="single" w:sz="4" w:space="0" w:color="auto"/>
              <w:right w:val="single" w:sz="4" w:space="0" w:color="auto"/>
            </w:tcBorders>
            <w:vAlign w:val="center"/>
          </w:tcPr>
          <w:p w:rsidR="006E4FCD" w:rsidRPr="006F33B7" w:rsidRDefault="006E4FCD" w:rsidP="006E4FCD">
            <w:pPr>
              <w:ind w:firstLine="0"/>
              <w:jc w:val="center"/>
              <w:rPr>
                <w:sz w:val="28"/>
                <w:szCs w:val="28"/>
              </w:rPr>
            </w:pPr>
            <w:r w:rsidRPr="006F33B7">
              <w:rPr>
                <w:sz w:val="28"/>
                <w:szCs w:val="28"/>
              </w:rPr>
              <w:t>2</w:t>
            </w:r>
          </w:p>
        </w:tc>
        <w:tc>
          <w:tcPr>
            <w:tcW w:w="1390" w:type="dxa"/>
            <w:tcBorders>
              <w:top w:val="single" w:sz="4" w:space="0" w:color="auto"/>
              <w:left w:val="single" w:sz="4" w:space="0" w:color="auto"/>
              <w:bottom w:val="single" w:sz="4" w:space="0" w:color="auto"/>
            </w:tcBorders>
            <w:vAlign w:val="center"/>
          </w:tcPr>
          <w:p w:rsidR="006E4FCD" w:rsidRPr="006F33B7" w:rsidRDefault="006E4FCD" w:rsidP="006E4FCD">
            <w:pPr>
              <w:ind w:firstLine="0"/>
              <w:jc w:val="center"/>
              <w:rPr>
                <w:sz w:val="28"/>
                <w:szCs w:val="28"/>
              </w:rPr>
            </w:pPr>
            <w:r w:rsidRPr="006F33B7">
              <w:rPr>
                <w:sz w:val="28"/>
                <w:szCs w:val="28"/>
              </w:rPr>
              <w:t>3</w:t>
            </w:r>
          </w:p>
        </w:tc>
      </w:tr>
      <w:tr w:rsidR="006E4FCD" w:rsidRPr="006F33B7">
        <w:trPr>
          <w:jc w:val="center"/>
        </w:trPr>
        <w:tc>
          <w:tcPr>
            <w:tcW w:w="3298" w:type="dxa"/>
            <w:tcBorders>
              <w:top w:val="single" w:sz="4" w:space="0" w:color="auto"/>
              <w:bottom w:val="single" w:sz="4" w:space="0" w:color="auto"/>
              <w:right w:val="single" w:sz="4" w:space="0" w:color="auto"/>
            </w:tcBorders>
          </w:tcPr>
          <w:p w:rsidR="006E4FCD" w:rsidRPr="006F33B7" w:rsidRDefault="006E4FCD" w:rsidP="006E4FCD">
            <w:pPr>
              <w:ind w:firstLine="0"/>
              <w:jc w:val="left"/>
              <w:rPr>
                <w:sz w:val="28"/>
                <w:szCs w:val="28"/>
              </w:rPr>
            </w:pPr>
            <w:r w:rsidRPr="006F33B7">
              <w:rPr>
                <w:sz w:val="28"/>
                <w:szCs w:val="28"/>
              </w:rPr>
              <w:t>Кол-во животных, голов</w:t>
            </w:r>
          </w:p>
        </w:tc>
        <w:tc>
          <w:tcPr>
            <w:tcW w:w="1310"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21</w:t>
            </w:r>
          </w:p>
        </w:tc>
        <w:tc>
          <w:tcPr>
            <w:tcW w:w="1299"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21</w:t>
            </w:r>
          </w:p>
        </w:tc>
        <w:tc>
          <w:tcPr>
            <w:tcW w:w="1401"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21</w:t>
            </w:r>
          </w:p>
        </w:tc>
        <w:tc>
          <w:tcPr>
            <w:tcW w:w="1390" w:type="dxa"/>
            <w:tcBorders>
              <w:top w:val="single" w:sz="4" w:space="0" w:color="auto"/>
              <w:left w:val="single" w:sz="4" w:space="0" w:color="auto"/>
              <w:bottom w:val="single" w:sz="4" w:space="0" w:color="auto"/>
            </w:tcBorders>
          </w:tcPr>
          <w:p w:rsidR="006E4FCD" w:rsidRPr="006F33B7" w:rsidRDefault="006E4FCD" w:rsidP="006E4FCD">
            <w:pPr>
              <w:ind w:firstLine="0"/>
              <w:jc w:val="center"/>
              <w:rPr>
                <w:sz w:val="28"/>
                <w:szCs w:val="28"/>
              </w:rPr>
            </w:pPr>
            <w:r w:rsidRPr="006F33B7">
              <w:rPr>
                <w:sz w:val="28"/>
                <w:szCs w:val="28"/>
              </w:rPr>
              <w:t>21</w:t>
            </w:r>
          </w:p>
        </w:tc>
      </w:tr>
      <w:tr w:rsidR="006E4FCD" w:rsidRPr="006F33B7">
        <w:trPr>
          <w:jc w:val="center"/>
        </w:trPr>
        <w:tc>
          <w:tcPr>
            <w:tcW w:w="3298" w:type="dxa"/>
            <w:tcBorders>
              <w:top w:val="single" w:sz="4" w:space="0" w:color="auto"/>
              <w:bottom w:val="single" w:sz="4" w:space="0" w:color="auto"/>
              <w:right w:val="single" w:sz="4" w:space="0" w:color="auto"/>
            </w:tcBorders>
          </w:tcPr>
          <w:p w:rsidR="006E4FCD" w:rsidRPr="006F33B7" w:rsidRDefault="006E4FCD" w:rsidP="006E4FCD">
            <w:pPr>
              <w:ind w:firstLine="0"/>
              <w:jc w:val="left"/>
              <w:rPr>
                <w:sz w:val="28"/>
                <w:szCs w:val="28"/>
              </w:rPr>
            </w:pPr>
            <w:r w:rsidRPr="006F33B7">
              <w:rPr>
                <w:sz w:val="28"/>
                <w:szCs w:val="28"/>
              </w:rPr>
              <w:t>Заболело, голов</w:t>
            </w:r>
          </w:p>
          <w:p w:rsidR="006E4FCD" w:rsidRPr="006F33B7" w:rsidRDefault="006E4FCD" w:rsidP="006E4FCD">
            <w:pPr>
              <w:ind w:firstLine="0"/>
              <w:jc w:val="left"/>
              <w:rPr>
                <w:sz w:val="28"/>
                <w:szCs w:val="28"/>
              </w:rPr>
            </w:pPr>
            <w:r w:rsidRPr="006F33B7">
              <w:rPr>
                <w:sz w:val="28"/>
                <w:szCs w:val="28"/>
              </w:rPr>
              <w:t>%</w:t>
            </w:r>
          </w:p>
        </w:tc>
        <w:tc>
          <w:tcPr>
            <w:tcW w:w="1310"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2</w:t>
            </w:r>
          </w:p>
          <w:p w:rsidR="006E4FCD" w:rsidRPr="006F33B7" w:rsidRDefault="006E4FCD" w:rsidP="006E4FCD">
            <w:pPr>
              <w:ind w:firstLine="0"/>
              <w:jc w:val="center"/>
              <w:rPr>
                <w:sz w:val="28"/>
                <w:szCs w:val="28"/>
              </w:rPr>
            </w:pPr>
            <w:r w:rsidRPr="006F33B7">
              <w:rPr>
                <w:sz w:val="28"/>
                <w:szCs w:val="28"/>
              </w:rPr>
              <w:t>9,5</w:t>
            </w:r>
          </w:p>
        </w:tc>
        <w:tc>
          <w:tcPr>
            <w:tcW w:w="1299"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1</w:t>
            </w:r>
          </w:p>
          <w:p w:rsidR="006E4FCD" w:rsidRPr="006F33B7" w:rsidRDefault="006E4FCD" w:rsidP="006E4FCD">
            <w:pPr>
              <w:ind w:firstLine="0"/>
              <w:jc w:val="center"/>
              <w:rPr>
                <w:sz w:val="28"/>
                <w:szCs w:val="28"/>
              </w:rPr>
            </w:pPr>
            <w:r w:rsidRPr="006F33B7">
              <w:rPr>
                <w:sz w:val="28"/>
                <w:szCs w:val="28"/>
              </w:rPr>
              <w:t>4,8</w:t>
            </w:r>
          </w:p>
        </w:tc>
        <w:tc>
          <w:tcPr>
            <w:tcW w:w="1401"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0</w:t>
            </w:r>
          </w:p>
        </w:tc>
        <w:tc>
          <w:tcPr>
            <w:tcW w:w="1390" w:type="dxa"/>
            <w:tcBorders>
              <w:top w:val="single" w:sz="4" w:space="0" w:color="auto"/>
              <w:left w:val="single" w:sz="4" w:space="0" w:color="auto"/>
              <w:bottom w:val="single" w:sz="4" w:space="0" w:color="auto"/>
            </w:tcBorders>
          </w:tcPr>
          <w:p w:rsidR="006E4FCD" w:rsidRPr="006F33B7" w:rsidRDefault="006E4FCD" w:rsidP="006E4FCD">
            <w:pPr>
              <w:ind w:firstLine="0"/>
              <w:jc w:val="center"/>
              <w:rPr>
                <w:sz w:val="28"/>
                <w:szCs w:val="28"/>
              </w:rPr>
            </w:pPr>
            <w:r w:rsidRPr="006F33B7">
              <w:rPr>
                <w:sz w:val="28"/>
                <w:szCs w:val="28"/>
              </w:rPr>
              <w:t>2</w:t>
            </w:r>
          </w:p>
          <w:p w:rsidR="006E4FCD" w:rsidRPr="006F33B7" w:rsidRDefault="006E4FCD" w:rsidP="006E4FCD">
            <w:pPr>
              <w:ind w:firstLine="0"/>
              <w:jc w:val="center"/>
              <w:rPr>
                <w:sz w:val="28"/>
                <w:szCs w:val="28"/>
              </w:rPr>
            </w:pPr>
            <w:r w:rsidRPr="006F33B7">
              <w:rPr>
                <w:sz w:val="28"/>
                <w:szCs w:val="28"/>
              </w:rPr>
              <w:t>9,5</w:t>
            </w:r>
          </w:p>
        </w:tc>
      </w:tr>
      <w:tr w:rsidR="006E4FCD" w:rsidRPr="006F33B7">
        <w:trPr>
          <w:jc w:val="center"/>
        </w:trPr>
        <w:tc>
          <w:tcPr>
            <w:tcW w:w="3298" w:type="dxa"/>
            <w:tcBorders>
              <w:top w:val="single" w:sz="4" w:space="0" w:color="auto"/>
              <w:bottom w:val="single" w:sz="4" w:space="0" w:color="auto"/>
              <w:right w:val="single" w:sz="4" w:space="0" w:color="auto"/>
            </w:tcBorders>
          </w:tcPr>
          <w:p w:rsidR="006E4FCD" w:rsidRPr="006F33B7" w:rsidRDefault="006E4FCD" w:rsidP="006E4FCD">
            <w:pPr>
              <w:ind w:firstLine="0"/>
              <w:jc w:val="left"/>
              <w:rPr>
                <w:sz w:val="28"/>
                <w:szCs w:val="28"/>
              </w:rPr>
            </w:pPr>
            <w:r w:rsidRPr="006F33B7">
              <w:rPr>
                <w:sz w:val="28"/>
                <w:szCs w:val="28"/>
              </w:rPr>
              <w:t>Выздоровело, голов</w:t>
            </w:r>
          </w:p>
          <w:p w:rsidR="006E4FCD" w:rsidRPr="006F33B7" w:rsidRDefault="006E4FCD" w:rsidP="006E4FCD">
            <w:pPr>
              <w:ind w:firstLine="0"/>
              <w:jc w:val="left"/>
              <w:rPr>
                <w:sz w:val="28"/>
                <w:szCs w:val="28"/>
              </w:rPr>
            </w:pPr>
            <w:r w:rsidRPr="006F33B7">
              <w:rPr>
                <w:sz w:val="28"/>
                <w:szCs w:val="28"/>
              </w:rPr>
              <w:t>%</w:t>
            </w:r>
          </w:p>
        </w:tc>
        <w:tc>
          <w:tcPr>
            <w:tcW w:w="1310"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1</w:t>
            </w:r>
          </w:p>
          <w:p w:rsidR="006E4FCD" w:rsidRPr="006F33B7" w:rsidRDefault="006E4FCD" w:rsidP="006E4FCD">
            <w:pPr>
              <w:ind w:firstLine="0"/>
              <w:jc w:val="center"/>
              <w:rPr>
                <w:sz w:val="28"/>
                <w:szCs w:val="28"/>
              </w:rPr>
            </w:pPr>
            <w:r w:rsidRPr="006F33B7">
              <w:rPr>
                <w:sz w:val="28"/>
                <w:szCs w:val="28"/>
              </w:rPr>
              <w:t>4,8</w:t>
            </w:r>
          </w:p>
        </w:tc>
        <w:tc>
          <w:tcPr>
            <w:tcW w:w="1299"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1</w:t>
            </w:r>
          </w:p>
          <w:p w:rsidR="006E4FCD" w:rsidRPr="006F33B7" w:rsidRDefault="006E4FCD" w:rsidP="006E4FCD">
            <w:pPr>
              <w:ind w:firstLine="0"/>
              <w:jc w:val="center"/>
              <w:rPr>
                <w:sz w:val="28"/>
                <w:szCs w:val="28"/>
              </w:rPr>
            </w:pPr>
            <w:r w:rsidRPr="006F33B7">
              <w:rPr>
                <w:sz w:val="28"/>
                <w:szCs w:val="28"/>
              </w:rPr>
              <w:t>4,8</w:t>
            </w:r>
          </w:p>
        </w:tc>
        <w:tc>
          <w:tcPr>
            <w:tcW w:w="1401"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w:t>
            </w:r>
          </w:p>
        </w:tc>
        <w:tc>
          <w:tcPr>
            <w:tcW w:w="1390" w:type="dxa"/>
            <w:tcBorders>
              <w:top w:val="single" w:sz="4" w:space="0" w:color="auto"/>
              <w:left w:val="single" w:sz="4" w:space="0" w:color="auto"/>
              <w:bottom w:val="single" w:sz="4" w:space="0" w:color="auto"/>
            </w:tcBorders>
          </w:tcPr>
          <w:p w:rsidR="006E4FCD" w:rsidRPr="006F33B7" w:rsidRDefault="006E4FCD" w:rsidP="006E4FCD">
            <w:pPr>
              <w:ind w:firstLine="0"/>
              <w:jc w:val="center"/>
              <w:rPr>
                <w:sz w:val="28"/>
                <w:szCs w:val="28"/>
              </w:rPr>
            </w:pPr>
            <w:r w:rsidRPr="006F33B7">
              <w:rPr>
                <w:sz w:val="28"/>
                <w:szCs w:val="28"/>
              </w:rPr>
              <w:t>2</w:t>
            </w:r>
          </w:p>
          <w:p w:rsidR="006E4FCD" w:rsidRPr="006F33B7" w:rsidRDefault="006E4FCD" w:rsidP="006E4FCD">
            <w:pPr>
              <w:ind w:firstLine="0"/>
              <w:jc w:val="center"/>
              <w:rPr>
                <w:sz w:val="28"/>
                <w:szCs w:val="28"/>
              </w:rPr>
            </w:pPr>
            <w:r w:rsidRPr="006F33B7">
              <w:rPr>
                <w:sz w:val="28"/>
                <w:szCs w:val="28"/>
              </w:rPr>
              <w:t>9,5</w:t>
            </w:r>
          </w:p>
        </w:tc>
      </w:tr>
      <w:tr w:rsidR="006E4FCD" w:rsidRPr="006F33B7">
        <w:trPr>
          <w:jc w:val="center"/>
        </w:trPr>
        <w:tc>
          <w:tcPr>
            <w:tcW w:w="3298" w:type="dxa"/>
            <w:tcBorders>
              <w:top w:val="single" w:sz="4" w:space="0" w:color="auto"/>
              <w:bottom w:val="single" w:sz="4" w:space="0" w:color="auto"/>
              <w:right w:val="single" w:sz="4" w:space="0" w:color="auto"/>
            </w:tcBorders>
          </w:tcPr>
          <w:p w:rsidR="006E4FCD" w:rsidRPr="006F33B7" w:rsidRDefault="006E4FCD" w:rsidP="006E4FCD">
            <w:pPr>
              <w:ind w:firstLine="0"/>
              <w:jc w:val="left"/>
              <w:rPr>
                <w:sz w:val="28"/>
                <w:szCs w:val="28"/>
              </w:rPr>
            </w:pPr>
            <w:r w:rsidRPr="006F33B7">
              <w:rPr>
                <w:sz w:val="28"/>
                <w:szCs w:val="28"/>
              </w:rPr>
              <w:t>Пало, голов</w:t>
            </w:r>
          </w:p>
          <w:p w:rsidR="006E4FCD" w:rsidRPr="006F33B7" w:rsidRDefault="006E4FCD" w:rsidP="006E4FCD">
            <w:pPr>
              <w:ind w:firstLine="0"/>
              <w:jc w:val="left"/>
              <w:rPr>
                <w:sz w:val="28"/>
                <w:szCs w:val="28"/>
              </w:rPr>
            </w:pPr>
            <w:r w:rsidRPr="006F33B7">
              <w:rPr>
                <w:sz w:val="28"/>
                <w:szCs w:val="28"/>
              </w:rPr>
              <w:t>%</w:t>
            </w:r>
          </w:p>
        </w:tc>
        <w:tc>
          <w:tcPr>
            <w:tcW w:w="1310"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1</w:t>
            </w:r>
          </w:p>
          <w:p w:rsidR="006E4FCD" w:rsidRPr="006F33B7" w:rsidRDefault="006E4FCD" w:rsidP="006E4FCD">
            <w:pPr>
              <w:ind w:firstLine="0"/>
              <w:jc w:val="center"/>
              <w:rPr>
                <w:sz w:val="28"/>
                <w:szCs w:val="28"/>
              </w:rPr>
            </w:pPr>
            <w:r w:rsidRPr="006F33B7">
              <w:rPr>
                <w:sz w:val="28"/>
                <w:szCs w:val="28"/>
              </w:rPr>
              <w:t>4,8</w:t>
            </w:r>
          </w:p>
        </w:tc>
        <w:tc>
          <w:tcPr>
            <w:tcW w:w="1299"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0</w:t>
            </w:r>
          </w:p>
        </w:tc>
        <w:tc>
          <w:tcPr>
            <w:tcW w:w="1401"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0</w:t>
            </w:r>
          </w:p>
        </w:tc>
        <w:tc>
          <w:tcPr>
            <w:tcW w:w="1390" w:type="dxa"/>
            <w:tcBorders>
              <w:top w:val="single" w:sz="4" w:space="0" w:color="auto"/>
              <w:left w:val="single" w:sz="4" w:space="0" w:color="auto"/>
              <w:bottom w:val="single" w:sz="4" w:space="0" w:color="auto"/>
            </w:tcBorders>
          </w:tcPr>
          <w:p w:rsidR="006E4FCD" w:rsidRPr="006F33B7" w:rsidRDefault="006E4FCD" w:rsidP="006E4FCD">
            <w:pPr>
              <w:ind w:firstLine="0"/>
              <w:jc w:val="center"/>
              <w:rPr>
                <w:sz w:val="28"/>
                <w:szCs w:val="28"/>
              </w:rPr>
            </w:pPr>
            <w:r w:rsidRPr="006F33B7">
              <w:rPr>
                <w:sz w:val="28"/>
                <w:szCs w:val="28"/>
              </w:rPr>
              <w:t>0</w:t>
            </w:r>
          </w:p>
        </w:tc>
      </w:tr>
      <w:tr w:rsidR="006E4FCD" w:rsidRPr="006F33B7">
        <w:trPr>
          <w:jc w:val="center"/>
        </w:trPr>
        <w:tc>
          <w:tcPr>
            <w:tcW w:w="3298" w:type="dxa"/>
            <w:tcBorders>
              <w:top w:val="single" w:sz="4" w:space="0" w:color="auto"/>
              <w:bottom w:val="single" w:sz="4" w:space="0" w:color="auto"/>
              <w:right w:val="single" w:sz="4" w:space="0" w:color="auto"/>
            </w:tcBorders>
          </w:tcPr>
          <w:p w:rsidR="006E4FCD" w:rsidRPr="006F33B7" w:rsidRDefault="006E4FCD" w:rsidP="006E4FCD">
            <w:pPr>
              <w:ind w:firstLine="0"/>
              <w:jc w:val="left"/>
              <w:rPr>
                <w:sz w:val="28"/>
                <w:szCs w:val="28"/>
              </w:rPr>
            </w:pPr>
            <w:r w:rsidRPr="006F33B7">
              <w:rPr>
                <w:sz w:val="28"/>
                <w:szCs w:val="28"/>
              </w:rPr>
              <w:t>Сроки выздоровления, дни</w:t>
            </w:r>
          </w:p>
        </w:tc>
        <w:tc>
          <w:tcPr>
            <w:tcW w:w="1310"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3</w:t>
            </w:r>
          </w:p>
        </w:tc>
        <w:tc>
          <w:tcPr>
            <w:tcW w:w="1299"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1</w:t>
            </w:r>
          </w:p>
        </w:tc>
        <w:tc>
          <w:tcPr>
            <w:tcW w:w="1401"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w:t>
            </w:r>
          </w:p>
        </w:tc>
        <w:tc>
          <w:tcPr>
            <w:tcW w:w="1390" w:type="dxa"/>
            <w:tcBorders>
              <w:top w:val="single" w:sz="4" w:space="0" w:color="auto"/>
              <w:left w:val="single" w:sz="4" w:space="0" w:color="auto"/>
              <w:bottom w:val="single" w:sz="4" w:space="0" w:color="auto"/>
            </w:tcBorders>
          </w:tcPr>
          <w:p w:rsidR="006E4FCD" w:rsidRPr="006F33B7" w:rsidRDefault="006E4FCD" w:rsidP="006E4FCD">
            <w:pPr>
              <w:ind w:firstLine="0"/>
              <w:jc w:val="center"/>
              <w:rPr>
                <w:sz w:val="28"/>
                <w:szCs w:val="28"/>
              </w:rPr>
            </w:pPr>
            <w:r w:rsidRPr="006F33B7">
              <w:rPr>
                <w:sz w:val="28"/>
                <w:szCs w:val="28"/>
              </w:rPr>
              <w:t>2</w:t>
            </w:r>
          </w:p>
        </w:tc>
      </w:tr>
      <w:tr w:rsidR="006E4FCD" w:rsidRPr="006F33B7">
        <w:trPr>
          <w:jc w:val="center"/>
        </w:trPr>
        <w:tc>
          <w:tcPr>
            <w:tcW w:w="3298" w:type="dxa"/>
            <w:tcBorders>
              <w:top w:val="single" w:sz="4" w:space="0" w:color="auto"/>
              <w:bottom w:val="single" w:sz="4" w:space="0" w:color="auto"/>
              <w:right w:val="single" w:sz="4" w:space="0" w:color="auto"/>
            </w:tcBorders>
          </w:tcPr>
          <w:p w:rsidR="006E4FCD" w:rsidRPr="006F33B7" w:rsidRDefault="006E4FCD" w:rsidP="006E4FCD">
            <w:pPr>
              <w:ind w:firstLine="0"/>
              <w:jc w:val="left"/>
              <w:rPr>
                <w:sz w:val="28"/>
                <w:szCs w:val="28"/>
              </w:rPr>
            </w:pPr>
            <w:r w:rsidRPr="006F33B7">
              <w:rPr>
                <w:sz w:val="28"/>
                <w:szCs w:val="28"/>
              </w:rPr>
              <w:t>Профилактическая э</w:t>
            </w:r>
            <w:r w:rsidRPr="006F33B7">
              <w:rPr>
                <w:sz w:val="28"/>
                <w:szCs w:val="28"/>
              </w:rPr>
              <w:t>ф</w:t>
            </w:r>
            <w:r w:rsidRPr="006F33B7">
              <w:rPr>
                <w:sz w:val="28"/>
                <w:szCs w:val="28"/>
              </w:rPr>
              <w:t>фективность, %</w:t>
            </w:r>
          </w:p>
        </w:tc>
        <w:tc>
          <w:tcPr>
            <w:tcW w:w="1310"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90,5</w:t>
            </w:r>
          </w:p>
        </w:tc>
        <w:tc>
          <w:tcPr>
            <w:tcW w:w="1299"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lang w:val="en-US"/>
              </w:rPr>
            </w:pPr>
            <w:r w:rsidRPr="006F33B7">
              <w:rPr>
                <w:sz w:val="28"/>
                <w:szCs w:val="28"/>
              </w:rPr>
              <w:t>9</w:t>
            </w:r>
            <w:r w:rsidRPr="006F33B7">
              <w:rPr>
                <w:sz w:val="28"/>
                <w:szCs w:val="28"/>
                <w:lang w:val="en-US"/>
              </w:rPr>
              <w:t>5</w:t>
            </w:r>
            <w:r w:rsidRPr="006F33B7">
              <w:rPr>
                <w:sz w:val="28"/>
                <w:szCs w:val="28"/>
              </w:rPr>
              <w:t>,</w:t>
            </w:r>
            <w:r w:rsidRPr="006F33B7">
              <w:rPr>
                <w:sz w:val="28"/>
                <w:szCs w:val="28"/>
                <w:lang w:val="en-US"/>
              </w:rPr>
              <w:t>2</w:t>
            </w:r>
          </w:p>
        </w:tc>
        <w:tc>
          <w:tcPr>
            <w:tcW w:w="1401" w:type="dxa"/>
            <w:tcBorders>
              <w:top w:val="single" w:sz="4" w:space="0" w:color="auto"/>
              <w:left w:val="single" w:sz="4" w:space="0" w:color="auto"/>
              <w:bottom w:val="single" w:sz="4" w:space="0" w:color="auto"/>
              <w:right w:val="single" w:sz="4" w:space="0" w:color="auto"/>
            </w:tcBorders>
          </w:tcPr>
          <w:p w:rsidR="006E4FCD" w:rsidRPr="006F33B7" w:rsidRDefault="006E4FCD" w:rsidP="006E4FCD">
            <w:pPr>
              <w:ind w:firstLine="0"/>
              <w:jc w:val="center"/>
              <w:rPr>
                <w:sz w:val="28"/>
                <w:szCs w:val="28"/>
              </w:rPr>
            </w:pPr>
            <w:r w:rsidRPr="006F33B7">
              <w:rPr>
                <w:sz w:val="28"/>
                <w:szCs w:val="28"/>
              </w:rPr>
              <w:t>100</w:t>
            </w:r>
          </w:p>
        </w:tc>
        <w:tc>
          <w:tcPr>
            <w:tcW w:w="1390" w:type="dxa"/>
            <w:tcBorders>
              <w:top w:val="single" w:sz="4" w:space="0" w:color="auto"/>
              <w:left w:val="single" w:sz="4" w:space="0" w:color="auto"/>
              <w:bottom w:val="single" w:sz="4" w:space="0" w:color="auto"/>
            </w:tcBorders>
          </w:tcPr>
          <w:p w:rsidR="006E4FCD" w:rsidRPr="006F33B7" w:rsidRDefault="006E4FCD" w:rsidP="006E4FCD">
            <w:pPr>
              <w:ind w:firstLine="0"/>
              <w:jc w:val="center"/>
              <w:rPr>
                <w:sz w:val="28"/>
                <w:szCs w:val="28"/>
              </w:rPr>
            </w:pPr>
            <w:r w:rsidRPr="006F33B7">
              <w:rPr>
                <w:sz w:val="28"/>
                <w:szCs w:val="28"/>
              </w:rPr>
              <w:t>90,5</w:t>
            </w:r>
          </w:p>
        </w:tc>
      </w:tr>
    </w:tbl>
    <w:p w:rsidR="006E4FCD" w:rsidRDefault="006E4FCD" w:rsidP="006E4FCD">
      <w:r>
        <w:t>Анализ таблицы 1 показывает, что тилоколин (гр.1) профила</w:t>
      </w:r>
      <w:r>
        <w:t>к</w:t>
      </w:r>
      <w:r>
        <w:t>тирует колибактериоз у 95,2% животных, применение тилоколина в комплексе с селедантом (гр.2) – на 100%, а тилоколина с липотоном (гр.3) лишь у 90,5% поросят, при 90,5%-ой эффективности после применения энрофлона (базовый контроль).</w:t>
      </w:r>
    </w:p>
    <w:p w:rsidR="006E4FCD" w:rsidRDefault="006E4FCD" w:rsidP="006E4FCD">
      <w:r>
        <w:t>При оценке влияния тилоколина и его комплекса с иммуном</w:t>
      </w:r>
      <w:r>
        <w:t>о</w:t>
      </w:r>
      <w:r>
        <w:t>дуляторами на рост и развитие животных установлено, что при сра</w:t>
      </w:r>
      <w:r>
        <w:t>в</w:t>
      </w:r>
      <w:r>
        <w:t>нении с группой базового контроля среднесуточные привес поросят в первой группе был выше на 6,3%, во второй – на 13,3%, в третьей – на 10,2%. Более высокие привесы во второй и третьей группах, чем в первой, по нашему мнению, объясняются иммуномодулирующими свойствами селеданта и липотона, а также антикахектическим дейс</w:t>
      </w:r>
      <w:r>
        <w:t>т</w:t>
      </w:r>
      <w:r>
        <w:t>вием селеданта. Наше мнение по действию селеданта совпадает с р</w:t>
      </w:r>
      <w:r>
        <w:t>е</w:t>
      </w:r>
      <w:r>
        <w:t>зультатами исследований А.И. Неворотина [5].</w:t>
      </w:r>
    </w:p>
    <w:p w:rsidR="003C283D" w:rsidRDefault="006E4FCD" w:rsidP="003C283D">
      <w:r>
        <w:t>Изучение биохимических и гематологических показателей п</w:t>
      </w:r>
      <w:r>
        <w:t>о</w:t>
      </w:r>
      <w:r>
        <w:t>росят, получавших антибактериальные препараты и их комплексы с иммуномодуляторами, показало определенное различие их действия на животных (табл</w:t>
      </w:r>
      <w:r w:rsidR="003C283D">
        <w:t>.</w:t>
      </w:r>
      <w:r>
        <w:t xml:space="preserve"> 2).</w:t>
      </w:r>
    </w:p>
    <w:p w:rsidR="003C283D" w:rsidRDefault="003C283D" w:rsidP="003C283D">
      <w:r w:rsidRPr="003C283D">
        <w:t>Так, при сравнении с показателями гомеостаза поросят из гру</w:t>
      </w:r>
      <w:r w:rsidRPr="003C283D">
        <w:t>п</w:t>
      </w:r>
      <w:r w:rsidRPr="003C283D">
        <w:t xml:space="preserve">пы базового контроля, установлено, что содержание белка в первой и второй группах было выше на 9,2-9,9%, а в третьей не изменялось. </w:t>
      </w:r>
      <w:r>
        <w:t>Эти изменения указывают, что в 1-й и 2-й группах активизация о</w:t>
      </w:r>
      <w:r>
        <w:t>б</w:t>
      </w:r>
      <w:r>
        <w:t>менных процессов происходит более интенсивно, чем при использ</w:t>
      </w:r>
      <w:r>
        <w:t>о</w:t>
      </w:r>
      <w:r>
        <w:t>вании животным энрофлона или тилоколина с липотоном.</w:t>
      </w:r>
    </w:p>
    <w:p w:rsidR="006E4FCD" w:rsidRPr="004444AE" w:rsidRDefault="006E4FCD" w:rsidP="003C283D">
      <w:pPr>
        <w:ind w:firstLine="0"/>
        <w:jc w:val="right"/>
        <w:rPr>
          <w:sz w:val="28"/>
          <w:szCs w:val="28"/>
        </w:rPr>
      </w:pPr>
      <w:r w:rsidRPr="004444AE">
        <w:rPr>
          <w:sz w:val="28"/>
          <w:szCs w:val="28"/>
        </w:rPr>
        <w:t>Таблица 2</w:t>
      </w:r>
    </w:p>
    <w:p w:rsidR="006E4FCD" w:rsidRPr="004444AE" w:rsidRDefault="006E4FCD" w:rsidP="003C283D">
      <w:pPr>
        <w:ind w:firstLine="0"/>
        <w:jc w:val="center"/>
        <w:rPr>
          <w:sz w:val="28"/>
          <w:szCs w:val="28"/>
        </w:rPr>
      </w:pPr>
      <w:r w:rsidRPr="004444AE">
        <w:rPr>
          <w:sz w:val="28"/>
          <w:szCs w:val="28"/>
        </w:rPr>
        <w:t>Показатели биохимического и гематологического статуса поросят</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20"/>
        <w:gridCol w:w="1620"/>
        <w:gridCol w:w="1620"/>
        <w:gridCol w:w="1620"/>
      </w:tblGrid>
      <w:tr w:rsidR="006E4FCD" w:rsidRPr="006F33B7">
        <w:trPr>
          <w:trHeight w:val="381"/>
        </w:trPr>
        <w:tc>
          <w:tcPr>
            <w:tcW w:w="2520" w:type="dxa"/>
            <w:vMerge w:val="restart"/>
            <w:tcBorders>
              <w:top w:val="single" w:sz="4" w:space="0" w:color="auto"/>
              <w:left w:val="nil"/>
              <w:bottom w:val="single" w:sz="4" w:space="0" w:color="auto"/>
              <w:right w:val="single" w:sz="4" w:space="0" w:color="auto"/>
            </w:tcBorders>
            <w:vAlign w:val="center"/>
          </w:tcPr>
          <w:p w:rsidR="006E4FCD" w:rsidRPr="006F33B7" w:rsidRDefault="006E4FCD" w:rsidP="003C283D">
            <w:pPr>
              <w:ind w:firstLine="0"/>
              <w:jc w:val="center"/>
              <w:rPr>
                <w:sz w:val="28"/>
                <w:szCs w:val="28"/>
              </w:rPr>
            </w:pPr>
            <w:r w:rsidRPr="006F33B7">
              <w:rPr>
                <w:sz w:val="28"/>
                <w:szCs w:val="28"/>
              </w:rPr>
              <w:t>Показатели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E4FCD" w:rsidRPr="006F33B7" w:rsidRDefault="006E4FCD" w:rsidP="003C283D">
            <w:pPr>
              <w:ind w:firstLine="0"/>
              <w:jc w:val="center"/>
              <w:rPr>
                <w:sz w:val="28"/>
                <w:szCs w:val="28"/>
              </w:rPr>
            </w:pPr>
            <w:r w:rsidRPr="006F33B7">
              <w:rPr>
                <w:sz w:val="28"/>
                <w:szCs w:val="28"/>
              </w:rPr>
              <w:t>Базовый контроль</w:t>
            </w:r>
          </w:p>
        </w:tc>
        <w:tc>
          <w:tcPr>
            <w:tcW w:w="4860" w:type="dxa"/>
            <w:gridSpan w:val="3"/>
            <w:tcBorders>
              <w:top w:val="single" w:sz="4" w:space="0" w:color="auto"/>
              <w:left w:val="single" w:sz="4" w:space="0" w:color="auto"/>
              <w:bottom w:val="single" w:sz="4" w:space="0" w:color="auto"/>
              <w:right w:val="nil"/>
            </w:tcBorders>
            <w:vAlign w:val="center"/>
          </w:tcPr>
          <w:p w:rsidR="006E4FCD" w:rsidRPr="006F33B7" w:rsidRDefault="006E4FCD" w:rsidP="003C283D">
            <w:pPr>
              <w:ind w:firstLine="0"/>
              <w:jc w:val="center"/>
              <w:rPr>
                <w:sz w:val="28"/>
                <w:szCs w:val="28"/>
              </w:rPr>
            </w:pPr>
            <w:r w:rsidRPr="006F33B7">
              <w:rPr>
                <w:sz w:val="28"/>
                <w:szCs w:val="28"/>
              </w:rPr>
              <w:t>Опытная</w:t>
            </w:r>
          </w:p>
        </w:tc>
      </w:tr>
      <w:tr w:rsidR="006E4FCD" w:rsidRPr="006F33B7">
        <w:trPr>
          <w:trHeight w:val="264"/>
        </w:trPr>
        <w:tc>
          <w:tcPr>
            <w:tcW w:w="2520" w:type="dxa"/>
            <w:vMerge/>
            <w:tcBorders>
              <w:top w:val="single" w:sz="4" w:space="0" w:color="auto"/>
              <w:left w:val="nil"/>
              <w:bottom w:val="single" w:sz="4" w:space="0" w:color="auto"/>
              <w:right w:val="single" w:sz="4" w:space="0" w:color="auto"/>
            </w:tcBorders>
            <w:vAlign w:val="center"/>
          </w:tcPr>
          <w:p w:rsidR="006E4FCD" w:rsidRPr="006F33B7" w:rsidRDefault="006E4FCD" w:rsidP="003C283D">
            <w:pPr>
              <w:ind w:firstLine="0"/>
              <w:jc w:val="cente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E4FCD" w:rsidRPr="006F33B7" w:rsidRDefault="006E4FCD" w:rsidP="003C283D">
            <w:pPr>
              <w:ind w:firstLine="0"/>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6E4FCD" w:rsidRPr="006F33B7" w:rsidRDefault="006E4FCD" w:rsidP="003C283D">
            <w:pPr>
              <w:ind w:firstLine="0"/>
              <w:jc w:val="center"/>
              <w:rPr>
                <w:sz w:val="28"/>
                <w:szCs w:val="28"/>
              </w:rPr>
            </w:pPr>
            <w:r w:rsidRPr="006F33B7">
              <w:rPr>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6E4FCD" w:rsidRPr="006F33B7" w:rsidRDefault="006E4FCD" w:rsidP="003C283D">
            <w:pPr>
              <w:ind w:firstLine="0"/>
              <w:jc w:val="center"/>
              <w:rPr>
                <w:sz w:val="28"/>
                <w:szCs w:val="28"/>
              </w:rPr>
            </w:pPr>
            <w:r w:rsidRPr="006F33B7">
              <w:rPr>
                <w:sz w:val="28"/>
                <w:szCs w:val="28"/>
              </w:rPr>
              <w:t>2</w:t>
            </w:r>
          </w:p>
        </w:tc>
        <w:tc>
          <w:tcPr>
            <w:tcW w:w="1620" w:type="dxa"/>
            <w:tcBorders>
              <w:top w:val="single" w:sz="4" w:space="0" w:color="auto"/>
              <w:left w:val="single" w:sz="4" w:space="0" w:color="auto"/>
              <w:bottom w:val="single" w:sz="4" w:space="0" w:color="auto"/>
              <w:right w:val="nil"/>
            </w:tcBorders>
            <w:vAlign w:val="center"/>
          </w:tcPr>
          <w:p w:rsidR="006E4FCD" w:rsidRPr="006F33B7" w:rsidRDefault="006E4FCD" w:rsidP="003C283D">
            <w:pPr>
              <w:ind w:firstLine="0"/>
              <w:jc w:val="center"/>
              <w:rPr>
                <w:sz w:val="28"/>
                <w:szCs w:val="28"/>
              </w:rPr>
            </w:pPr>
            <w:r w:rsidRPr="006F33B7">
              <w:rPr>
                <w:sz w:val="28"/>
                <w:szCs w:val="28"/>
              </w:rPr>
              <w:t>3</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 xml:space="preserve">Белок, г/л </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57,</w:t>
            </w:r>
            <w:r w:rsidR="003C283D">
              <w:rPr>
                <w:sz w:val="28"/>
                <w:szCs w:val="28"/>
              </w:rPr>
              <w:t>1</w:t>
            </w:r>
            <w:r w:rsidRPr="006F33B7">
              <w:rPr>
                <w:sz w:val="28"/>
                <w:szCs w:val="28"/>
              </w:rPr>
              <w:t>±0,37</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62,3±2,01</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62,</w:t>
            </w:r>
            <w:r w:rsidR="003C283D">
              <w:rPr>
                <w:sz w:val="28"/>
                <w:szCs w:val="28"/>
              </w:rPr>
              <w:t>7</w:t>
            </w:r>
            <w:r w:rsidRPr="006F33B7">
              <w:rPr>
                <w:sz w:val="28"/>
                <w:szCs w:val="28"/>
              </w:rPr>
              <w:t>±1,80</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56,</w:t>
            </w:r>
            <w:r w:rsidR="003C283D">
              <w:rPr>
                <w:sz w:val="28"/>
                <w:szCs w:val="28"/>
              </w:rPr>
              <w:t>9</w:t>
            </w:r>
            <w:r w:rsidRPr="006F33B7">
              <w:rPr>
                <w:sz w:val="28"/>
                <w:szCs w:val="28"/>
              </w:rPr>
              <w:t>±0,99</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Мочевина, мМ/л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3,00±0,17</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5,13±0,17</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4,42±0,25</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4,97±0,23</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Фосфор, мМ/л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4,89±0,12</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5,02±0,12</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5,61±0,43</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5,09±0,46</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Глюкоза, мМ/л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2,98±0,15</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3,44±0,13</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3,33±0,19</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3,51±0,31</w:t>
            </w:r>
          </w:p>
        </w:tc>
      </w:tr>
      <w:tr w:rsidR="006E4FCD" w:rsidRPr="006F33B7">
        <w:tc>
          <w:tcPr>
            <w:tcW w:w="2520" w:type="dxa"/>
            <w:tcBorders>
              <w:top w:val="single" w:sz="4" w:space="0" w:color="auto"/>
              <w:left w:val="nil"/>
              <w:bottom w:val="single" w:sz="4" w:space="0" w:color="auto"/>
              <w:right w:val="single" w:sz="4" w:space="0" w:color="auto"/>
            </w:tcBorders>
            <w:vAlign w:val="center"/>
          </w:tcPr>
          <w:p w:rsidR="006E4FCD" w:rsidRPr="006F33B7" w:rsidRDefault="006E4FCD" w:rsidP="003C283D">
            <w:pPr>
              <w:ind w:firstLine="0"/>
              <w:rPr>
                <w:sz w:val="28"/>
                <w:szCs w:val="28"/>
              </w:rPr>
            </w:pPr>
            <w:r w:rsidRPr="006F33B7">
              <w:rPr>
                <w:sz w:val="28"/>
                <w:szCs w:val="28"/>
              </w:rPr>
              <w:t>ЩФ, Е/л</w:t>
            </w:r>
          </w:p>
        </w:tc>
        <w:tc>
          <w:tcPr>
            <w:tcW w:w="1620" w:type="dxa"/>
            <w:tcBorders>
              <w:top w:val="single" w:sz="4" w:space="0" w:color="auto"/>
              <w:left w:val="single" w:sz="4" w:space="0" w:color="auto"/>
              <w:bottom w:val="single" w:sz="4" w:space="0" w:color="auto"/>
              <w:right w:val="single" w:sz="4" w:space="0" w:color="auto"/>
            </w:tcBorders>
            <w:vAlign w:val="center"/>
          </w:tcPr>
          <w:p w:rsidR="006E4FCD" w:rsidRPr="006F33B7" w:rsidRDefault="006E4FCD" w:rsidP="004444AE">
            <w:pPr>
              <w:ind w:firstLine="0"/>
              <w:jc w:val="center"/>
              <w:rPr>
                <w:sz w:val="28"/>
                <w:szCs w:val="28"/>
              </w:rPr>
            </w:pPr>
            <w:r w:rsidRPr="006F33B7">
              <w:rPr>
                <w:sz w:val="28"/>
                <w:szCs w:val="28"/>
              </w:rPr>
              <w:t>2563,5± 251,44</w:t>
            </w:r>
          </w:p>
        </w:tc>
        <w:tc>
          <w:tcPr>
            <w:tcW w:w="1620" w:type="dxa"/>
            <w:tcBorders>
              <w:top w:val="single" w:sz="4" w:space="0" w:color="auto"/>
              <w:left w:val="single" w:sz="4" w:space="0" w:color="auto"/>
              <w:bottom w:val="single" w:sz="4" w:space="0" w:color="auto"/>
              <w:right w:val="single" w:sz="4" w:space="0" w:color="auto"/>
            </w:tcBorders>
            <w:vAlign w:val="center"/>
          </w:tcPr>
          <w:p w:rsidR="006E4FCD" w:rsidRPr="006F33B7" w:rsidRDefault="006E4FCD" w:rsidP="004444AE">
            <w:pPr>
              <w:ind w:firstLine="0"/>
              <w:jc w:val="center"/>
              <w:rPr>
                <w:sz w:val="28"/>
                <w:szCs w:val="28"/>
              </w:rPr>
            </w:pPr>
            <w:r w:rsidRPr="006F33B7">
              <w:rPr>
                <w:sz w:val="28"/>
                <w:szCs w:val="28"/>
              </w:rPr>
              <w:t>2697,2± 217,94</w:t>
            </w:r>
          </w:p>
        </w:tc>
        <w:tc>
          <w:tcPr>
            <w:tcW w:w="1620" w:type="dxa"/>
            <w:tcBorders>
              <w:top w:val="single" w:sz="4" w:space="0" w:color="auto"/>
              <w:left w:val="single" w:sz="4" w:space="0" w:color="auto"/>
              <w:bottom w:val="single" w:sz="4" w:space="0" w:color="auto"/>
              <w:right w:val="single" w:sz="4" w:space="0" w:color="auto"/>
            </w:tcBorders>
            <w:vAlign w:val="center"/>
          </w:tcPr>
          <w:p w:rsidR="006E4FCD" w:rsidRPr="006F33B7" w:rsidRDefault="006E4FCD" w:rsidP="004444AE">
            <w:pPr>
              <w:ind w:firstLine="0"/>
              <w:jc w:val="center"/>
              <w:rPr>
                <w:sz w:val="28"/>
                <w:szCs w:val="28"/>
              </w:rPr>
            </w:pPr>
            <w:r w:rsidRPr="006F33B7">
              <w:rPr>
                <w:sz w:val="28"/>
                <w:szCs w:val="28"/>
              </w:rPr>
              <w:t>2818,2± 217,94</w:t>
            </w:r>
          </w:p>
        </w:tc>
        <w:tc>
          <w:tcPr>
            <w:tcW w:w="1620" w:type="dxa"/>
            <w:tcBorders>
              <w:top w:val="single" w:sz="4" w:space="0" w:color="auto"/>
              <w:left w:val="single" w:sz="4" w:space="0" w:color="auto"/>
              <w:bottom w:val="single" w:sz="4" w:space="0" w:color="auto"/>
              <w:right w:val="nil"/>
            </w:tcBorders>
            <w:vAlign w:val="center"/>
          </w:tcPr>
          <w:p w:rsidR="003C283D" w:rsidRDefault="006E4FCD" w:rsidP="004444AE">
            <w:pPr>
              <w:ind w:firstLine="0"/>
              <w:jc w:val="center"/>
              <w:rPr>
                <w:sz w:val="28"/>
                <w:szCs w:val="28"/>
              </w:rPr>
            </w:pPr>
            <w:r w:rsidRPr="006F33B7">
              <w:rPr>
                <w:sz w:val="28"/>
                <w:szCs w:val="28"/>
              </w:rPr>
              <w:t>1970,2±</w:t>
            </w:r>
          </w:p>
          <w:p w:rsidR="006E4FCD" w:rsidRPr="006F33B7" w:rsidRDefault="006E4FCD" w:rsidP="004444AE">
            <w:pPr>
              <w:ind w:firstLine="0"/>
              <w:jc w:val="center"/>
              <w:rPr>
                <w:sz w:val="28"/>
                <w:szCs w:val="28"/>
              </w:rPr>
            </w:pPr>
            <w:r w:rsidRPr="006F33B7">
              <w:rPr>
                <w:sz w:val="28"/>
                <w:szCs w:val="28"/>
              </w:rPr>
              <w:t>121,77</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Липиды, г/л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4,83±0,29</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5,13±0,17</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4,42±0,25</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4,97±0,23</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АсАт, Е/л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48,</w:t>
            </w:r>
            <w:r w:rsidR="003C283D">
              <w:rPr>
                <w:sz w:val="28"/>
                <w:szCs w:val="28"/>
              </w:rPr>
              <w:t>4</w:t>
            </w:r>
            <w:r w:rsidRPr="006F33B7">
              <w:rPr>
                <w:sz w:val="28"/>
                <w:szCs w:val="28"/>
              </w:rPr>
              <w:t>±2,19</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37,</w:t>
            </w:r>
            <w:r w:rsidR="003C283D">
              <w:rPr>
                <w:sz w:val="28"/>
                <w:szCs w:val="28"/>
              </w:rPr>
              <w:t>5</w:t>
            </w:r>
            <w:r w:rsidRPr="006F33B7">
              <w:rPr>
                <w:sz w:val="28"/>
                <w:szCs w:val="28"/>
              </w:rPr>
              <w:t>±3,15</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48,7±10,79</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44,</w:t>
            </w:r>
            <w:r w:rsidR="003C283D">
              <w:rPr>
                <w:sz w:val="28"/>
                <w:szCs w:val="28"/>
              </w:rPr>
              <w:t>5</w:t>
            </w:r>
            <w:r w:rsidRPr="006F33B7">
              <w:rPr>
                <w:sz w:val="28"/>
                <w:szCs w:val="28"/>
              </w:rPr>
              <w:t>±7,19</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АлАт, Е/л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25,83±4,40</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22,32±4,84</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22,15±0,68</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26,34±4,03</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Холестерин</w:t>
            </w:r>
            <w:r w:rsidR="003C283D">
              <w:rPr>
                <w:sz w:val="28"/>
                <w:szCs w:val="28"/>
              </w:rPr>
              <w:t>.</w:t>
            </w:r>
            <w:r w:rsidRPr="006F33B7">
              <w:rPr>
                <w:sz w:val="28"/>
                <w:szCs w:val="28"/>
              </w:rPr>
              <w:t xml:space="preserve"> мМ/л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3,00±0,69</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6,20±0,92</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6,10±1,27</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5,17±0,34</w:t>
            </w:r>
          </w:p>
        </w:tc>
      </w:tr>
      <w:tr w:rsidR="006E4FCD" w:rsidRPr="006F33B7">
        <w:tc>
          <w:tcPr>
            <w:tcW w:w="2520" w:type="dxa"/>
            <w:tcBorders>
              <w:top w:val="single" w:sz="4" w:space="0" w:color="auto"/>
              <w:left w:val="nil"/>
              <w:bottom w:val="nil"/>
              <w:right w:val="single" w:sz="4" w:space="0" w:color="auto"/>
            </w:tcBorders>
          </w:tcPr>
          <w:p w:rsidR="006E4FCD" w:rsidRPr="006F33B7" w:rsidRDefault="003C283D" w:rsidP="003C283D">
            <w:pPr>
              <w:ind w:firstLine="0"/>
              <w:rPr>
                <w:sz w:val="28"/>
                <w:szCs w:val="28"/>
              </w:rPr>
            </w:pPr>
            <w:r>
              <w:rPr>
                <w:sz w:val="28"/>
                <w:szCs w:val="28"/>
              </w:rPr>
              <w:t>Глобулины</w:t>
            </w:r>
            <w:r w:rsidR="006E4FCD" w:rsidRPr="006F33B7">
              <w:rPr>
                <w:sz w:val="28"/>
                <w:szCs w:val="28"/>
              </w:rPr>
              <w:t>,</w:t>
            </w:r>
            <w:r>
              <w:rPr>
                <w:sz w:val="28"/>
                <w:szCs w:val="28"/>
              </w:rPr>
              <w:t>%</w:t>
            </w:r>
          </w:p>
        </w:tc>
        <w:tc>
          <w:tcPr>
            <w:tcW w:w="1620" w:type="dxa"/>
            <w:tcBorders>
              <w:top w:val="single" w:sz="4" w:space="0" w:color="auto"/>
              <w:left w:val="single" w:sz="4" w:space="0" w:color="auto"/>
              <w:bottom w:val="nil"/>
              <w:right w:val="single" w:sz="4" w:space="0" w:color="auto"/>
            </w:tcBorders>
          </w:tcPr>
          <w:p w:rsidR="006E4FCD" w:rsidRPr="006F33B7" w:rsidRDefault="006E4FCD" w:rsidP="004444AE">
            <w:pPr>
              <w:ind w:firstLine="0"/>
              <w:jc w:val="center"/>
              <w:rPr>
                <w:sz w:val="28"/>
                <w:szCs w:val="28"/>
              </w:rPr>
            </w:pPr>
          </w:p>
        </w:tc>
        <w:tc>
          <w:tcPr>
            <w:tcW w:w="1620" w:type="dxa"/>
            <w:tcBorders>
              <w:top w:val="single" w:sz="4" w:space="0" w:color="auto"/>
              <w:left w:val="single" w:sz="4" w:space="0" w:color="auto"/>
              <w:bottom w:val="nil"/>
              <w:right w:val="single" w:sz="4" w:space="0" w:color="auto"/>
            </w:tcBorders>
          </w:tcPr>
          <w:p w:rsidR="006E4FCD" w:rsidRPr="006F33B7" w:rsidRDefault="006E4FCD" w:rsidP="004444AE">
            <w:pPr>
              <w:ind w:firstLine="0"/>
              <w:jc w:val="center"/>
              <w:rPr>
                <w:sz w:val="28"/>
                <w:szCs w:val="28"/>
              </w:rPr>
            </w:pPr>
          </w:p>
        </w:tc>
        <w:tc>
          <w:tcPr>
            <w:tcW w:w="1620" w:type="dxa"/>
            <w:tcBorders>
              <w:top w:val="single" w:sz="4" w:space="0" w:color="auto"/>
              <w:left w:val="single" w:sz="4" w:space="0" w:color="auto"/>
              <w:bottom w:val="nil"/>
              <w:right w:val="single" w:sz="4" w:space="0" w:color="auto"/>
            </w:tcBorders>
          </w:tcPr>
          <w:p w:rsidR="006E4FCD" w:rsidRPr="006F33B7" w:rsidRDefault="006E4FCD" w:rsidP="004444AE">
            <w:pPr>
              <w:ind w:firstLine="0"/>
              <w:jc w:val="center"/>
              <w:rPr>
                <w:sz w:val="28"/>
                <w:szCs w:val="28"/>
              </w:rPr>
            </w:pPr>
          </w:p>
        </w:tc>
        <w:tc>
          <w:tcPr>
            <w:tcW w:w="1620" w:type="dxa"/>
            <w:tcBorders>
              <w:top w:val="single" w:sz="4" w:space="0" w:color="auto"/>
              <w:left w:val="single" w:sz="4" w:space="0" w:color="auto"/>
              <w:bottom w:val="nil"/>
              <w:right w:val="nil"/>
            </w:tcBorders>
          </w:tcPr>
          <w:p w:rsidR="006E4FCD" w:rsidRPr="006F33B7" w:rsidRDefault="006E4FCD" w:rsidP="004444AE">
            <w:pPr>
              <w:ind w:firstLine="0"/>
              <w:jc w:val="center"/>
              <w:rPr>
                <w:sz w:val="28"/>
                <w:szCs w:val="28"/>
              </w:rPr>
            </w:pPr>
          </w:p>
        </w:tc>
      </w:tr>
      <w:tr w:rsidR="006E4FCD" w:rsidRPr="006F33B7">
        <w:trPr>
          <w:trHeight w:val="315"/>
        </w:trPr>
        <w:tc>
          <w:tcPr>
            <w:tcW w:w="2520" w:type="dxa"/>
            <w:tcBorders>
              <w:top w:val="nil"/>
              <w:left w:val="nil"/>
              <w:bottom w:val="nil"/>
              <w:right w:val="single" w:sz="4" w:space="0" w:color="auto"/>
            </w:tcBorders>
          </w:tcPr>
          <w:p w:rsidR="006E4FCD" w:rsidRPr="003C283D" w:rsidRDefault="006E4FCD" w:rsidP="003C283D">
            <w:pPr>
              <w:ind w:firstLine="0"/>
              <w:jc w:val="center"/>
              <w:rPr>
                <w:sz w:val="28"/>
                <w:szCs w:val="28"/>
              </w:rPr>
            </w:pPr>
            <w:r w:rsidRPr="003C283D">
              <w:rPr>
                <w:sz w:val="28"/>
                <w:szCs w:val="28"/>
              </w:rPr>
              <w:t>α</w:t>
            </w:r>
          </w:p>
        </w:tc>
        <w:tc>
          <w:tcPr>
            <w:tcW w:w="1620" w:type="dxa"/>
            <w:tcBorders>
              <w:top w:val="nil"/>
              <w:left w:val="single" w:sz="4" w:space="0" w:color="auto"/>
              <w:bottom w:val="nil"/>
              <w:right w:val="single" w:sz="4" w:space="0" w:color="auto"/>
            </w:tcBorders>
          </w:tcPr>
          <w:p w:rsidR="006E4FCD" w:rsidRPr="003C283D" w:rsidRDefault="006E4FCD" w:rsidP="004444AE">
            <w:pPr>
              <w:ind w:firstLine="0"/>
              <w:jc w:val="center"/>
              <w:rPr>
                <w:sz w:val="28"/>
                <w:szCs w:val="28"/>
              </w:rPr>
            </w:pPr>
            <w:r w:rsidRPr="003C283D">
              <w:rPr>
                <w:sz w:val="28"/>
                <w:szCs w:val="28"/>
              </w:rPr>
              <w:t>15,5±0,48</w:t>
            </w:r>
          </w:p>
        </w:tc>
        <w:tc>
          <w:tcPr>
            <w:tcW w:w="1620" w:type="dxa"/>
            <w:tcBorders>
              <w:top w:val="nil"/>
              <w:left w:val="single" w:sz="4" w:space="0" w:color="auto"/>
              <w:bottom w:val="nil"/>
              <w:right w:val="single" w:sz="4" w:space="0" w:color="auto"/>
            </w:tcBorders>
          </w:tcPr>
          <w:p w:rsidR="006E4FCD" w:rsidRPr="003C283D" w:rsidRDefault="006E4FCD" w:rsidP="004444AE">
            <w:pPr>
              <w:ind w:firstLine="0"/>
              <w:jc w:val="center"/>
              <w:rPr>
                <w:sz w:val="28"/>
                <w:szCs w:val="28"/>
              </w:rPr>
            </w:pPr>
            <w:r w:rsidRPr="003C283D">
              <w:rPr>
                <w:sz w:val="28"/>
                <w:szCs w:val="28"/>
              </w:rPr>
              <w:t>17,</w:t>
            </w:r>
            <w:r w:rsidR="003C283D" w:rsidRPr="003C283D">
              <w:rPr>
                <w:sz w:val="28"/>
                <w:szCs w:val="28"/>
              </w:rPr>
              <w:t>3</w:t>
            </w:r>
            <w:r w:rsidRPr="003C283D">
              <w:rPr>
                <w:sz w:val="28"/>
                <w:szCs w:val="28"/>
              </w:rPr>
              <w:t>±0,83</w:t>
            </w:r>
          </w:p>
        </w:tc>
        <w:tc>
          <w:tcPr>
            <w:tcW w:w="1620" w:type="dxa"/>
            <w:tcBorders>
              <w:top w:val="nil"/>
              <w:left w:val="single" w:sz="4" w:space="0" w:color="auto"/>
              <w:bottom w:val="nil"/>
              <w:right w:val="single" w:sz="4" w:space="0" w:color="auto"/>
            </w:tcBorders>
          </w:tcPr>
          <w:p w:rsidR="006E4FCD" w:rsidRPr="003C283D" w:rsidRDefault="006E4FCD" w:rsidP="004444AE">
            <w:pPr>
              <w:ind w:firstLine="0"/>
              <w:jc w:val="center"/>
              <w:rPr>
                <w:sz w:val="28"/>
                <w:szCs w:val="28"/>
              </w:rPr>
            </w:pPr>
            <w:r w:rsidRPr="003C283D">
              <w:rPr>
                <w:sz w:val="28"/>
                <w:szCs w:val="28"/>
              </w:rPr>
              <w:t>16,</w:t>
            </w:r>
            <w:r w:rsidR="003C283D" w:rsidRPr="003C283D">
              <w:rPr>
                <w:sz w:val="28"/>
                <w:szCs w:val="28"/>
              </w:rPr>
              <w:t>9</w:t>
            </w:r>
            <w:r w:rsidRPr="003C283D">
              <w:rPr>
                <w:sz w:val="28"/>
                <w:szCs w:val="28"/>
              </w:rPr>
              <w:t>±1,31</w:t>
            </w:r>
          </w:p>
        </w:tc>
        <w:tc>
          <w:tcPr>
            <w:tcW w:w="1620" w:type="dxa"/>
            <w:tcBorders>
              <w:top w:val="nil"/>
              <w:left w:val="single" w:sz="4" w:space="0" w:color="auto"/>
              <w:bottom w:val="nil"/>
              <w:right w:val="nil"/>
            </w:tcBorders>
          </w:tcPr>
          <w:p w:rsidR="006E4FCD" w:rsidRPr="003C283D" w:rsidRDefault="006E4FCD" w:rsidP="004444AE">
            <w:pPr>
              <w:ind w:firstLine="0"/>
              <w:jc w:val="center"/>
              <w:rPr>
                <w:sz w:val="28"/>
                <w:szCs w:val="28"/>
              </w:rPr>
            </w:pPr>
            <w:r w:rsidRPr="003C283D">
              <w:rPr>
                <w:sz w:val="28"/>
                <w:szCs w:val="28"/>
              </w:rPr>
              <w:t>18,2±1,55</w:t>
            </w:r>
          </w:p>
        </w:tc>
      </w:tr>
      <w:tr w:rsidR="006E4FCD" w:rsidRPr="006F33B7">
        <w:trPr>
          <w:trHeight w:val="315"/>
        </w:trPr>
        <w:tc>
          <w:tcPr>
            <w:tcW w:w="2520" w:type="dxa"/>
            <w:tcBorders>
              <w:top w:val="nil"/>
              <w:left w:val="nil"/>
              <w:bottom w:val="nil"/>
              <w:right w:val="single" w:sz="4" w:space="0" w:color="auto"/>
            </w:tcBorders>
          </w:tcPr>
          <w:p w:rsidR="006E4FCD" w:rsidRPr="003C283D" w:rsidRDefault="006E4FCD" w:rsidP="003C283D">
            <w:pPr>
              <w:ind w:firstLine="0"/>
              <w:jc w:val="center"/>
              <w:rPr>
                <w:sz w:val="28"/>
                <w:szCs w:val="28"/>
              </w:rPr>
            </w:pPr>
            <w:r w:rsidRPr="003C283D">
              <w:rPr>
                <w:sz w:val="28"/>
                <w:szCs w:val="28"/>
              </w:rPr>
              <w:t>β</w:t>
            </w:r>
          </w:p>
        </w:tc>
        <w:tc>
          <w:tcPr>
            <w:tcW w:w="1620" w:type="dxa"/>
            <w:tcBorders>
              <w:top w:val="nil"/>
              <w:left w:val="single" w:sz="4" w:space="0" w:color="auto"/>
              <w:bottom w:val="nil"/>
              <w:right w:val="single" w:sz="4" w:space="0" w:color="auto"/>
            </w:tcBorders>
          </w:tcPr>
          <w:p w:rsidR="006E4FCD" w:rsidRPr="003C283D" w:rsidRDefault="006E4FCD" w:rsidP="004444AE">
            <w:pPr>
              <w:ind w:firstLine="0"/>
              <w:jc w:val="center"/>
              <w:rPr>
                <w:sz w:val="28"/>
                <w:szCs w:val="28"/>
              </w:rPr>
            </w:pPr>
            <w:r w:rsidRPr="003C283D">
              <w:rPr>
                <w:sz w:val="28"/>
                <w:szCs w:val="28"/>
              </w:rPr>
              <w:t>21,</w:t>
            </w:r>
            <w:r w:rsidR="003C283D" w:rsidRPr="003C283D">
              <w:rPr>
                <w:sz w:val="28"/>
                <w:szCs w:val="28"/>
              </w:rPr>
              <w:t>2</w:t>
            </w:r>
            <w:r w:rsidRPr="003C283D">
              <w:rPr>
                <w:sz w:val="28"/>
                <w:szCs w:val="28"/>
              </w:rPr>
              <w:t>±0,34</w:t>
            </w:r>
          </w:p>
        </w:tc>
        <w:tc>
          <w:tcPr>
            <w:tcW w:w="1620" w:type="dxa"/>
            <w:tcBorders>
              <w:top w:val="nil"/>
              <w:left w:val="single" w:sz="4" w:space="0" w:color="auto"/>
              <w:bottom w:val="nil"/>
              <w:right w:val="single" w:sz="4" w:space="0" w:color="auto"/>
            </w:tcBorders>
          </w:tcPr>
          <w:p w:rsidR="006E4FCD" w:rsidRPr="003C283D" w:rsidRDefault="006E4FCD" w:rsidP="004444AE">
            <w:pPr>
              <w:ind w:firstLine="0"/>
              <w:jc w:val="center"/>
              <w:rPr>
                <w:sz w:val="28"/>
                <w:szCs w:val="28"/>
              </w:rPr>
            </w:pPr>
            <w:r w:rsidRPr="003C283D">
              <w:rPr>
                <w:sz w:val="28"/>
                <w:szCs w:val="28"/>
              </w:rPr>
              <w:t>20,1±0,15</w:t>
            </w:r>
          </w:p>
        </w:tc>
        <w:tc>
          <w:tcPr>
            <w:tcW w:w="1620" w:type="dxa"/>
            <w:tcBorders>
              <w:top w:val="nil"/>
              <w:left w:val="single" w:sz="4" w:space="0" w:color="auto"/>
              <w:bottom w:val="nil"/>
              <w:right w:val="single" w:sz="4" w:space="0" w:color="auto"/>
            </w:tcBorders>
          </w:tcPr>
          <w:p w:rsidR="006E4FCD" w:rsidRPr="003C283D" w:rsidRDefault="006E4FCD" w:rsidP="004444AE">
            <w:pPr>
              <w:ind w:firstLine="0"/>
              <w:jc w:val="center"/>
              <w:rPr>
                <w:sz w:val="28"/>
                <w:szCs w:val="28"/>
              </w:rPr>
            </w:pPr>
            <w:r w:rsidRPr="003C283D">
              <w:rPr>
                <w:sz w:val="28"/>
                <w:szCs w:val="28"/>
              </w:rPr>
              <w:t>22,7±0,67</w:t>
            </w:r>
          </w:p>
        </w:tc>
        <w:tc>
          <w:tcPr>
            <w:tcW w:w="1620" w:type="dxa"/>
            <w:tcBorders>
              <w:top w:val="nil"/>
              <w:left w:val="single" w:sz="4" w:space="0" w:color="auto"/>
              <w:bottom w:val="nil"/>
              <w:right w:val="nil"/>
            </w:tcBorders>
          </w:tcPr>
          <w:p w:rsidR="006E4FCD" w:rsidRPr="003C283D" w:rsidRDefault="006E4FCD" w:rsidP="004444AE">
            <w:pPr>
              <w:ind w:firstLine="0"/>
              <w:jc w:val="center"/>
              <w:rPr>
                <w:sz w:val="28"/>
                <w:szCs w:val="28"/>
              </w:rPr>
            </w:pPr>
            <w:r w:rsidRPr="003C283D">
              <w:rPr>
                <w:sz w:val="28"/>
                <w:szCs w:val="28"/>
              </w:rPr>
              <w:t>21,5±0,36</w:t>
            </w:r>
          </w:p>
        </w:tc>
      </w:tr>
      <w:tr w:rsidR="006E4FCD" w:rsidRPr="006F33B7">
        <w:trPr>
          <w:trHeight w:val="315"/>
        </w:trPr>
        <w:tc>
          <w:tcPr>
            <w:tcW w:w="2520" w:type="dxa"/>
            <w:tcBorders>
              <w:top w:val="nil"/>
              <w:left w:val="nil"/>
              <w:bottom w:val="single" w:sz="4" w:space="0" w:color="auto"/>
              <w:right w:val="single" w:sz="4" w:space="0" w:color="auto"/>
            </w:tcBorders>
          </w:tcPr>
          <w:p w:rsidR="006E4FCD" w:rsidRPr="003C283D" w:rsidRDefault="006E4FCD" w:rsidP="003C283D">
            <w:pPr>
              <w:ind w:firstLine="0"/>
              <w:jc w:val="center"/>
              <w:rPr>
                <w:sz w:val="28"/>
                <w:szCs w:val="28"/>
              </w:rPr>
            </w:pPr>
            <w:r w:rsidRPr="003C283D">
              <w:rPr>
                <w:sz w:val="28"/>
                <w:szCs w:val="28"/>
              </w:rPr>
              <w:t>γ</w:t>
            </w:r>
          </w:p>
        </w:tc>
        <w:tc>
          <w:tcPr>
            <w:tcW w:w="1620" w:type="dxa"/>
            <w:tcBorders>
              <w:top w:val="nil"/>
              <w:left w:val="single" w:sz="4" w:space="0" w:color="auto"/>
              <w:bottom w:val="single" w:sz="4" w:space="0" w:color="auto"/>
              <w:right w:val="single" w:sz="4" w:space="0" w:color="auto"/>
            </w:tcBorders>
          </w:tcPr>
          <w:p w:rsidR="006E4FCD" w:rsidRPr="003C283D" w:rsidRDefault="006E4FCD" w:rsidP="004444AE">
            <w:pPr>
              <w:ind w:firstLine="0"/>
              <w:jc w:val="center"/>
              <w:rPr>
                <w:sz w:val="28"/>
                <w:szCs w:val="28"/>
              </w:rPr>
            </w:pPr>
            <w:r w:rsidRPr="003C283D">
              <w:rPr>
                <w:sz w:val="28"/>
                <w:szCs w:val="28"/>
              </w:rPr>
              <w:t>24,6±0,26</w:t>
            </w:r>
          </w:p>
        </w:tc>
        <w:tc>
          <w:tcPr>
            <w:tcW w:w="1620" w:type="dxa"/>
            <w:tcBorders>
              <w:top w:val="nil"/>
              <w:left w:val="single" w:sz="4" w:space="0" w:color="auto"/>
              <w:bottom w:val="single" w:sz="4" w:space="0" w:color="auto"/>
              <w:right w:val="single" w:sz="4" w:space="0" w:color="auto"/>
            </w:tcBorders>
          </w:tcPr>
          <w:p w:rsidR="006E4FCD" w:rsidRPr="003C283D" w:rsidRDefault="006E4FCD" w:rsidP="004444AE">
            <w:pPr>
              <w:ind w:firstLine="0"/>
              <w:jc w:val="center"/>
              <w:rPr>
                <w:sz w:val="28"/>
                <w:szCs w:val="28"/>
              </w:rPr>
            </w:pPr>
            <w:r w:rsidRPr="003C283D">
              <w:rPr>
                <w:sz w:val="28"/>
                <w:szCs w:val="28"/>
              </w:rPr>
              <w:t>19,8±1,36</w:t>
            </w:r>
          </w:p>
        </w:tc>
        <w:tc>
          <w:tcPr>
            <w:tcW w:w="1620" w:type="dxa"/>
            <w:tcBorders>
              <w:top w:val="nil"/>
              <w:left w:val="single" w:sz="4" w:space="0" w:color="auto"/>
              <w:bottom w:val="single" w:sz="4" w:space="0" w:color="auto"/>
              <w:right w:val="single" w:sz="4" w:space="0" w:color="auto"/>
            </w:tcBorders>
          </w:tcPr>
          <w:p w:rsidR="006E4FCD" w:rsidRPr="003C283D" w:rsidRDefault="006E4FCD" w:rsidP="004444AE">
            <w:pPr>
              <w:ind w:firstLine="0"/>
              <w:jc w:val="center"/>
              <w:rPr>
                <w:sz w:val="28"/>
                <w:szCs w:val="28"/>
              </w:rPr>
            </w:pPr>
            <w:r w:rsidRPr="003C283D">
              <w:rPr>
                <w:sz w:val="28"/>
                <w:szCs w:val="28"/>
              </w:rPr>
              <w:t>22,</w:t>
            </w:r>
            <w:r w:rsidR="003C283D" w:rsidRPr="003C283D">
              <w:rPr>
                <w:sz w:val="28"/>
                <w:szCs w:val="28"/>
              </w:rPr>
              <w:t>1</w:t>
            </w:r>
            <w:r w:rsidRPr="003C283D">
              <w:rPr>
                <w:sz w:val="28"/>
                <w:szCs w:val="28"/>
              </w:rPr>
              <w:t>±1,21</w:t>
            </w:r>
          </w:p>
        </w:tc>
        <w:tc>
          <w:tcPr>
            <w:tcW w:w="1620" w:type="dxa"/>
            <w:tcBorders>
              <w:top w:val="nil"/>
              <w:left w:val="single" w:sz="4" w:space="0" w:color="auto"/>
              <w:bottom w:val="single" w:sz="4" w:space="0" w:color="auto"/>
              <w:right w:val="nil"/>
            </w:tcBorders>
          </w:tcPr>
          <w:p w:rsidR="006E4FCD" w:rsidRPr="003C283D" w:rsidRDefault="006E4FCD" w:rsidP="004444AE">
            <w:pPr>
              <w:ind w:firstLine="0"/>
              <w:jc w:val="center"/>
              <w:rPr>
                <w:sz w:val="28"/>
                <w:szCs w:val="28"/>
              </w:rPr>
            </w:pPr>
            <w:r w:rsidRPr="003C283D">
              <w:rPr>
                <w:sz w:val="28"/>
                <w:szCs w:val="28"/>
              </w:rPr>
              <w:t>23,5±1,63</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Эритроциты 10</w:t>
            </w:r>
            <w:r w:rsidRPr="006F33B7">
              <w:rPr>
                <w:sz w:val="28"/>
                <w:szCs w:val="28"/>
                <w:vertAlign w:val="superscript"/>
              </w:rPr>
              <w:t>12</w:t>
            </w:r>
            <w:r w:rsidRPr="006F33B7">
              <w:rPr>
                <w:sz w:val="28"/>
                <w:szCs w:val="28"/>
              </w:rPr>
              <w:t>/л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5,40±0,09</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5,26±0,09</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5,50±0,13</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5,20±0,00</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Гемоглобин, г/л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114,</w:t>
            </w:r>
            <w:r w:rsidR="003C283D">
              <w:rPr>
                <w:sz w:val="28"/>
                <w:szCs w:val="28"/>
              </w:rPr>
              <w:t>9</w:t>
            </w:r>
            <w:r w:rsidRPr="006F33B7">
              <w:rPr>
                <w:sz w:val="28"/>
                <w:szCs w:val="28"/>
              </w:rPr>
              <w:t>±2,10</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110,7±6,74</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110,</w:t>
            </w:r>
            <w:r w:rsidR="003C283D">
              <w:rPr>
                <w:sz w:val="28"/>
                <w:szCs w:val="28"/>
              </w:rPr>
              <w:t>6</w:t>
            </w:r>
            <w:r w:rsidRPr="006F33B7">
              <w:rPr>
                <w:sz w:val="28"/>
                <w:szCs w:val="28"/>
              </w:rPr>
              <w:t>±6,08</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108,6±1,35</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Лейкоциты, 10</w:t>
            </w:r>
            <w:r w:rsidRPr="006F33B7">
              <w:rPr>
                <w:sz w:val="28"/>
                <w:szCs w:val="28"/>
                <w:vertAlign w:val="superscript"/>
              </w:rPr>
              <w:t>9</w:t>
            </w:r>
            <w:r w:rsidRPr="006F33B7">
              <w:rPr>
                <w:sz w:val="28"/>
                <w:szCs w:val="28"/>
              </w:rPr>
              <w:t>/л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8,25±0,74</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9,36±0,72</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8,00±0,83</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6,20±0,40</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Гематокрит,%</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38,</w:t>
            </w:r>
            <w:r w:rsidR="004444AE">
              <w:rPr>
                <w:sz w:val="28"/>
                <w:szCs w:val="28"/>
              </w:rPr>
              <w:t>8</w:t>
            </w:r>
            <w:r w:rsidRPr="006F33B7">
              <w:rPr>
                <w:sz w:val="28"/>
                <w:szCs w:val="28"/>
              </w:rPr>
              <w:t>± 0,75</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38,4± 2,50</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40,0±  3,03</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37,5± 0,50</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 xml:space="preserve">Лимфоциты </w:t>
            </w:r>
          </w:p>
        </w:tc>
        <w:tc>
          <w:tcPr>
            <w:tcW w:w="1620" w:type="dxa"/>
            <w:tcBorders>
              <w:top w:val="single" w:sz="4" w:space="0" w:color="auto"/>
              <w:left w:val="single" w:sz="4" w:space="0" w:color="auto"/>
              <w:bottom w:val="single" w:sz="4" w:space="0" w:color="auto"/>
              <w:right w:val="single" w:sz="4" w:space="0" w:color="auto"/>
            </w:tcBorders>
          </w:tcPr>
          <w:p w:rsidR="006E4FCD" w:rsidRPr="00F05A0A" w:rsidRDefault="006E4FCD" w:rsidP="004444AE">
            <w:pPr>
              <w:ind w:firstLine="0"/>
              <w:jc w:val="center"/>
            </w:pPr>
            <w:r w:rsidRPr="006F33B7">
              <w:rPr>
                <w:sz w:val="28"/>
                <w:szCs w:val="28"/>
              </w:rPr>
              <w:t>66,50±4,25</w:t>
            </w:r>
          </w:p>
        </w:tc>
        <w:tc>
          <w:tcPr>
            <w:tcW w:w="1620" w:type="dxa"/>
            <w:tcBorders>
              <w:top w:val="single" w:sz="4" w:space="0" w:color="auto"/>
              <w:left w:val="single" w:sz="4" w:space="0" w:color="auto"/>
              <w:bottom w:val="single" w:sz="4" w:space="0" w:color="auto"/>
              <w:right w:val="single" w:sz="4" w:space="0" w:color="auto"/>
            </w:tcBorders>
          </w:tcPr>
          <w:p w:rsidR="006E4FCD" w:rsidRPr="00F05A0A" w:rsidRDefault="006E4FCD" w:rsidP="004444AE">
            <w:pPr>
              <w:ind w:firstLine="0"/>
              <w:jc w:val="center"/>
            </w:pPr>
            <w:r w:rsidRPr="006F33B7">
              <w:rPr>
                <w:sz w:val="28"/>
                <w:szCs w:val="28"/>
              </w:rPr>
              <w:t>66,60±2,82</w:t>
            </w:r>
          </w:p>
        </w:tc>
        <w:tc>
          <w:tcPr>
            <w:tcW w:w="1620" w:type="dxa"/>
            <w:tcBorders>
              <w:top w:val="single" w:sz="4" w:space="0" w:color="auto"/>
              <w:left w:val="single" w:sz="4" w:space="0" w:color="auto"/>
              <w:bottom w:val="single" w:sz="4" w:space="0" w:color="auto"/>
              <w:right w:val="single" w:sz="4" w:space="0" w:color="auto"/>
            </w:tcBorders>
          </w:tcPr>
          <w:p w:rsidR="006E4FCD" w:rsidRPr="00F05A0A" w:rsidRDefault="006E4FCD" w:rsidP="004444AE">
            <w:pPr>
              <w:ind w:firstLine="0"/>
              <w:jc w:val="center"/>
            </w:pPr>
            <w:r w:rsidRPr="006F33B7">
              <w:rPr>
                <w:sz w:val="28"/>
                <w:szCs w:val="28"/>
              </w:rPr>
              <w:t>70,00±4,55</w:t>
            </w:r>
          </w:p>
        </w:tc>
        <w:tc>
          <w:tcPr>
            <w:tcW w:w="1620" w:type="dxa"/>
            <w:tcBorders>
              <w:top w:val="single" w:sz="4" w:space="0" w:color="auto"/>
              <w:left w:val="single" w:sz="4" w:space="0" w:color="auto"/>
              <w:bottom w:val="single" w:sz="4" w:space="0" w:color="auto"/>
              <w:right w:val="nil"/>
            </w:tcBorders>
          </w:tcPr>
          <w:p w:rsidR="006E4FCD" w:rsidRPr="00F05A0A" w:rsidRDefault="006E4FCD" w:rsidP="004444AE">
            <w:pPr>
              <w:ind w:firstLine="0"/>
              <w:jc w:val="center"/>
            </w:pPr>
            <w:r w:rsidRPr="006F33B7">
              <w:rPr>
                <w:sz w:val="28"/>
                <w:szCs w:val="28"/>
              </w:rPr>
              <w:t>72,50±3,50</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lang w:val="en-US"/>
              </w:rPr>
              <w:t>Ig</w:t>
            </w:r>
            <w:r w:rsidRPr="006F33B7">
              <w:rPr>
                <w:sz w:val="28"/>
                <w:szCs w:val="28"/>
              </w:rPr>
              <w:t>, мг/мл</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9,75±2,25</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10,00±0,00</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11,25±1,25</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10,00±2,24</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4453B">
            <w:pPr>
              <w:ind w:firstLine="0"/>
              <w:jc w:val="left"/>
              <w:rPr>
                <w:sz w:val="28"/>
                <w:szCs w:val="28"/>
              </w:rPr>
            </w:pPr>
            <w:r w:rsidRPr="006F33B7">
              <w:rPr>
                <w:sz w:val="28"/>
                <w:szCs w:val="28"/>
              </w:rPr>
              <w:t xml:space="preserve">ССМ, 254 нм, усл.ед. </w:t>
            </w:r>
          </w:p>
        </w:tc>
        <w:tc>
          <w:tcPr>
            <w:tcW w:w="1620" w:type="dxa"/>
            <w:tcBorders>
              <w:top w:val="single" w:sz="4" w:space="0" w:color="auto"/>
              <w:left w:val="single" w:sz="4" w:space="0" w:color="auto"/>
              <w:bottom w:val="single" w:sz="4" w:space="0" w:color="auto"/>
              <w:right w:val="single" w:sz="4" w:space="0" w:color="auto"/>
            </w:tcBorders>
            <w:vAlign w:val="bottom"/>
          </w:tcPr>
          <w:p w:rsidR="006E4FCD" w:rsidRPr="006F33B7" w:rsidRDefault="006E4FCD" w:rsidP="004444AE">
            <w:pPr>
              <w:ind w:firstLine="0"/>
              <w:jc w:val="center"/>
              <w:rPr>
                <w:sz w:val="28"/>
                <w:szCs w:val="28"/>
              </w:rPr>
            </w:pPr>
            <w:r w:rsidRPr="006F33B7">
              <w:rPr>
                <w:sz w:val="28"/>
                <w:szCs w:val="28"/>
              </w:rPr>
              <w:t>0,285±0,02</w:t>
            </w:r>
          </w:p>
        </w:tc>
        <w:tc>
          <w:tcPr>
            <w:tcW w:w="1620" w:type="dxa"/>
            <w:tcBorders>
              <w:top w:val="single" w:sz="4" w:space="0" w:color="auto"/>
              <w:left w:val="single" w:sz="4" w:space="0" w:color="auto"/>
              <w:bottom w:val="single" w:sz="4" w:space="0" w:color="auto"/>
              <w:right w:val="single" w:sz="4" w:space="0" w:color="auto"/>
            </w:tcBorders>
            <w:vAlign w:val="bottom"/>
          </w:tcPr>
          <w:p w:rsidR="006E4FCD" w:rsidRPr="006F33B7" w:rsidRDefault="006E4FCD" w:rsidP="004444AE">
            <w:pPr>
              <w:ind w:firstLine="0"/>
              <w:jc w:val="center"/>
              <w:rPr>
                <w:sz w:val="28"/>
                <w:szCs w:val="28"/>
              </w:rPr>
            </w:pPr>
            <w:r w:rsidRPr="006F33B7">
              <w:rPr>
                <w:sz w:val="28"/>
                <w:szCs w:val="28"/>
              </w:rPr>
              <w:t>0,279±0,02</w:t>
            </w:r>
          </w:p>
        </w:tc>
        <w:tc>
          <w:tcPr>
            <w:tcW w:w="1620" w:type="dxa"/>
            <w:tcBorders>
              <w:top w:val="single" w:sz="4" w:space="0" w:color="auto"/>
              <w:left w:val="single" w:sz="4" w:space="0" w:color="auto"/>
              <w:bottom w:val="single" w:sz="4" w:space="0" w:color="auto"/>
              <w:right w:val="single" w:sz="4" w:space="0" w:color="auto"/>
            </w:tcBorders>
            <w:vAlign w:val="bottom"/>
          </w:tcPr>
          <w:p w:rsidR="006E4FCD" w:rsidRPr="006F33B7" w:rsidRDefault="006E4FCD" w:rsidP="004444AE">
            <w:pPr>
              <w:ind w:firstLine="0"/>
              <w:jc w:val="center"/>
              <w:rPr>
                <w:sz w:val="28"/>
                <w:szCs w:val="28"/>
              </w:rPr>
            </w:pPr>
            <w:r w:rsidRPr="006F33B7">
              <w:rPr>
                <w:sz w:val="28"/>
                <w:szCs w:val="28"/>
              </w:rPr>
              <w:t>0,240±0,01</w:t>
            </w:r>
          </w:p>
        </w:tc>
        <w:tc>
          <w:tcPr>
            <w:tcW w:w="1620" w:type="dxa"/>
            <w:tcBorders>
              <w:top w:val="single" w:sz="4" w:space="0" w:color="auto"/>
              <w:left w:val="single" w:sz="4" w:space="0" w:color="auto"/>
              <w:bottom w:val="single" w:sz="4" w:space="0" w:color="auto"/>
              <w:right w:val="nil"/>
            </w:tcBorders>
            <w:vAlign w:val="bottom"/>
          </w:tcPr>
          <w:p w:rsidR="006E4FCD" w:rsidRPr="006F33B7" w:rsidRDefault="006E4FCD" w:rsidP="004444AE">
            <w:pPr>
              <w:ind w:firstLine="0"/>
              <w:jc w:val="center"/>
              <w:rPr>
                <w:sz w:val="28"/>
                <w:szCs w:val="28"/>
              </w:rPr>
            </w:pPr>
            <w:r w:rsidRPr="006F33B7">
              <w:rPr>
                <w:sz w:val="28"/>
                <w:szCs w:val="28"/>
              </w:rPr>
              <w:t>0,244±0,02</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Витамин А, мкг/%</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25,9± 6,13</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12,7± 2,79</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29,9±  4,59</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19,1± 3,83</w:t>
            </w:r>
          </w:p>
        </w:tc>
      </w:tr>
      <w:tr w:rsidR="006E4FCD" w:rsidRPr="006F33B7">
        <w:tc>
          <w:tcPr>
            <w:tcW w:w="2520" w:type="dxa"/>
            <w:tcBorders>
              <w:top w:val="single" w:sz="4" w:space="0" w:color="auto"/>
              <w:left w:val="nil"/>
              <w:bottom w:val="single" w:sz="4" w:space="0" w:color="auto"/>
              <w:right w:val="single" w:sz="4" w:space="0" w:color="auto"/>
            </w:tcBorders>
          </w:tcPr>
          <w:p w:rsidR="006E4FCD" w:rsidRPr="006F33B7" w:rsidRDefault="006E4FCD" w:rsidP="003C283D">
            <w:pPr>
              <w:ind w:firstLine="0"/>
              <w:rPr>
                <w:sz w:val="28"/>
                <w:szCs w:val="28"/>
              </w:rPr>
            </w:pPr>
            <w:r w:rsidRPr="006F33B7">
              <w:rPr>
                <w:sz w:val="28"/>
                <w:szCs w:val="28"/>
              </w:rPr>
              <w:t>Витамин Е, мг/%</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0,597±0,03</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0,550±0,04</w:t>
            </w:r>
          </w:p>
        </w:tc>
        <w:tc>
          <w:tcPr>
            <w:tcW w:w="1620" w:type="dxa"/>
            <w:tcBorders>
              <w:top w:val="single" w:sz="4" w:space="0" w:color="auto"/>
              <w:left w:val="single" w:sz="4" w:space="0" w:color="auto"/>
              <w:bottom w:val="single" w:sz="4" w:space="0" w:color="auto"/>
              <w:right w:val="single" w:sz="4" w:space="0" w:color="auto"/>
            </w:tcBorders>
          </w:tcPr>
          <w:p w:rsidR="006E4FCD" w:rsidRPr="006F33B7" w:rsidRDefault="006E4FCD" w:rsidP="004444AE">
            <w:pPr>
              <w:ind w:firstLine="0"/>
              <w:jc w:val="center"/>
              <w:rPr>
                <w:sz w:val="28"/>
                <w:szCs w:val="28"/>
              </w:rPr>
            </w:pPr>
            <w:r w:rsidRPr="006F33B7">
              <w:rPr>
                <w:sz w:val="28"/>
                <w:szCs w:val="28"/>
              </w:rPr>
              <w:t>0,659±0,04</w:t>
            </w:r>
          </w:p>
        </w:tc>
        <w:tc>
          <w:tcPr>
            <w:tcW w:w="1620" w:type="dxa"/>
            <w:tcBorders>
              <w:top w:val="single" w:sz="4" w:space="0" w:color="auto"/>
              <w:left w:val="single" w:sz="4" w:space="0" w:color="auto"/>
              <w:bottom w:val="single" w:sz="4" w:space="0" w:color="auto"/>
              <w:right w:val="nil"/>
            </w:tcBorders>
          </w:tcPr>
          <w:p w:rsidR="006E4FCD" w:rsidRPr="006F33B7" w:rsidRDefault="006E4FCD" w:rsidP="004444AE">
            <w:pPr>
              <w:ind w:firstLine="0"/>
              <w:jc w:val="center"/>
              <w:rPr>
                <w:sz w:val="28"/>
                <w:szCs w:val="28"/>
              </w:rPr>
            </w:pPr>
            <w:r w:rsidRPr="006F33B7">
              <w:rPr>
                <w:sz w:val="28"/>
                <w:szCs w:val="28"/>
              </w:rPr>
              <w:t>0,645± 0,02</w:t>
            </w:r>
          </w:p>
        </w:tc>
      </w:tr>
    </w:tbl>
    <w:p w:rsidR="006E4FCD" w:rsidRPr="004444AE" w:rsidRDefault="006E4FCD" w:rsidP="003C283D">
      <w:pPr>
        <w:rPr>
          <w:spacing w:val="-4"/>
        </w:rPr>
      </w:pPr>
      <w:r w:rsidRPr="004444AE">
        <w:rPr>
          <w:spacing w:val="-4"/>
        </w:rPr>
        <w:t>Уровень глюкозы во всех опытных группах был на 15,4-15,4-17,8% выше, чем в контроле, что подтверждает более положительное влияние используемых препаратов на углеводный обмен, чем энрофлон.</w:t>
      </w:r>
    </w:p>
    <w:p w:rsidR="006E4FCD" w:rsidRDefault="006E4FCD" w:rsidP="003C283D">
      <w:r>
        <w:t>Содержание липидов у поросят первой и третьей опытных групп было на 6,2-2,9% выше, чем в контроле, тогда как во второй группе уменьшалось на 8,5%, что указывает на снижение процессов перокс</w:t>
      </w:r>
      <w:r>
        <w:t>и</w:t>
      </w:r>
      <w:r>
        <w:t>дации липидолв при применении тилоколина с селедантом.</w:t>
      </w:r>
    </w:p>
    <w:p w:rsidR="006E4FCD" w:rsidRDefault="006E4FCD" w:rsidP="003C283D">
      <w:r>
        <w:t>Содержание мочевины в группе базового контроля ниже границ физиологической нормы, а в остальных в пределах нормы. В первой опытной группе содержание мочевины на 71,0% больше, чем в группе базового контроля; во второй – на 47,3%; в третьей – на 65,7%.</w:t>
      </w:r>
    </w:p>
    <w:p w:rsidR="006E4FCD" w:rsidRDefault="006E4FCD" w:rsidP="003C283D">
      <w:r>
        <w:t>Снижение уровня мочевины в группе базового контроля по</w:t>
      </w:r>
      <w:r>
        <w:t>д</w:t>
      </w:r>
      <w:r>
        <w:t>тверждает нарушение обмена веществ и интоксикацию организма. Большее содержание мочевины в 3-х опытных группах (в пределах физиологической нормы) свидетельствует об улучшении окислител</w:t>
      </w:r>
      <w:r>
        <w:t>ь</w:t>
      </w:r>
      <w:r>
        <w:t>ного и неокислительного дезаминирования, энергообеспечения, мет</w:t>
      </w:r>
      <w:r>
        <w:t>а</w:t>
      </w:r>
      <w:r>
        <w:t>болизма белков и соответственно азотистого обмена веществ.</w:t>
      </w:r>
    </w:p>
    <w:p w:rsidR="006E4FCD" w:rsidRDefault="006E4FCD" w:rsidP="003C283D">
      <w:r>
        <w:t>При анализе лейкоформулы установлено, что содержание ли</w:t>
      </w:r>
      <w:r>
        <w:t>м</w:t>
      </w:r>
      <w:r>
        <w:t>фоцитов в крови поросят 2-й и 3-й групп на 5,3-9,0% выше, чем у контрольных животных. Уровень общих иммуноглобулинов, при сравнении с контролем, в 1-й и 3-й группах был выше на 2,5%, тогда как во второй – на 15,4%. Более высокое содержание лимфоцитов и общих иммуноглобулинов у животных второй группы указывает в нашем опыте на высокий иммунный статус этих поросят, что по</w:t>
      </w:r>
      <w:r>
        <w:t>д</w:t>
      </w:r>
      <w:r>
        <w:t>тверждается и 100%-</w:t>
      </w:r>
      <w:r w:rsidR="004444AE">
        <w:t>о</w:t>
      </w:r>
      <w:r>
        <w:t>й профилактической эффективностью при к</w:t>
      </w:r>
      <w:r>
        <w:t>о</w:t>
      </w:r>
      <w:r>
        <w:t>либактериозе поросят комплекса тилоколин</w:t>
      </w:r>
      <w:r w:rsidR="004444AE">
        <w:t>-</w:t>
      </w:r>
      <w:r>
        <w:t>селедант.</w:t>
      </w:r>
    </w:p>
    <w:p w:rsidR="006E4FCD" w:rsidRPr="004444AE" w:rsidRDefault="006E4FCD" w:rsidP="003C283D">
      <w:pPr>
        <w:rPr>
          <w:spacing w:val="-4"/>
        </w:rPr>
      </w:pPr>
      <w:r w:rsidRPr="004444AE">
        <w:rPr>
          <w:b/>
          <w:bCs/>
          <w:spacing w:val="-4"/>
        </w:rPr>
        <w:t>Выводы.</w:t>
      </w:r>
      <w:r w:rsidRPr="004444AE">
        <w:rPr>
          <w:spacing w:val="-4"/>
        </w:rPr>
        <w:t xml:space="preserve"> 1. Тилоколин и его комплексы с селедантом или лип</w:t>
      </w:r>
      <w:r w:rsidRPr="004444AE">
        <w:rPr>
          <w:spacing w:val="-4"/>
        </w:rPr>
        <w:t>о</w:t>
      </w:r>
      <w:r w:rsidRPr="004444AE">
        <w:rPr>
          <w:spacing w:val="-4"/>
        </w:rPr>
        <w:t>тоном профилактируют колибактериоз поросят на 95,2-100,0-90,5% выше, чем при применении энрофлона.</w:t>
      </w:r>
      <w:r w:rsidR="004444AE" w:rsidRPr="004444AE">
        <w:rPr>
          <w:spacing w:val="-4"/>
        </w:rPr>
        <w:t xml:space="preserve"> </w:t>
      </w:r>
      <w:r w:rsidRPr="004444AE">
        <w:rPr>
          <w:spacing w:val="-4"/>
        </w:rPr>
        <w:t>2. Тилоколин и его комплексы с селедантом или липотоном, при применении поросятам, оптимизируют обмен веществ у них, что способствует, по сравнению с энрофлоном, повышению привесов у животных на 6,3-13,6-10,2% соответственно.</w:t>
      </w:r>
    </w:p>
    <w:p w:rsidR="006E4FCD" w:rsidRPr="004444AE" w:rsidRDefault="006E4FCD" w:rsidP="003C283D">
      <w:pPr>
        <w:rPr>
          <w:spacing w:val="-4"/>
        </w:rPr>
      </w:pPr>
      <w:r w:rsidRPr="004444AE">
        <w:rPr>
          <w:b/>
          <w:bCs/>
          <w:spacing w:val="-4"/>
        </w:rPr>
        <w:t>Литература:</w:t>
      </w:r>
      <w:r w:rsidRPr="004444AE">
        <w:rPr>
          <w:spacing w:val="-4"/>
        </w:rPr>
        <w:t xml:space="preserve"> 1. Волков И.А. // Ветеринария. - 2008.</w:t>
      </w:r>
      <w:r w:rsidR="004444AE" w:rsidRPr="004444AE">
        <w:rPr>
          <w:spacing w:val="-4"/>
        </w:rPr>
        <w:t xml:space="preserve"> -</w:t>
      </w:r>
      <w:r w:rsidRPr="004444AE">
        <w:rPr>
          <w:spacing w:val="-4"/>
        </w:rPr>
        <w:t xml:space="preserve"> </w:t>
      </w:r>
      <w:r w:rsidR="004444AE" w:rsidRPr="004444AE">
        <w:rPr>
          <w:spacing w:val="-4"/>
        </w:rPr>
        <w:t xml:space="preserve">№4. - С.14-16. </w:t>
      </w:r>
      <w:r w:rsidRPr="004444AE">
        <w:rPr>
          <w:spacing w:val="-4"/>
        </w:rPr>
        <w:t xml:space="preserve">2. Шульга Н. // Свиноводство. - 2005. </w:t>
      </w:r>
      <w:r w:rsidR="004444AE" w:rsidRPr="004444AE">
        <w:rPr>
          <w:spacing w:val="-4"/>
        </w:rPr>
        <w:t>- №3. -</w:t>
      </w:r>
      <w:r w:rsidRPr="004444AE">
        <w:rPr>
          <w:spacing w:val="-4"/>
        </w:rPr>
        <w:t xml:space="preserve"> С.28-29. 3.</w:t>
      </w:r>
      <w:r w:rsidR="004444AE" w:rsidRPr="004444AE">
        <w:rPr>
          <w:spacing w:val="-4"/>
        </w:rPr>
        <w:t xml:space="preserve"> </w:t>
      </w:r>
      <w:r w:rsidRPr="004444AE">
        <w:rPr>
          <w:spacing w:val="-4"/>
        </w:rPr>
        <w:t xml:space="preserve">Шахов А.Г., Шабунин С.В, Новгородов В.П. // Ветеринария. </w:t>
      </w:r>
      <w:r w:rsidR="004444AE" w:rsidRPr="004444AE">
        <w:rPr>
          <w:spacing w:val="-4"/>
        </w:rPr>
        <w:t>-</w:t>
      </w:r>
      <w:r w:rsidRPr="004444AE">
        <w:rPr>
          <w:spacing w:val="-4"/>
        </w:rPr>
        <w:t>1996.</w:t>
      </w:r>
      <w:r w:rsidR="004444AE" w:rsidRPr="004444AE">
        <w:rPr>
          <w:spacing w:val="-4"/>
        </w:rPr>
        <w:t xml:space="preserve"> - №9 -</w:t>
      </w:r>
      <w:r w:rsidRPr="004444AE">
        <w:rPr>
          <w:spacing w:val="-4"/>
        </w:rPr>
        <w:t xml:space="preserve"> С.45-47. 4. Шабунин С.В. // Ветеринария. - </w:t>
      </w:r>
      <w:r w:rsidR="004444AE" w:rsidRPr="004444AE">
        <w:rPr>
          <w:spacing w:val="-4"/>
        </w:rPr>
        <w:t>1</w:t>
      </w:r>
      <w:r w:rsidRPr="004444AE">
        <w:rPr>
          <w:spacing w:val="-4"/>
        </w:rPr>
        <w:t>999.</w:t>
      </w:r>
      <w:r w:rsidR="004444AE" w:rsidRPr="004444AE">
        <w:rPr>
          <w:spacing w:val="-4"/>
        </w:rPr>
        <w:t xml:space="preserve"> </w:t>
      </w:r>
      <w:r w:rsidRPr="004444AE">
        <w:rPr>
          <w:spacing w:val="-4"/>
        </w:rPr>
        <w:t>-</w:t>
      </w:r>
      <w:r w:rsidR="004444AE" w:rsidRPr="004444AE">
        <w:rPr>
          <w:spacing w:val="-4"/>
        </w:rPr>
        <w:t xml:space="preserve"> №9. - </w:t>
      </w:r>
      <w:r w:rsidRPr="004444AE">
        <w:rPr>
          <w:spacing w:val="-4"/>
        </w:rPr>
        <w:t>С.47-49.   5.</w:t>
      </w:r>
      <w:r w:rsidR="004444AE" w:rsidRPr="004444AE">
        <w:rPr>
          <w:spacing w:val="-4"/>
        </w:rPr>
        <w:t xml:space="preserve"> </w:t>
      </w:r>
      <w:r w:rsidRPr="004444AE">
        <w:rPr>
          <w:spacing w:val="-4"/>
        </w:rPr>
        <w:t xml:space="preserve">Неворотин А.И. // Соединения селена и здоровье. </w:t>
      </w:r>
      <w:r w:rsidR="004444AE" w:rsidRPr="004444AE">
        <w:rPr>
          <w:spacing w:val="-4"/>
        </w:rPr>
        <w:t xml:space="preserve">- </w:t>
      </w:r>
      <w:r w:rsidRPr="004444AE">
        <w:rPr>
          <w:spacing w:val="-4"/>
        </w:rPr>
        <w:t>М.</w:t>
      </w:r>
      <w:r w:rsidR="004444AE" w:rsidRPr="004444AE">
        <w:rPr>
          <w:spacing w:val="-4"/>
        </w:rPr>
        <w:t xml:space="preserve"> -</w:t>
      </w:r>
      <w:r w:rsidRPr="004444AE">
        <w:rPr>
          <w:spacing w:val="-4"/>
        </w:rPr>
        <w:t xml:space="preserve"> 2004.</w:t>
      </w:r>
      <w:r w:rsidR="004444AE" w:rsidRPr="004444AE">
        <w:rPr>
          <w:spacing w:val="-4"/>
        </w:rPr>
        <w:t xml:space="preserve"> -</w:t>
      </w:r>
      <w:r w:rsidRPr="004444AE">
        <w:rPr>
          <w:spacing w:val="-4"/>
        </w:rPr>
        <w:t xml:space="preserve"> С.176-184.   </w:t>
      </w:r>
    </w:p>
    <w:p w:rsidR="006E4FCD" w:rsidRDefault="006E4FCD" w:rsidP="004444AE">
      <w:pPr>
        <w:ind w:firstLine="0"/>
        <w:jc w:val="center"/>
        <w:rPr>
          <w:b/>
          <w:bCs/>
          <w:lang w:val="en-US"/>
        </w:rPr>
      </w:pPr>
      <w:r>
        <w:rPr>
          <w:b/>
          <w:bCs/>
          <w:lang w:val="en-US"/>
        </w:rPr>
        <w:t>Summary</w:t>
      </w:r>
    </w:p>
    <w:p w:rsidR="006E4FCD" w:rsidRDefault="006E4FCD" w:rsidP="003C283D">
      <w:pPr>
        <w:rPr>
          <w:color w:val="000000"/>
          <w:lang w:val="en-US"/>
        </w:rPr>
      </w:pPr>
      <w:r w:rsidRPr="00433B9A">
        <w:rPr>
          <w:color w:val="000000"/>
          <w:lang w:val="en-US"/>
        </w:rPr>
        <w:t xml:space="preserve">Preventive efficiency </w:t>
      </w:r>
      <w:r>
        <w:rPr>
          <w:color w:val="000000"/>
          <w:lang w:val="en-US"/>
        </w:rPr>
        <w:t>tylocolinis</w:t>
      </w:r>
      <w:r w:rsidRPr="00433B9A">
        <w:rPr>
          <w:color w:val="000000"/>
          <w:lang w:val="en-US"/>
        </w:rPr>
        <w:t xml:space="preserve"> and </w:t>
      </w:r>
      <w:r>
        <w:rPr>
          <w:color w:val="000000"/>
          <w:lang w:val="en-US"/>
        </w:rPr>
        <w:t>his</w:t>
      </w:r>
      <w:r w:rsidRPr="00433B9A">
        <w:rPr>
          <w:color w:val="000000"/>
          <w:lang w:val="en-US"/>
        </w:rPr>
        <w:t xml:space="preserve"> complexes with </w:t>
      </w:r>
      <w:r>
        <w:rPr>
          <w:color w:val="000000"/>
          <w:lang w:val="en-US"/>
        </w:rPr>
        <w:t>seledantae</w:t>
      </w:r>
      <w:r w:rsidRPr="00433B9A">
        <w:rPr>
          <w:color w:val="000000"/>
          <w:lang w:val="en-US"/>
        </w:rPr>
        <w:t xml:space="preserve"> and </w:t>
      </w:r>
      <w:r>
        <w:rPr>
          <w:color w:val="000000"/>
          <w:lang w:val="en-US"/>
        </w:rPr>
        <w:t>lipotonae</w:t>
      </w:r>
      <w:r w:rsidRPr="00433B9A">
        <w:rPr>
          <w:color w:val="000000"/>
          <w:lang w:val="en-US"/>
        </w:rPr>
        <w:t xml:space="preserve"> above on 95,2-100,0-90,2 %, and also their application opt</w:t>
      </w:r>
      <w:r w:rsidRPr="00433B9A">
        <w:rPr>
          <w:color w:val="000000"/>
          <w:lang w:val="en-US"/>
        </w:rPr>
        <w:t>i</w:t>
      </w:r>
      <w:r w:rsidRPr="00433B9A">
        <w:rPr>
          <w:color w:val="000000"/>
          <w:lang w:val="en-US"/>
        </w:rPr>
        <w:t xml:space="preserve">mizes a metabolism that promotes increase of additional weights, than at application </w:t>
      </w:r>
      <w:r>
        <w:rPr>
          <w:color w:val="000000"/>
          <w:lang w:val="en-US"/>
        </w:rPr>
        <w:t>enroflonae</w:t>
      </w:r>
      <w:r w:rsidRPr="00433B9A">
        <w:rPr>
          <w:color w:val="000000"/>
          <w:lang w:val="en-US"/>
        </w:rPr>
        <w:t>.</w:t>
      </w:r>
    </w:p>
    <w:p w:rsidR="004A1F6C" w:rsidRDefault="004A1F6C" w:rsidP="003C283D">
      <w:pPr>
        <w:rPr>
          <w:color w:val="000000"/>
          <w:lang w:val="en-US"/>
        </w:rPr>
      </w:pPr>
    </w:p>
    <w:p w:rsidR="004A1F6C" w:rsidRDefault="004A1F6C" w:rsidP="003C283D">
      <w:pPr>
        <w:rPr>
          <w:color w:val="000000"/>
          <w:lang w:val="en-US"/>
        </w:rPr>
      </w:pPr>
    </w:p>
    <w:p w:rsidR="004A1F6C" w:rsidRDefault="004A1F6C" w:rsidP="003C283D">
      <w:pPr>
        <w:rPr>
          <w:color w:val="000000"/>
          <w:lang w:val="en-US"/>
        </w:rPr>
      </w:pPr>
    </w:p>
    <w:p w:rsidR="006113D4" w:rsidRDefault="006113D4" w:rsidP="003C283D">
      <w:pPr>
        <w:rPr>
          <w:color w:val="000000"/>
          <w:lang w:val="en-US"/>
        </w:rPr>
      </w:pPr>
    </w:p>
    <w:p w:rsidR="004A1F6C" w:rsidRDefault="004A1F6C" w:rsidP="004A1F6C">
      <w:pPr>
        <w:pStyle w:val="afc"/>
      </w:pPr>
      <w:r>
        <w:t>УДК 619:636.085:615.92</w:t>
      </w:r>
    </w:p>
    <w:p w:rsidR="004A1F6C" w:rsidRDefault="004A1F6C" w:rsidP="004A1F6C">
      <w:pPr>
        <w:pStyle w:val="1"/>
      </w:pPr>
      <w:r>
        <w:t xml:space="preserve">Профилактика кормового стресса у </w:t>
      </w:r>
      <w:r>
        <w:br/>
        <w:t>поросят-отъёмышей</w:t>
      </w:r>
    </w:p>
    <w:p w:rsidR="004A1F6C" w:rsidRPr="00B46FB0" w:rsidRDefault="004A1F6C" w:rsidP="004A1F6C">
      <w:pPr>
        <w:pStyle w:val="afa"/>
      </w:pPr>
      <w:r w:rsidRPr="00B46FB0">
        <w:t xml:space="preserve">Внукова Н.П. </w:t>
      </w:r>
    </w:p>
    <w:p w:rsidR="004A1F6C" w:rsidRDefault="004A1F6C" w:rsidP="004A1F6C">
      <w:pPr>
        <w:pStyle w:val="af4"/>
      </w:pPr>
      <w:r>
        <w:t>ГНУ Всероссийский НИВИ патологии, фармакологии и терапии,</w:t>
      </w:r>
      <w:r>
        <w:br/>
        <w:t>Воронеж, Россия</w:t>
      </w:r>
    </w:p>
    <w:p w:rsidR="004A1F6C" w:rsidRPr="004A1F6C" w:rsidRDefault="004A1F6C" w:rsidP="004A1F6C">
      <w:r w:rsidRPr="004A1F6C">
        <w:t>Период отъема поросят от свиноматок является одним из самых важных технологических процессов в системе выращивания поросят. Он имеет большое практическое значение для дальнейшего их роста и развития. Главным условием хорошего роста и развития животных, в этот период является правильное кормление</w:t>
      </w:r>
      <w:r>
        <w:t xml:space="preserve"> </w:t>
      </w:r>
      <w:r w:rsidRPr="00907AA5">
        <w:t>[</w:t>
      </w:r>
      <w:r w:rsidRPr="004A1F6C">
        <w:t>2</w:t>
      </w:r>
      <w:r w:rsidRPr="00907AA5">
        <w:t>]</w:t>
      </w:r>
      <w:r w:rsidRPr="004A1F6C">
        <w:t>.</w:t>
      </w:r>
    </w:p>
    <w:p w:rsidR="004A1F6C" w:rsidRPr="004A1F6C" w:rsidRDefault="004A1F6C" w:rsidP="004A1F6C">
      <w:r w:rsidRPr="004A1F6C">
        <w:t>В отъёмный период поросята подвергаются воздействию двух основных стресс-факторов – отлучение от свиноматки и переходом от одного корма (жидкого) к другому (сухому). Переход от теплой жи</w:t>
      </w:r>
      <w:r w:rsidRPr="004A1F6C">
        <w:t>д</w:t>
      </w:r>
      <w:r w:rsidRPr="004A1F6C">
        <w:t>кой пищи, богатой питательными веществами, к сухому корму влечет за собой временное нарушение аппетита, которое поросенок стреми</w:t>
      </w:r>
      <w:r w:rsidRPr="004A1F6C">
        <w:t>т</w:t>
      </w:r>
      <w:r w:rsidRPr="004A1F6C">
        <w:t>ся компенсировать уже через несколько часов путем переедания в</w:t>
      </w:r>
      <w:r w:rsidRPr="004A1F6C">
        <w:t>ы</w:t>
      </w:r>
      <w:r w:rsidRPr="004A1F6C">
        <w:t xml:space="preserve">сокобелкового корма на голодный желудок и не способен его усвоить </w:t>
      </w:r>
      <w:r w:rsidRPr="00907AA5">
        <w:t>[</w:t>
      </w:r>
      <w:r>
        <w:t>1</w:t>
      </w:r>
      <w:r w:rsidRPr="00907AA5">
        <w:t>]</w:t>
      </w:r>
      <w:r w:rsidRPr="004A1F6C">
        <w:t>. В период отъёма пищеварительная система у поросят еще недо</w:t>
      </w:r>
      <w:r w:rsidRPr="004A1F6C">
        <w:t>с</w:t>
      </w:r>
      <w:r w:rsidRPr="004A1F6C">
        <w:t>таточно развита. Вследствие недоразвитости ферментной системы желудочно-кишечного тракта поступивший корм не</w:t>
      </w:r>
      <w:r>
        <w:t xml:space="preserve"> </w:t>
      </w:r>
      <w:r w:rsidRPr="004A1F6C">
        <w:t>полностью пер</w:t>
      </w:r>
      <w:r w:rsidRPr="004A1F6C">
        <w:t>е</w:t>
      </w:r>
      <w:r w:rsidRPr="004A1F6C">
        <w:t>варивается, избыток неусвоенных питательных веществ и продуктов их ферментации приводит к задержке в кишечнике воды. Вследствие этого развивается диарея, поросята теряют в весе, происходит з</w:t>
      </w:r>
      <w:r w:rsidRPr="004A1F6C">
        <w:t>а</w:t>
      </w:r>
      <w:r w:rsidRPr="004A1F6C">
        <w:t xml:space="preserve">держка развития </w:t>
      </w:r>
      <w:r w:rsidRPr="00907AA5">
        <w:t>[1,</w:t>
      </w:r>
      <w:r w:rsidRPr="004A1F6C">
        <w:t>2</w:t>
      </w:r>
      <w:r w:rsidRPr="00907AA5">
        <w:t>]</w:t>
      </w:r>
      <w:r w:rsidRPr="004A1F6C">
        <w:t>. Неусвоенная пища является благоприятным субстратом для развития патогенной кишечной микрофлоры. В этот период большую опасность представляет инфицирование бактериями E.coli, Salmonella и другими микроорганизмами, что приводит к ма</w:t>
      </w:r>
      <w:r w:rsidRPr="004A1F6C">
        <w:t>с</w:t>
      </w:r>
      <w:r w:rsidRPr="004A1F6C">
        <w:t xml:space="preserve">совой заболеваемости и значительному падежу молодняка </w:t>
      </w:r>
      <w:r w:rsidRPr="00907AA5">
        <w:t>[</w:t>
      </w:r>
      <w:r w:rsidRPr="004A1F6C">
        <w:t>2</w:t>
      </w:r>
      <w:r w:rsidRPr="00907AA5">
        <w:t>,3]</w:t>
      </w:r>
      <w:r w:rsidRPr="004A1F6C">
        <w:t>.</w:t>
      </w:r>
    </w:p>
    <w:p w:rsidR="004A1F6C" w:rsidRPr="004A1F6C" w:rsidRDefault="004A1F6C" w:rsidP="004A1F6C">
      <w:r w:rsidRPr="004A1F6C">
        <w:t>В отъёмный период в связи с развитием органов пищеварения предъявляют повышенные требование к качеству кормов, они дол</w:t>
      </w:r>
      <w:r w:rsidRPr="004A1F6C">
        <w:t>ж</w:t>
      </w:r>
      <w:r w:rsidRPr="004A1F6C">
        <w:t xml:space="preserve">ны быть питательными и состоять из высокоусвояемых компонентов, отвечать требованиям по безопасности (по содержание микотоксинов, нитратов и нитритов, поваренной соли и т. д.) </w:t>
      </w:r>
      <w:r w:rsidRPr="00907AA5">
        <w:t>[</w:t>
      </w:r>
      <w:r>
        <w:t>1</w:t>
      </w:r>
      <w:r w:rsidRPr="00907AA5">
        <w:t>]</w:t>
      </w:r>
      <w:r w:rsidRPr="004A1F6C">
        <w:t xml:space="preserve">. Недостаточные и неполноценные рационы замедляют рост и развитие тех органов и тканей, которые в настоящий период особенно интенсивно растут и развиваются </w:t>
      </w:r>
      <w:r w:rsidRPr="00907AA5">
        <w:t>[</w:t>
      </w:r>
      <w:r>
        <w:t>3,4</w:t>
      </w:r>
      <w:r w:rsidRPr="00907AA5">
        <w:t>]</w:t>
      </w:r>
      <w:r w:rsidRPr="004A1F6C">
        <w:t xml:space="preserve">. Доказано, что задержка в развитии животных из-за недостаточного кормления или болезней в ранний период жизни не может быть полностью компенсирована в более позднем возрасте </w:t>
      </w:r>
      <w:r w:rsidRPr="00907AA5">
        <w:t>[</w:t>
      </w:r>
      <w:r w:rsidRPr="004A1F6C">
        <w:t>2</w:t>
      </w:r>
      <w:r w:rsidRPr="00907AA5">
        <w:t>]</w:t>
      </w:r>
      <w:r w:rsidRPr="004A1F6C">
        <w:t>.</w:t>
      </w:r>
    </w:p>
    <w:p w:rsidR="004A1F6C" w:rsidRPr="004A1F6C" w:rsidRDefault="004A1F6C" w:rsidP="004A1F6C">
      <w:r w:rsidRPr="004A1F6C">
        <w:t>Важным фактом отъемного периода, является стресс, связанный с резким переход от одного вида корма к другому, нарушением его гранулометрического состава и дисбалансом питательных веществ. Для лучшего усвоения корма он должен поступать часто и небольш</w:t>
      </w:r>
      <w:r w:rsidRPr="004A1F6C">
        <w:t>и</w:t>
      </w:r>
      <w:r w:rsidRPr="004A1F6C">
        <w:t>ми порциями. В этом случае ферменты наиболее эффективно расще</w:t>
      </w:r>
      <w:r w:rsidRPr="004A1F6C">
        <w:t>п</w:t>
      </w:r>
      <w:r w:rsidRPr="004A1F6C">
        <w:t>ляют его, а рН желудка поддерживается на стабильном уровне (ки</w:t>
      </w:r>
      <w:r w:rsidRPr="004A1F6C">
        <w:t>с</w:t>
      </w:r>
      <w:r w:rsidRPr="004A1F6C">
        <w:t xml:space="preserve">лая среда), что улучшает переваривание белков и подавляет развитие патогенной микрофлоры </w:t>
      </w:r>
      <w:r w:rsidRPr="00907AA5">
        <w:t>[</w:t>
      </w:r>
      <w:r>
        <w:t>1,3,4</w:t>
      </w:r>
      <w:r w:rsidRPr="00907AA5">
        <w:t>]</w:t>
      </w:r>
      <w:r w:rsidRPr="004A1F6C">
        <w:t>.</w:t>
      </w:r>
    </w:p>
    <w:p w:rsidR="004A1F6C" w:rsidRPr="004A1F6C" w:rsidRDefault="004A1F6C" w:rsidP="004A1F6C">
      <w:r w:rsidRPr="004A1F6C">
        <w:t xml:space="preserve"> Целью исследования явилось изучение кормового стресса и его профилактика у поросят-отъемышей при промышленном содержании. В задачу настоящего исследования входило изучение влияния на п</w:t>
      </w:r>
      <w:r w:rsidRPr="004A1F6C">
        <w:t>о</w:t>
      </w:r>
      <w:r w:rsidRPr="004A1F6C">
        <w:t>росят-отъемышей перехода кормления от одного вида корма к друг</w:t>
      </w:r>
      <w:r w:rsidRPr="004A1F6C">
        <w:t>о</w:t>
      </w:r>
      <w:r w:rsidRPr="004A1F6C">
        <w:t>му, определение гранулометрического состава и питательности ко</w:t>
      </w:r>
      <w:r w:rsidRPr="004A1F6C">
        <w:t>м</w:t>
      </w:r>
      <w:r w:rsidRPr="004A1F6C">
        <w:t>бикорма.</w:t>
      </w:r>
    </w:p>
    <w:p w:rsidR="004A1F6C" w:rsidRPr="007E43AE" w:rsidRDefault="004A1F6C" w:rsidP="004A1F6C">
      <w:pPr>
        <w:rPr>
          <w:spacing w:val="-2"/>
        </w:rPr>
      </w:pPr>
      <w:r w:rsidRPr="007E43AE">
        <w:rPr>
          <w:b/>
          <w:bCs/>
          <w:spacing w:val="-2"/>
        </w:rPr>
        <w:t>Материал и методы исследования.</w:t>
      </w:r>
      <w:r w:rsidRPr="007E43AE">
        <w:rPr>
          <w:spacing w:val="-2"/>
        </w:rPr>
        <w:t xml:space="preserve"> В настоящей работе пров</w:t>
      </w:r>
      <w:r w:rsidRPr="007E43AE">
        <w:rPr>
          <w:spacing w:val="-2"/>
        </w:rPr>
        <w:t>о</w:t>
      </w:r>
      <w:r w:rsidRPr="007E43AE">
        <w:rPr>
          <w:spacing w:val="-2"/>
        </w:rPr>
        <w:t>дились исследования кормов в лаборатории «Испытательного центра» ГНУ ВНИВИПФиТ на качественные показатели (протеин, жир, кле</w:t>
      </w:r>
      <w:r w:rsidRPr="007E43AE">
        <w:rPr>
          <w:spacing w:val="-2"/>
        </w:rPr>
        <w:t>т</w:t>
      </w:r>
      <w:r w:rsidRPr="007E43AE">
        <w:rPr>
          <w:spacing w:val="-2"/>
        </w:rPr>
        <w:t>чатка, зола, кальций, фосфор, аминокислоты, витамины и микроэл</w:t>
      </w:r>
      <w:r w:rsidRPr="007E43AE">
        <w:rPr>
          <w:spacing w:val="-2"/>
        </w:rPr>
        <w:t>е</w:t>
      </w:r>
      <w:r w:rsidRPr="007E43AE">
        <w:rPr>
          <w:spacing w:val="-2"/>
        </w:rPr>
        <w:t>менты, крупность помола) по общепринятым гостированным методам.</w:t>
      </w:r>
    </w:p>
    <w:p w:rsidR="004A1F6C" w:rsidRPr="007E43AE" w:rsidRDefault="004A1F6C" w:rsidP="004A1F6C">
      <w:pPr>
        <w:rPr>
          <w:spacing w:val="-2"/>
        </w:rPr>
      </w:pPr>
      <w:r w:rsidRPr="007E43AE">
        <w:rPr>
          <w:spacing w:val="-2"/>
        </w:rPr>
        <w:t>Забор желудочного содержимого проводилось путем зондиров</w:t>
      </w:r>
      <w:r w:rsidRPr="007E43AE">
        <w:rPr>
          <w:spacing w:val="-2"/>
        </w:rPr>
        <w:t>а</w:t>
      </w:r>
      <w:r w:rsidRPr="007E43AE">
        <w:rPr>
          <w:spacing w:val="-2"/>
        </w:rPr>
        <w:t xml:space="preserve">ния. Использовались методы исследования содержимого желудка </w:t>
      </w:r>
      <w:r w:rsidRPr="00907AA5">
        <w:rPr>
          <w:spacing w:val="-2"/>
        </w:rPr>
        <w:t>[</w:t>
      </w:r>
      <w:r w:rsidRPr="007E43AE">
        <w:rPr>
          <w:spacing w:val="-2"/>
        </w:rPr>
        <w:t>5</w:t>
      </w:r>
      <w:r w:rsidRPr="00907AA5">
        <w:rPr>
          <w:spacing w:val="-2"/>
        </w:rPr>
        <w:t>]</w:t>
      </w:r>
      <w:r w:rsidRPr="007E43AE">
        <w:rPr>
          <w:spacing w:val="-2"/>
        </w:rPr>
        <w:t>.</w:t>
      </w:r>
    </w:p>
    <w:p w:rsidR="004A1F6C" w:rsidRPr="004A1F6C" w:rsidRDefault="004A1F6C" w:rsidP="004A1F6C">
      <w:r w:rsidRPr="004A1F6C">
        <w:rPr>
          <w:b/>
          <w:bCs/>
        </w:rPr>
        <w:t>Результаты исследования.</w:t>
      </w:r>
      <w:r w:rsidRPr="004A1F6C">
        <w:t xml:space="preserve"> Каждый период жизни поросят имеет свои особенности клинико-физиологического статуса, который определяет склонность к развитию тех или иных болезней. Послеот</w:t>
      </w:r>
      <w:r w:rsidRPr="004A1F6C">
        <w:t>ъ</w:t>
      </w:r>
      <w:r w:rsidRPr="004A1F6C">
        <w:t>емный период является серьезным испытанием, особенно для сист</w:t>
      </w:r>
      <w:r w:rsidRPr="004A1F6C">
        <w:t>е</w:t>
      </w:r>
      <w:r w:rsidRPr="004A1F6C">
        <w:t>мы пищеварения. В этот период поросята подвержены ряду стресс-факторов, а также проявлению отечной болезни.</w:t>
      </w:r>
    </w:p>
    <w:p w:rsidR="004A1F6C" w:rsidRPr="004A1F6C" w:rsidRDefault="004A1F6C" w:rsidP="004A1F6C">
      <w:r w:rsidRPr="004A1F6C">
        <w:t>С целью предупреждения стресса, изучалось влияния резкой смены корма на его желудочную секрецию (кормовой стресс), было проведено зондирование желудка у поросят разного возраста. Для этого были сформированы 3 группы по 3 поросенка в возрасте 28, 35 и 42 дней, подобранных по принципу аналогов.</w:t>
      </w:r>
    </w:p>
    <w:p w:rsidR="004A1F6C" w:rsidRPr="004A1F6C" w:rsidRDefault="004A1F6C" w:rsidP="004A1F6C">
      <w:r w:rsidRPr="004A1F6C">
        <w:t>Проведенными исследованиями было установлено, что конс</w:t>
      </w:r>
      <w:r w:rsidRPr="004A1F6C">
        <w:t>и</w:t>
      </w:r>
      <w:r w:rsidRPr="004A1F6C">
        <w:t>стенция желудочного содержимого у трех групп поросят слизистая (от слегка студенистой до желеобразной). Наличие слизи во всех пр</w:t>
      </w:r>
      <w:r w:rsidRPr="004A1F6C">
        <w:t>о</w:t>
      </w:r>
      <w:r w:rsidRPr="004A1F6C">
        <w:t>бах указывает на катаральное воспаление желудка, что отмечалось и ранее при проведении вскрытия. Цвет желудочного содержимого у большинства поросят опалесцирующий с желтоватым оттенком, о</w:t>
      </w:r>
      <w:r w:rsidRPr="004A1F6C">
        <w:t>д</w:t>
      </w:r>
      <w:r w:rsidRPr="004A1F6C">
        <w:t>нако, у двух поросят (35 и 42-дневного возраста) наблюдался зелен</w:t>
      </w:r>
      <w:r w:rsidRPr="004A1F6C">
        <w:t>о</w:t>
      </w:r>
      <w:r w:rsidRPr="004A1F6C">
        <w:t>ватый оттенок, что указывает на заброс желчи из двенадцатиперстной кишки. Примесь желчи к желудочному содержимому указывает на зияние привратника.</w:t>
      </w:r>
    </w:p>
    <w:p w:rsidR="004A1F6C" w:rsidRPr="004A1F6C" w:rsidRDefault="004A1F6C" w:rsidP="004A1F6C">
      <w:r w:rsidRPr="004A1F6C">
        <w:t>При определении свободной соляной кислоты в содержимом желудка установлено, что у поросят 28 и 35-дневного возраста она о</w:t>
      </w:r>
      <w:r w:rsidRPr="004A1F6C">
        <w:t>т</w:t>
      </w:r>
      <w:r w:rsidRPr="004A1F6C">
        <w:t>сутствует. У поросят 42 дневного возраста свободная и связанная с</w:t>
      </w:r>
      <w:r w:rsidRPr="004A1F6C">
        <w:t>о</w:t>
      </w:r>
      <w:r w:rsidRPr="004A1F6C">
        <w:t>ляная кислота присутствуют, общая кислотность при этом составляет 80 и 94 ед., наряду с этим у одного поросенка наблюдается ахилия и общая кислотность составляет 36 ед.</w:t>
      </w:r>
    </w:p>
    <w:p w:rsidR="004A1F6C" w:rsidRPr="004A1F6C" w:rsidRDefault="004A1F6C" w:rsidP="004A1F6C">
      <w:r w:rsidRPr="004A1F6C">
        <w:t>Все выше перечисленное указывает на неравномерность физи</w:t>
      </w:r>
      <w:r w:rsidRPr="004A1F6C">
        <w:t>о</w:t>
      </w:r>
      <w:r w:rsidRPr="004A1F6C">
        <w:t>логического развития желудочной секреции у поросят. Это связано с комплексов стрессов. Отсутствие свободной соляной кислоты после третьей декады жизни поросят нарушает нормальный ход пищевар</w:t>
      </w:r>
      <w:r w:rsidRPr="004A1F6C">
        <w:t>е</w:t>
      </w:r>
      <w:r w:rsidRPr="004A1F6C">
        <w:t>ния в желудке, вызывая усиление перистальтики, и, приводит к во</w:t>
      </w:r>
      <w:r w:rsidRPr="004A1F6C">
        <w:t>з</w:t>
      </w:r>
      <w:r w:rsidRPr="004A1F6C">
        <w:t>никновению поносов. Кислотность желудочного сока имеет большое значение для переваривания в организме поросят протеинов корма; не меньшее значение имеет она и для поддержания нормального микр</w:t>
      </w:r>
      <w:r w:rsidRPr="004A1F6C">
        <w:t>о</w:t>
      </w:r>
      <w:r w:rsidRPr="004A1F6C">
        <w:t>биоценоза в желудочно-кишечном тракте поросят. Кислотность в ж</w:t>
      </w:r>
      <w:r w:rsidRPr="004A1F6C">
        <w:t>е</w:t>
      </w:r>
      <w:r w:rsidRPr="004A1F6C">
        <w:t>лудочном содержимом и двенадцатиперстной кишке является ра</w:t>
      </w:r>
      <w:r w:rsidRPr="004A1F6C">
        <w:t>з</w:t>
      </w:r>
      <w:r w:rsidRPr="004A1F6C">
        <w:t>дражителем для размыкания и замыкания сфинктера. От концентр</w:t>
      </w:r>
      <w:r w:rsidRPr="004A1F6C">
        <w:t>а</w:t>
      </w:r>
      <w:r w:rsidRPr="004A1F6C">
        <w:t>ции соляной кислоты в содержимом желудка зависит его эвакуация в двенадцатиперстную кишку. При повышенной кислотности величина рН желудка – 1,0 – 2,5 (кислый катар), эвакуация редкая, при ахилии (щелочной катар) сфинктер пилоруса вообще не закрывается. Нал</w:t>
      </w:r>
      <w:r w:rsidRPr="004A1F6C">
        <w:t>и</w:t>
      </w:r>
      <w:r w:rsidRPr="004A1F6C">
        <w:t>чие данных нарушений приводит к развитию поносов или запоров у животных, снижается бактерицидность желудочного сока (при ах</w:t>
      </w:r>
      <w:r w:rsidRPr="004A1F6C">
        <w:t>и</w:t>
      </w:r>
      <w:r w:rsidRPr="004A1F6C">
        <w:t>лии), барьерная функция слизистой кишечника в отношении бол</w:t>
      </w:r>
      <w:r w:rsidRPr="004A1F6C">
        <w:t>ь</w:t>
      </w:r>
      <w:r w:rsidRPr="004A1F6C">
        <w:t>шинства микроорганизмов. На этом фоне у поросят развиваются ба</w:t>
      </w:r>
      <w:r w:rsidRPr="004A1F6C">
        <w:t>к</w:t>
      </w:r>
      <w:r w:rsidRPr="004A1F6C">
        <w:t>териальные инфекции.</w:t>
      </w:r>
    </w:p>
    <w:p w:rsidR="004A1F6C" w:rsidRPr="004A1F6C" w:rsidRDefault="004A1F6C" w:rsidP="004A1F6C">
      <w:r w:rsidRPr="004A1F6C">
        <w:t>С целью выяснения влияния смены корма на секрецию жел</w:t>
      </w:r>
      <w:r w:rsidRPr="004A1F6C">
        <w:t>у</w:t>
      </w:r>
      <w:r w:rsidRPr="004A1F6C">
        <w:t>дочного сока у поросят, нами при зондировании были использованы три вида раздражителя имеющие различный гранулометрический с</w:t>
      </w:r>
      <w:r w:rsidRPr="004A1F6C">
        <w:t>о</w:t>
      </w:r>
      <w:r w:rsidRPr="004A1F6C">
        <w:t>став. Поросята первой группы получали не привычный для них корм (хлеб), второй – комбикорм россыпью, третьей – комбикорм гранул</w:t>
      </w:r>
      <w:r w:rsidRPr="004A1F6C">
        <w:t>и</w:t>
      </w:r>
      <w:r w:rsidRPr="004A1F6C">
        <w:t>рованный. Минимальное количество желудочного сока при зондир</w:t>
      </w:r>
      <w:r w:rsidRPr="004A1F6C">
        <w:t>о</w:t>
      </w:r>
      <w:r w:rsidRPr="004A1F6C">
        <w:t>вании через 1 час после дачи раздражителя было получено у поросят первой группы (20 мл), максимальное у поросят третьей группы (60 мл) – получавших привычный корм. У животных второй группы, п</w:t>
      </w:r>
      <w:r w:rsidRPr="004A1F6C">
        <w:t>о</w:t>
      </w:r>
      <w:r w:rsidRPr="004A1F6C">
        <w:t xml:space="preserve">лучавших смесь комбикорм россыпью, количество желудочного сока при зондировании было на 30% ниже, чем у поросят третьей группы и на 100% больше в сравнении с поросятами первой группы. </w:t>
      </w:r>
    </w:p>
    <w:p w:rsidR="004A1F6C" w:rsidRPr="004A1F6C" w:rsidRDefault="004A1F6C" w:rsidP="004A1F6C">
      <w:r w:rsidRPr="004A1F6C">
        <w:t>Исследования качества комбикормов показали, что корма с ра</w:t>
      </w:r>
      <w:r w:rsidRPr="004A1F6C">
        <w:t>з</w:t>
      </w:r>
      <w:r w:rsidRPr="004A1F6C">
        <w:t>ным гранулометрическим составом (гранулы, россыпь) имеют расх</w:t>
      </w:r>
      <w:r w:rsidRPr="004A1F6C">
        <w:t>о</w:t>
      </w:r>
      <w:r w:rsidRPr="004A1F6C">
        <w:t>ждение по питательности. В гранулированном комбикорме перевар</w:t>
      </w:r>
      <w:r w:rsidRPr="004A1F6C">
        <w:t>и</w:t>
      </w:r>
      <w:r w:rsidRPr="004A1F6C">
        <w:t>мость протеина выше россыпного на 1,6%, жира – на 4,6-9,7%, кле</w:t>
      </w:r>
      <w:r w:rsidRPr="004A1F6C">
        <w:t>т</w:t>
      </w:r>
      <w:r w:rsidRPr="004A1F6C">
        <w:t>чатки – на 3,8%. Это связано с тем, что при процессе грануляции п</w:t>
      </w:r>
      <w:r w:rsidRPr="004A1F6C">
        <w:t>о</w:t>
      </w:r>
      <w:r w:rsidRPr="004A1F6C">
        <w:t>вышается питательная ценность корма, что способствует его усвоя</w:t>
      </w:r>
      <w:r w:rsidRPr="004A1F6C">
        <w:t>е</w:t>
      </w:r>
      <w:r w:rsidRPr="004A1F6C">
        <w:t>мости. Отрицательным в россыпном комбикорме является его кру</w:t>
      </w:r>
      <w:r w:rsidRPr="004A1F6C">
        <w:t>п</w:t>
      </w:r>
      <w:r w:rsidRPr="004A1F6C">
        <w:t xml:space="preserve">ность помола. Крупность помола исследуемых проб комбикорма на сите №3 не превышала требования ГОСТ </w:t>
      </w:r>
      <w:r w:rsidR="007E43AE">
        <w:t xml:space="preserve"> </w:t>
      </w:r>
      <w:r w:rsidRPr="004A1F6C">
        <w:t>Р50257-92 (в нормативе не более 1,0 %), а на сите №2 превышает в два раза (не более 5%), что не отвечает требованиям установленного для  сыпучих комбикормов. Такие комбикорма могут быть причиной таких заболеваний как гас</w:t>
      </w:r>
      <w:r w:rsidRPr="004A1F6C">
        <w:t>т</w:t>
      </w:r>
      <w:r w:rsidRPr="004A1F6C">
        <w:t>роэнтериты, язвы, диарея и т.д., а также способствуют развитию и</w:t>
      </w:r>
      <w:r w:rsidRPr="004A1F6C">
        <w:t>н</w:t>
      </w:r>
      <w:r w:rsidRPr="004A1F6C">
        <w:t xml:space="preserve">фекционных болезней (например, колибактериозу). </w:t>
      </w:r>
    </w:p>
    <w:p w:rsidR="004A1F6C" w:rsidRPr="004A1F6C" w:rsidRDefault="004A1F6C" w:rsidP="004A1F6C">
      <w:r w:rsidRPr="004A1F6C">
        <w:rPr>
          <w:b/>
          <w:bCs/>
        </w:rPr>
        <w:t>Выводы.</w:t>
      </w:r>
      <w:r w:rsidRPr="004A1F6C">
        <w:t xml:space="preserve"> </w:t>
      </w:r>
      <w:r>
        <w:t>Н</w:t>
      </w:r>
      <w:r w:rsidRPr="004A1F6C">
        <w:t>а основании проведенных исследований можно сд</w:t>
      </w:r>
      <w:r w:rsidRPr="004A1F6C">
        <w:t>е</w:t>
      </w:r>
      <w:r w:rsidRPr="004A1F6C">
        <w:t>лать вывод, что резкая смена в период отъёма приводит животных к кормовому стрессу.</w:t>
      </w:r>
      <w:r w:rsidR="00CB318A">
        <w:t xml:space="preserve"> </w:t>
      </w:r>
      <w:r w:rsidRPr="004A1F6C">
        <w:t>Для профилактики стресса в этот период необх</w:t>
      </w:r>
      <w:r w:rsidRPr="004A1F6C">
        <w:t>о</w:t>
      </w:r>
      <w:r w:rsidRPr="004A1F6C">
        <w:t>димо поросятам давать специально подобранный, с приятным вкусом корм, состоящий из хорошо усвояемых питательных веществ. В ко</w:t>
      </w:r>
      <w:r w:rsidRPr="004A1F6C">
        <w:t>м</w:t>
      </w:r>
      <w:r w:rsidRPr="004A1F6C">
        <w:t>бикормах должны содержаться молочные компоненты, которые с</w:t>
      </w:r>
      <w:r w:rsidRPr="004A1F6C">
        <w:t>о</w:t>
      </w:r>
      <w:r w:rsidRPr="004A1F6C">
        <w:t>держат наиболее ценные белки, лактозу, минеральные вещества и в</w:t>
      </w:r>
      <w:r w:rsidRPr="004A1F6C">
        <w:t>и</w:t>
      </w:r>
      <w:r w:rsidRPr="004A1F6C">
        <w:t>тамины, обеспечивающие быстрый физиологический рост и развитие поросят.</w:t>
      </w:r>
    </w:p>
    <w:p w:rsidR="008F515A" w:rsidRDefault="004A1F6C" w:rsidP="004A1F6C">
      <w:r w:rsidRPr="004A1F6C">
        <w:t>Большую роль играет возраст отъёма, чем раньше он произв</w:t>
      </w:r>
      <w:r w:rsidRPr="004A1F6C">
        <w:t>е</w:t>
      </w:r>
      <w:r w:rsidRPr="004A1F6C">
        <w:t>ден, тем больше требований к рациону и качеству его ингредиентов. Очень важен постепенный переход от одного корма к другому. В этот период необходимо применять корма одного гранулометрического состава. Резкий переход от гранул к россыпному комбикорму и о</w:t>
      </w:r>
      <w:r w:rsidRPr="004A1F6C">
        <w:t>б</w:t>
      </w:r>
      <w:r w:rsidRPr="004A1F6C">
        <w:t xml:space="preserve">ратно, могут вызывать как стресс, так и ряд заболеваний, например - отечную болезнь. </w:t>
      </w:r>
    </w:p>
    <w:p w:rsidR="004A1F6C" w:rsidRPr="004A1F6C" w:rsidRDefault="004A1F6C" w:rsidP="004A1F6C">
      <w:r w:rsidRPr="004A1F6C">
        <w:t>Лучше всего использовать один гранулированный корм, так как процесс грануляции повышает питательную ценность корма (несмо</w:t>
      </w:r>
      <w:r w:rsidRPr="004A1F6C">
        <w:t>т</w:t>
      </w:r>
      <w:r w:rsidRPr="004A1F6C">
        <w:t>ря на незначительные потери в витаминах, ферментах и аминокисл</w:t>
      </w:r>
      <w:r w:rsidRPr="004A1F6C">
        <w:t>о</w:t>
      </w:r>
      <w:r w:rsidRPr="004A1F6C">
        <w:t>тах) способствует лучшей его усвояемости и повышает интенсивность роста у поросят на 6-25%. Также важно, обеспечить поросят дост</w:t>
      </w:r>
      <w:r w:rsidRPr="004A1F6C">
        <w:t>а</w:t>
      </w:r>
      <w:r w:rsidRPr="004A1F6C">
        <w:t xml:space="preserve">точным количеством и качеством питьевой водой. </w:t>
      </w:r>
    </w:p>
    <w:p w:rsidR="0034453B" w:rsidRPr="007E43AE" w:rsidRDefault="004A1F6C" w:rsidP="007E43AE">
      <w:pPr>
        <w:rPr>
          <w:b/>
          <w:bCs/>
          <w:spacing w:val="-2"/>
          <w:sz w:val="28"/>
          <w:szCs w:val="28"/>
        </w:rPr>
      </w:pPr>
      <w:r w:rsidRPr="007E43AE">
        <w:rPr>
          <w:b/>
          <w:bCs/>
          <w:spacing w:val="-2"/>
        </w:rPr>
        <w:t>Литература.</w:t>
      </w:r>
      <w:r w:rsidRPr="007E43AE">
        <w:rPr>
          <w:spacing w:val="-2"/>
        </w:rPr>
        <w:t xml:space="preserve"> 1.</w:t>
      </w:r>
      <w:r w:rsidR="007E43AE" w:rsidRPr="007E43AE">
        <w:rPr>
          <w:spacing w:val="-2"/>
        </w:rPr>
        <w:t xml:space="preserve"> </w:t>
      </w:r>
      <w:r w:rsidRPr="007E43AE">
        <w:rPr>
          <w:spacing w:val="-2"/>
        </w:rPr>
        <w:t>Молоко и корма. Менеджмент. Мировые тенде</w:t>
      </w:r>
      <w:r w:rsidRPr="007E43AE">
        <w:rPr>
          <w:spacing w:val="-2"/>
        </w:rPr>
        <w:t>н</w:t>
      </w:r>
      <w:r w:rsidRPr="007E43AE">
        <w:rPr>
          <w:spacing w:val="-2"/>
        </w:rPr>
        <w:t>ции развития свиноводства</w:t>
      </w:r>
      <w:r w:rsidR="007E43AE" w:rsidRPr="007E43AE">
        <w:rPr>
          <w:spacing w:val="-2"/>
        </w:rPr>
        <w:t>. // Спецвыпуск №1 ноябрь 2006.-</w:t>
      </w:r>
      <w:r w:rsidRPr="007E43AE">
        <w:rPr>
          <w:spacing w:val="-2"/>
        </w:rPr>
        <w:t xml:space="preserve"> </w:t>
      </w:r>
      <w:r w:rsidRPr="007E43AE">
        <w:rPr>
          <w:caps/>
          <w:spacing w:val="-2"/>
        </w:rPr>
        <w:t>с.</w:t>
      </w:r>
      <w:r w:rsidRPr="007E43AE">
        <w:rPr>
          <w:spacing w:val="-2"/>
        </w:rPr>
        <w:t>2-12. 2. Трончук И.С., Фесина Б.Е., Почерняев Г.М. и др. Кормление свиней.- М.: ВО Агропромиздат.</w:t>
      </w:r>
      <w:r w:rsidR="007E43AE" w:rsidRPr="007E43AE">
        <w:rPr>
          <w:spacing w:val="-2"/>
        </w:rPr>
        <w:t xml:space="preserve">, </w:t>
      </w:r>
      <w:r w:rsidRPr="007E43AE">
        <w:rPr>
          <w:spacing w:val="-2"/>
        </w:rPr>
        <w:t>1990.</w:t>
      </w:r>
      <w:r w:rsidR="007E43AE" w:rsidRPr="007E43AE">
        <w:rPr>
          <w:spacing w:val="-2"/>
        </w:rPr>
        <w:t>-</w:t>
      </w:r>
      <w:r w:rsidRPr="007E43AE">
        <w:rPr>
          <w:spacing w:val="-2"/>
        </w:rPr>
        <w:t xml:space="preserve"> </w:t>
      </w:r>
      <w:r w:rsidRPr="007E43AE">
        <w:rPr>
          <w:caps/>
          <w:spacing w:val="-2"/>
        </w:rPr>
        <w:t>с.</w:t>
      </w:r>
      <w:r w:rsidR="007E43AE" w:rsidRPr="007E43AE">
        <w:rPr>
          <w:spacing w:val="-2"/>
        </w:rPr>
        <w:t xml:space="preserve"> </w:t>
      </w:r>
      <w:r w:rsidRPr="007E43AE">
        <w:rPr>
          <w:spacing w:val="-2"/>
        </w:rPr>
        <w:t>76-77. 3. Бавин Д. //</w:t>
      </w:r>
      <w:r w:rsidR="007E43AE" w:rsidRPr="007E43AE">
        <w:rPr>
          <w:spacing w:val="-2"/>
        </w:rPr>
        <w:t xml:space="preserve"> </w:t>
      </w:r>
      <w:r w:rsidRPr="007E43AE">
        <w:rPr>
          <w:spacing w:val="-2"/>
        </w:rPr>
        <w:t xml:space="preserve">Промышленное и племенное свиноводство. </w:t>
      </w:r>
      <w:r w:rsidR="007E43AE" w:rsidRPr="007E43AE">
        <w:rPr>
          <w:spacing w:val="-2"/>
        </w:rPr>
        <w:t xml:space="preserve">- </w:t>
      </w:r>
      <w:r w:rsidRPr="007E43AE">
        <w:rPr>
          <w:spacing w:val="-2"/>
        </w:rPr>
        <w:t>2004.</w:t>
      </w:r>
      <w:r w:rsidR="007E43AE" w:rsidRPr="007E43AE">
        <w:rPr>
          <w:spacing w:val="-2"/>
        </w:rPr>
        <w:t xml:space="preserve"> - </w:t>
      </w:r>
      <w:r w:rsidRPr="007E43AE">
        <w:rPr>
          <w:spacing w:val="-2"/>
        </w:rPr>
        <w:t>№4.</w:t>
      </w:r>
      <w:r w:rsidR="007E43AE" w:rsidRPr="007E43AE">
        <w:rPr>
          <w:spacing w:val="-2"/>
        </w:rPr>
        <w:t xml:space="preserve"> -</w:t>
      </w:r>
      <w:r w:rsidRPr="007E43AE">
        <w:rPr>
          <w:spacing w:val="-2"/>
        </w:rPr>
        <w:t xml:space="preserve"> </w:t>
      </w:r>
      <w:r w:rsidRPr="007E43AE">
        <w:rPr>
          <w:caps/>
          <w:spacing w:val="-2"/>
        </w:rPr>
        <w:t>с</w:t>
      </w:r>
      <w:r w:rsidRPr="007E43AE">
        <w:rPr>
          <w:spacing w:val="-2"/>
        </w:rPr>
        <w:t>.32. 4. Машкутело И., Н</w:t>
      </w:r>
      <w:r w:rsidRPr="007E43AE">
        <w:rPr>
          <w:spacing w:val="-2"/>
        </w:rPr>
        <w:t>и</w:t>
      </w:r>
      <w:r w:rsidRPr="007E43AE">
        <w:rPr>
          <w:spacing w:val="-2"/>
        </w:rPr>
        <w:t>колаев В., Авсянникова И. // Животноводство России.</w:t>
      </w:r>
      <w:r w:rsidR="007E43AE" w:rsidRPr="007E43AE">
        <w:rPr>
          <w:spacing w:val="-2"/>
        </w:rPr>
        <w:t>-</w:t>
      </w:r>
      <w:r w:rsidRPr="007E43AE">
        <w:rPr>
          <w:spacing w:val="-2"/>
        </w:rPr>
        <w:t xml:space="preserve"> 2002.</w:t>
      </w:r>
      <w:r w:rsidR="007E43AE" w:rsidRPr="007E43AE">
        <w:rPr>
          <w:spacing w:val="-2"/>
        </w:rPr>
        <w:t>-</w:t>
      </w:r>
      <w:r w:rsidRPr="007E43AE">
        <w:rPr>
          <w:spacing w:val="-2"/>
        </w:rPr>
        <w:t xml:space="preserve"> №11.</w:t>
      </w:r>
      <w:r w:rsidR="007E43AE" w:rsidRPr="007E43AE">
        <w:rPr>
          <w:spacing w:val="-2"/>
        </w:rPr>
        <w:t>-</w:t>
      </w:r>
      <w:r w:rsidRPr="007E43AE">
        <w:rPr>
          <w:spacing w:val="-2"/>
        </w:rPr>
        <w:t xml:space="preserve"> </w:t>
      </w:r>
      <w:r w:rsidRPr="007E43AE">
        <w:rPr>
          <w:caps/>
          <w:spacing w:val="-2"/>
        </w:rPr>
        <w:t>с.</w:t>
      </w:r>
      <w:r w:rsidRPr="007E43AE">
        <w:rPr>
          <w:spacing w:val="-2"/>
        </w:rPr>
        <w:t>24-25. 5. Кондрахин И.П. Метод ветеринарной клинической лабор</w:t>
      </w:r>
      <w:r w:rsidRPr="007E43AE">
        <w:rPr>
          <w:spacing w:val="-2"/>
        </w:rPr>
        <w:t>а</w:t>
      </w:r>
      <w:r w:rsidRPr="007E43AE">
        <w:rPr>
          <w:spacing w:val="-2"/>
        </w:rPr>
        <w:t>торной диагностики: Справочник – М.: КолосС, 2004. – 520 с.</w:t>
      </w:r>
    </w:p>
    <w:p w:rsidR="00CB318A" w:rsidRDefault="00CB318A" w:rsidP="00CB318A">
      <w:pPr>
        <w:pStyle w:val="afc"/>
      </w:pPr>
    </w:p>
    <w:p w:rsidR="00CB318A" w:rsidRDefault="00CB318A" w:rsidP="00CB318A">
      <w:pPr>
        <w:pStyle w:val="afc"/>
      </w:pPr>
    </w:p>
    <w:p w:rsidR="00CB318A" w:rsidRPr="00207ED2" w:rsidRDefault="00CB318A" w:rsidP="00CB318A">
      <w:pPr>
        <w:pStyle w:val="afc"/>
      </w:pPr>
      <w:r w:rsidRPr="00207ED2">
        <w:t>УДК 619:615.281:616.33/.34:636.4</w:t>
      </w:r>
    </w:p>
    <w:p w:rsidR="00CB318A" w:rsidRPr="00207ED2" w:rsidRDefault="00CB318A" w:rsidP="00CB318A">
      <w:pPr>
        <w:pStyle w:val="1"/>
      </w:pPr>
      <w:r w:rsidRPr="00207ED2">
        <w:t>ЦИДИСЕПТ-О эффективное средство для лечения желудочно-кишечных болезней поросят</w:t>
      </w:r>
    </w:p>
    <w:p w:rsidR="00CB318A" w:rsidRPr="00207ED2" w:rsidRDefault="00CB318A" w:rsidP="00CB318A">
      <w:pPr>
        <w:pStyle w:val="afa"/>
      </w:pPr>
      <w:r w:rsidRPr="00207ED2">
        <w:t>Курило Н.Ф.</w:t>
      </w:r>
      <w:r w:rsidRPr="00207ED2">
        <w:rPr>
          <w:vertAlign w:val="superscript"/>
        </w:rPr>
        <w:t>1</w:t>
      </w:r>
      <w:r w:rsidRPr="00207ED2">
        <w:t>, Галкин А.В.</w:t>
      </w:r>
      <w:r w:rsidRPr="00207ED2">
        <w:rPr>
          <w:vertAlign w:val="superscript"/>
        </w:rPr>
        <w:t>1</w:t>
      </w:r>
      <w:r w:rsidRPr="00207ED2">
        <w:t>, Косенко Ю.М.</w:t>
      </w:r>
      <w:r w:rsidRPr="00207ED2">
        <w:rPr>
          <w:vertAlign w:val="superscript"/>
        </w:rPr>
        <w:t>2</w:t>
      </w:r>
    </w:p>
    <w:p w:rsidR="00CB318A" w:rsidRPr="00A108F0" w:rsidRDefault="00CB318A" w:rsidP="00CB318A">
      <w:pPr>
        <w:pStyle w:val="af4"/>
        <w:rPr>
          <w:color w:val="FF0000"/>
        </w:rPr>
      </w:pPr>
      <w:r w:rsidRPr="00A108F0">
        <w:rPr>
          <w:vertAlign w:val="superscript"/>
        </w:rPr>
        <w:t>1</w:t>
      </w:r>
      <w:r w:rsidRPr="00A108F0">
        <w:t>ООО «Зооветеринарный центр», Чугуевский район, Харьковск</w:t>
      </w:r>
      <w:r w:rsidR="00335927">
        <w:t>ая</w:t>
      </w:r>
      <w:r w:rsidRPr="00A108F0">
        <w:t xml:space="preserve"> област</w:t>
      </w:r>
      <w:r w:rsidR="00335927">
        <w:t>ь</w:t>
      </w:r>
      <w:r w:rsidRPr="00A108F0">
        <w:t>, Украина</w:t>
      </w:r>
      <w:r>
        <w:rPr>
          <w:vertAlign w:val="superscript"/>
        </w:rPr>
        <w:br/>
      </w:r>
      <w:r w:rsidRPr="00A108F0">
        <w:rPr>
          <w:vertAlign w:val="superscript"/>
        </w:rPr>
        <w:t>2</w:t>
      </w:r>
      <w:r w:rsidRPr="00A108F0">
        <w:t xml:space="preserve">Государственный научно-исследовательский контрольный институт </w:t>
      </w:r>
      <w:r w:rsidR="00335927">
        <w:br/>
      </w:r>
      <w:r w:rsidRPr="00A108F0">
        <w:t>ветеринарных препаратов и кормовых добавок, Львов, Украина</w:t>
      </w:r>
    </w:p>
    <w:p w:rsidR="00CB318A" w:rsidRPr="00B53DB0" w:rsidRDefault="00CB318A" w:rsidP="00CB318A">
      <w:r w:rsidRPr="00B53DB0">
        <w:t>В настоящее время возрастает значение профилактики и терапии болезней молодняка сельскохозяйственных животных, особенно, в связи с появлением заболеваний со сложной этиологией, обусловле</w:t>
      </w:r>
      <w:r w:rsidRPr="00B53DB0">
        <w:t>н</w:t>
      </w:r>
      <w:r w:rsidRPr="00B53DB0">
        <w:t>ной повышением вирулентности условно патогенных микрооргани</w:t>
      </w:r>
      <w:r w:rsidRPr="00B53DB0">
        <w:t>з</w:t>
      </w:r>
      <w:r w:rsidRPr="00B53DB0">
        <w:t>мов и вирусов. Часто эти болезни имеют общую симптоматику пор</w:t>
      </w:r>
      <w:r w:rsidRPr="00B53DB0">
        <w:t>а</w:t>
      </w:r>
      <w:r w:rsidRPr="00B53DB0">
        <w:t xml:space="preserve">жения дыхательных путей и пищеварительного тракта, приобретают характер смешанных инфекций, отличающихся от классических форм проявления той или иной болезни с осложненным течением </w:t>
      </w:r>
      <w:r>
        <w:t>[1</w:t>
      </w:r>
      <w:r w:rsidRPr="002E565B">
        <w:t>,2</w:t>
      </w:r>
      <w:r>
        <w:t>]</w:t>
      </w:r>
      <w:r w:rsidRPr="00B53DB0">
        <w:t>.</w:t>
      </w:r>
    </w:p>
    <w:p w:rsidR="00CB318A" w:rsidRPr="00B53DB0" w:rsidRDefault="00CB318A" w:rsidP="00CB318A">
      <w:r w:rsidRPr="00B53DB0">
        <w:t>На животноводческих предприятиях широкое распространение получили желудочно-кишечные болезни молодняка сельскохозяйс</w:t>
      </w:r>
      <w:r w:rsidRPr="00B53DB0">
        <w:t>т</w:t>
      </w:r>
      <w:r w:rsidRPr="00B53DB0">
        <w:t>венных животных, на долю которых приходится до 80% от общей з</w:t>
      </w:r>
      <w:r w:rsidRPr="00B53DB0">
        <w:t>а</w:t>
      </w:r>
      <w:r w:rsidRPr="00B53DB0">
        <w:t>болеваемости. Комплексное изучение их этиологии показало, что на фоне нарушения технологии получения и выращивания молодняка, возбудителями диарей являются энтеропатогенные и энтеротоксиге</w:t>
      </w:r>
      <w:r w:rsidRPr="00B53DB0">
        <w:t>н</w:t>
      </w:r>
      <w:r w:rsidRPr="00B53DB0">
        <w:t>ные эширихии и криптоспоридии у новорожденных поросят; эшир</w:t>
      </w:r>
      <w:r w:rsidRPr="00B53DB0">
        <w:t>и</w:t>
      </w:r>
      <w:r w:rsidRPr="00B53DB0">
        <w:t xml:space="preserve">хии, сальмонеллы, трепонемы, балантидии, вибрио у поросят старших возрастов </w:t>
      </w:r>
      <w:r>
        <w:t>[5]</w:t>
      </w:r>
      <w:r w:rsidRPr="00B53DB0">
        <w:t>.</w:t>
      </w:r>
      <w:r w:rsidR="00D0264C">
        <w:t xml:space="preserve"> </w:t>
      </w:r>
      <w:r w:rsidRPr="00B53DB0">
        <w:t>Огромный экономический ущерб, причиняемый живо</w:t>
      </w:r>
      <w:r w:rsidRPr="00B53DB0">
        <w:t>т</w:t>
      </w:r>
      <w:r w:rsidRPr="00B53DB0">
        <w:t>новодческим хозяйствам желудочно-кишечными болезнями, вызыв</w:t>
      </w:r>
      <w:r w:rsidRPr="00B53DB0">
        <w:t>а</w:t>
      </w:r>
      <w:r w:rsidRPr="00B53DB0">
        <w:t>ет необходимость поиска путей и методов совершенствования и из</w:t>
      </w:r>
      <w:r w:rsidRPr="00B53DB0">
        <w:t>ы</w:t>
      </w:r>
      <w:r w:rsidRPr="00B53DB0">
        <w:t>скания новых эффективных средств в их профилактике и терапии.</w:t>
      </w:r>
      <w:r w:rsidR="00D0264C">
        <w:t xml:space="preserve"> </w:t>
      </w:r>
      <w:r w:rsidRPr="00B53DB0">
        <w:t>Специфическая профилактика многих бактериальных инфекций явл</w:t>
      </w:r>
      <w:r w:rsidRPr="00B53DB0">
        <w:t>я</w:t>
      </w:r>
      <w:r w:rsidRPr="00B53DB0">
        <w:t>ется недостаточно эффективной, поэтому ведущая роль в борьбе с этими инфекциями принадлежит химиотерапевтическим препаратам, в частности, антибиотикам</w:t>
      </w:r>
      <w:r>
        <w:t xml:space="preserve"> [4]</w:t>
      </w:r>
      <w:r w:rsidRPr="00B53DB0">
        <w:t>.</w:t>
      </w:r>
      <w:r w:rsidR="00D0264C">
        <w:t xml:space="preserve"> </w:t>
      </w:r>
      <w:r w:rsidRPr="00B53DB0">
        <w:t>В последнее время эффективность многих антибиотиков резко снизилась, что связано с появлением р</w:t>
      </w:r>
      <w:r w:rsidRPr="00B53DB0">
        <w:t>е</w:t>
      </w:r>
      <w:r w:rsidRPr="00B53DB0">
        <w:t>зистентных штаммов микроорганизмов. Для преодоления лекарс</w:t>
      </w:r>
      <w:r w:rsidRPr="00B53DB0">
        <w:t>т</w:t>
      </w:r>
      <w:r w:rsidRPr="00B53DB0">
        <w:t>венной устойчивости бактерий актуальной проблемой является разр</w:t>
      </w:r>
      <w:r w:rsidRPr="00B53DB0">
        <w:t>а</w:t>
      </w:r>
      <w:r w:rsidRPr="00B53DB0">
        <w:t>ботка и внедрение в ветеринарную практику научно обоснованных антибактериальных лекарственных препаратов для профилактики и терапии желудочно-кишечных болезней молодняка сельскохозяйс</w:t>
      </w:r>
      <w:r w:rsidRPr="00B53DB0">
        <w:t>т</w:t>
      </w:r>
      <w:r w:rsidRPr="00B53DB0">
        <w:t>венных животных.</w:t>
      </w:r>
      <w:r w:rsidR="00D0264C">
        <w:t xml:space="preserve"> </w:t>
      </w:r>
      <w:r w:rsidRPr="00B53DB0">
        <w:t>В ООО «Зооветеринарный центр» апробирован новый препарат на основе циминаля – цидисепт-о.</w:t>
      </w:r>
    </w:p>
    <w:p w:rsidR="00CB318A" w:rsidRPr="00B53DB0" w:rsidRDefault="00CB318A" w:rsidP="00CB318A">
      <w:r w:rsidRPr="00B53DB0">
        <w:t xml:space="preserve">В медицинской практике </w:t>
      </w:r>
      <w:r>
        <w:t>лекарственные средства</w:t>
      </w:r>
      <w:r w:rsidRPr="00B53DB0">
        <w:t xml:space="preserve"> на основе ц</w:t>
      </w:r>
      <w:r w:rsidRPr="00B53DB0">
        <w:t>и</w:t>
      </w:r>
      <w:r w:rsidRPr="00B53DB0">
        <w:t xml:space="preserve">миналя: циминаль-порошок, цидипол, цимезоль </w:t>
      </w:r>
      <w:r>
        <w:t>[3]</w:t>
      </w:r>
      <w:r w:rsidRPr="00B53DB0">
        <w:t>, ливиан и др. ш</w:t>
      </w:r>
      <w:r w:rsidRPr="00B53DB0">
        <w:t>и</w:t>
      </w:r>
      <w:r w:rsidRPr="00B53DB0">
        <w:t>роко используются как антисептические ранозаживляющие препар</w:t>
      </w:r>
      <w:r w:rsidRPr="00B53DB0">
        <w:t>а</w:t>
      </w:r>
      <w:r w:rsidRPr="00B53DB0">
        <w:t>ты наружнего применения для лечения ран различного происхожд</w:t>
      </w:r>
      <w:r w:rsidRPr="00B53DB0">
        <w:t>е</w:t>
      </w:r>
      <w:r w:rsidRPr="00B53DB0">
        <w:t>ния, при гинекологических заболеваниях, для лечения болезней вер</w:t>
      </w:r>
      <w:r w:rsidRPr="00B53DB0">
        <w:t>х</w:t>
      </w:r>
      <w:r w:rsidRPr="00B53DB0">
        <w:t>них дыхательных путей. В ветеринарии зарегистрирован препарат цидисепт-гель, основным действующим веществом которого является циминаль.</w:t>
      </w:r>
      <w:r w:rsidR="00D0264C">
        <w:t xml:space="preserve"> </w:t>
      </w:r>
      <w:r w:rsidRPr="00B53DB0">
        <w:t xml:space="preserve">Оральная водорастворимая форма препарата цидисепт-о расширяет спектр применения циминаля. </w:t>
      </w:r>
    </w:p>
    <w:p w:rsidR="00CB318A" w:rsidRPr="00B53DB0" w:rsidRDefault="00CB318A" w:rsidP="00CB318A">
      <w:r w:rsidRPr="00766736">
        <w:t xml:space="preserve">Целью </w:t>
      </w:r>
      <w:r>
        <w:t>работы было и</w:t>
      </w:r>
      <w:r w:rsidRPr="00B53DB0">
        <w:t>зуч</w:t>
      </w:r>
      <w:r>
        <w:t>ение</w:t>
      </w:r>
      <w:r w:rsidRPr="00B53DB0">
        <w:t xml:space="preserve"> терапевтическ</w:t>
      </w:r>
      <w:r>
        <w:t>ой</w:t>
      </w:r>
      <w:r w:rsidRPr="00B53DB0">
        <w:t xml:space="preserve"> эффективност</w:t>
      </w:r>
      <w:r>
        <w:t>и</w:t>
      </w:r>
      <w:r w:rsidRPr="00B53DB0">
        <w:t xml:space="preserve"> цидисепта-о при лечении желудочно-кишечных болезней поросят. </w:t>
      </w:r>
    </w:p>
    <w:p w:rsidR="00CB318A" w:rsidRPr="00B53DB0" w:rsidRDefault="00CB318A" w:rsidP="00CB318A">
      <w:r w:rsidRPr="00B53DB0">
        <w:rPr>
          <w:b/>
          <w:bCs/>
        </w:rPr>
        <w:t>Материалы и методы исследования.</w:t>
      </w:r>
      <w:r w:rsidRPr="00B53DB0">
        <w:t xml:space="preserve"> Опыты по изучению э</w:t>
      </w:r>
      <w:r w:rsidRPr="00B53DB0">
        <w:t>ф</w:t>
      </w:r>
      <w:r w:rsidRPr="00B53DB0">
        <w:t>фективности цидисепта-о для лечения колибактериоза поросят пров</w:t>
      </w:r>
      <w:r w:rsidRPr="00B53DB0">
        <w:t>е</w:t>
      </w:r>
      <w:r w:rsidRPr="00B53DB0">
        <w:t>дены в условиях свинокомплекса ЗАО «Бахмутский Аграрный союз». Опыт проведен на двух группах поросят 5-6-ти дневного возраста больных колибактериозом.</w:t>
      </w:r>
    </w:p>
    <w:p w:rsidR="00CB318A" w:rsidRPr="00B53DB0" w:rsidRDefault="00CB318A" w:rsidP="00CB318A">
      <w:r w:rsidRPr="00B53DB0">
        <w:t>Поросят контрольной группы (120 голов) лечили энрофлоксац</w:t>
      </w:r>
      <w:r w:rsidRPr="00B53DB0">
        <w:t>и</w:t>
      </w:r>
      <w:r w:rsidRPr="00B53DB0">
        <w:t>ном 10%, который применяли в дозе 0,5 мл/10 кг массы тела один раз в день с водой. Животным опытной группы (130 голов) для лечения применяли цидисепт-о с водой в дозе 0,1 мл/кг массы тела 1 раз в день.  За  животными вели ежедневное клиническое наблюдение в т</w:t>
      </w:r>
      <w:r w:rsidRPr="00B53DB0">
        <w:t>е</w:t>
      </w:r>
      <w:r w:rsidRPr="00B53DB0">
        <w:t>чение 10-15 дней, при этом учитывали общее состояние,  падеж, и</w:t>
      </w:r>
      <w:r w:rsidRPr="00B53DB0">
        <w:t>н</w:t>
      </w:r>
      <w:r w:rsidRPr="00B53DB0">
        <w:t>тенсивность роста, сроки выздоровления.</w:t>
      </w:r>
    </w:p>
    <w:p w:rsidR="00CB318A" w:rsidRPr="00B53DB0" w:rsidRDefault="00CB318A" w:rsidP="00CB318A">
      <w:pPr>
        <w:rPr>
          <w:spacing w:val="-2"/>
        </w:rPr>
      </w:pPr>
      <w:r w:rsidRPr="00B53DB0">
        <w:rPr>
          <w:b/>
          <w:bCs/>
          <w:spacing w:val="-2"/>
        </w:rPr>
        <w:t>Результаты исследования и их обсуждение.</w:t>
      </w:r>
      <w:r w:rsidRPr="00B53DB0">
        <w:rPr>
          <w:spacing w:val="-2"/>
        </w:rPr>
        <w:t xml:space="preserve"> Результаты опыта по изучению эффективности применения цидисепта-о  для лечения к</w:t>
      </w:r>
      <w:r w:rsidRPr="00B53DB0">
        <w:rPr>
          <w:spacing w:val="-2"/>
        </w:rPr>
        <w:t>о</w:t>
      </w:r>
      <w:r w:rsidRPr="00B53DB0">
        <w:rPr>
          <w:spacing w:val="-2"/>
        </w:rPr>
        <w:t>либактериоза у поросят представлены в таблице 1.</w:t>
      </w:r>
    </w:p>
    <w:p w:rsidR="00CB318A" w:rsidRPr="00B53DB0" w:rsidRDefault="00CB318A" w:rsidP="00CB318A">
      <w:pPr>
        <w:ind w:firstLine="0"/>
        <w:jc w:val="right"/>
        <w:rPr>
          <w:sz w:val="28"/>
          <w:szCs w:val="28"/>
        </w:rPr>
      </w:pPr>
      <w:r w:rsidRPr="00B53DB0">
        <w:rPr>
          <w:sz w:val="28"/>
          <w:szCs w:val="28"/>
        </w:rPr>
        <w:t>Таблица 1</w:t>
      </w:r>
    </w:p>
    <w:p w:rsidR="00CB318A" w:rsidRPr="00B53DB0" w:rsidRDefault="00CB318A" w:rsidP="00CB318A">
      <w:pPr>
        <w:ind w:firstLine="0"/>
        <w:jc w:val="center"/>
        <w:rPr>
          <w:sz w:val="28"/>
          <w:szCs w:val="28"/>
        </w:rPr>
      </w:pPr>
      <w:r w:rsidRPr="00B53DB0">
        <w:rPr>
          <w:sz w:val="28"/>
          <w:szCs w:val="28"/>
        </w:rPr>
        <w:t>Эффективность применения цидисепта-о  для лечения колибактериоза у поросят</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4361"/>
        <w:gridCol w:w="2835"/>
        <w:gridCol w:w="2126"/>
      </w:tblGrid>
      <w:tr w:rsidR="00CB318A" w:rsidRPr="00B53DB0">
        <w:tblPrEx>
          <w:tblCellMar>
            <w:top w:w="0" w:type="dxa"/>
            <w:bottom w:w="0" w:type="dxa"/>
          </w:tblCellMar>
        </w:tblPrEx>
        <w:trPr>
          <w:cantSplit/>
        </w:trPr>
        <w:tc>
          <w:tcPr>
            <w:tcW w:w="4361" w:type="dxa"/>
            <w:vMerge w:val="restart"/>
            <w:tcBorders>
              <w:top w:val="single" w:sz="4" w:space="0" w:color="auto"/>
              <w:bottom w:val="single" w:sz="4" w:space="0" w:color="auto"/>
              <w:right w:val="single" w:sz="4" w:space="0" w:color="auto"/>
            </w:tcBorders>
            <w:vAlign w:val="center"/>
          </w:tcPr>
          <w:p w:rsidR="00CB318A" w:rsidRPr="00B53DB0" w:rsidRDefault="00CB318A" w:rsidP="00CB318A">
            <w:pPr>
              <w:ind w:firstLine="0"/>
              <w:jc w:val="center"/>
              <w:rPr>
                <w:sz w:val="28"/>
                <w:szCs w:val="28"/>
              </w:rPr>
            </w:pPr>
            <w:r w:rsidRPr="00B53DB0">
              <w:rPr>
                <w:sz w:val="28"/>
                <w:szCs w:val="28"/>
              </w:rPr>
              <w:t>Показатели</w:t>
            </w:r>
          </w:p>
        </w:tc>
        <w:tc>
          <w:tcPr>
            <w:tcW w:w="4961" w:type="dxa"/>
            <w:gridSpan w:val="2"/>
            <w:tcBorders>
              <w:top w:val="single" w:sz="4" w:space="0" w:color="auto"/>
              <w:left w:val="single" w:sz="4" w:space="0" w:color="auto"/>
              <w:bottom w:val="single" w:sz="4" w:space="0" w:color="auto"/>
            </w:tcBorders>
          </w:tcPr>
          <w:p w:rsidR="00CB318A" w:rsidRPr="00B53DB0" w:rsidRDefault="00CB318A" w:rsidP="00CB318A">
            <w:pPr>
              <w:ind w:firstLine="0"/>
              <w:jc w:val="center"/>
              <w:rPr>
                <w:sz w:val="28"/>
                <w:szCs w:val="28"/>
              </w:rPr>
            </w:pPr>
            <w:r w:rsidRPr="00B53DB0">
              <w:rPr>
                <w:sz w:val="28"/>
                <w:szCs w:val="28"/>
              </w:rPr>
              <w:t>Группа животных</w:t>
            </w:r>
          </w:p>
        </w:tc>
      </w:tr>
      <w:tr w:rsidR="00CB318A" w:rsidRPr="00B53DB0">
        <w:tblPrEx>
          <w:tblCellMar>
            <w:top w:w="0" w:type="dxa"/>
            <w:bottom w:w="0" w:type="dxa"/>
          </w:tblCellMar>
        </w:tblPrEx>
        <w:trPr>
          <w:cantSplit/>
        </w:trPr>
        <w:tc>
          <w:tcPr>
            <w:tcW w:w="4361" w:type="dxa"/>
            <w:vMerge/>
            <w:tcBorders>
              <w:top w:val="single" w:sz="4" w:space="0" w:color="auto"/>
              <w:bottom w:val="single" w:sz="4" w:space="0" w:color="auto"/>
              <w:right w:val="single" w:sz="4" w:space="0" w:color="auto"/>
            </w:tcBorders>
          </w:tcPr>
          <w:p w:rsidR="00CB318A" w:rsidRPr="00B53DB0" w:rsidRDefault="00CB318A" w:rsidP="00CB318A">
            <w:pPr>
              <w:ind w:firstLine="0"/>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CB318A" w:rsidRPr="00B53DB0" w:rsidRDefault="00CB318A" w:rsidP="00CB318A">
            <w:pPr>
              <w:ind w:firstLine="0"/>
              <w:jc w:val="center"/>
              <w:rPr>
                <w:sz w:val="28"/>
                <w:szCs w:val="28"/>
              </w:rPr>
            </w:pPr>
            <w:r w:rsidRPr="00B53DB0">
              <w:rPr>
                <w:sz w:val="28"/>
                <w:szCs w:val="28"/>
              </w:rPr>
              <w:t>Контрольная</w:t>
            </w:r>
          </w:p>
        </w:tc>
        <w:tc>
          <w:tcPr>
            <w:tcW w:w="2126" w:type="dxa"/>
            <w:tcBorders>
              <w:top w:val="single" w:sz="4" w:space="0" w:color="auto"/>
              <w:left w:val="single" w:sz="4" w:space="0" w:color="auto"/>
              <w:bottom w:val="single" w:sz="4" w:space="0" w:color="auto"/>
            </w:tcBorders>
          </w:tcPr>
          <w:p w:rsidR="00CB318A" w:rsidRPr="00B53DB0" w:rsidRDefault="00CB318A" w:rsidP="00CB318A">
            <w:pPr>
              <w:ind w:firstLine="0"/>
              <w:jc w:val="center"/>
              <w:rPr>
                <w:sz w:val="28"/>
                <w:szCs w:val="28"/>
              </w:rPr>
            </w:pPr>
            <w:r w:rsidRPr="00B53DB0">
              <w:rPr>
                <w:sz w:val="28"/>
                <w:szCs w:val="28"/>
              </w:rPr>
              <w:t>Опытная</w:t>
            </w:r>
          </w:p>
        </w:tc>
      </w:tr>
      <w:tr w:rsidR="00CB318A" w:rsidRPr="00B53DB0">
        <w:tblPrEx>
          <w:tblCellMar>
            <w:top w:w="0" w:type="dxa"/>
            <w:bottom w:w="0" w:type="dxa"/>
          </w:tblCellMar>
        </w:tblPrEx>
        <w:trPr>
          <w:cantSplit/>
          <w:trHeight w:val="2545"/>
        </w:trPr>
        <w:tc>
          <w:tcPr>
            <w:tcW w:w="4361" w:type="dxa"/>
            <w:tcBorders>
              <w:top w:val="single" w:sz="4" w:space="0" w:color="auto"/>
              <w:bottom w:val="single" w:sz="4" w:space="0" w:color="auto"/>
              <w:right w:val="single" w:sz="4" w:space="0" w:color="auto"/>
            </w:tcBorders>
          </w:tcPr>
          <w:p w:rsidR="00CB318A" w:rsidRPr="00B53DB0" w:rsidRDefault="00CB318A" w:rsidP="00CB318A">
            <w:pPr>
              <w:ind w:firstLine="0"/>
              <w:rPr>
                <w:sz w:val="28"/>
                <w:szCs w:val="28"/>
              </w:rPr>
            </w:pPr>
            <w:r w:rsidRPr="00B53DB0">
              <w:rPr>
                <w:sz w:val="28"/>
                <w:szCs w:val="28"/>
              </w:rPr>
              <w:t>Количество животных, гол.</w:t>
            </w:r>
          </w:p>
          <w:p w:rsidR="00CB318A" w:rsidRPr="00B53DB0" w:rsidRDefault="00CB318A" w:rsidP="00CB318A">
            <w:pPr>
              <w:ind w:firstLine="0"/>
              <w:rPr>
                <w:sz w:val="28"/>
                <w:szCs w:val="28"/>
              </w:rPr>
            </w:pPr>
            <w:r w:rsidRPr="00B53DB0">
              <w:rPr>
                <w:sz w:val="28"/>
                <w:szCs w:val="28"/>
              </w:rPr>
              <w:t>Выздоровело, гол.</w:t>
            </w:r>
          </w:p>
          <w:p w:rsidR="00CB318A" w:rsidRPr="00B53DB0" w:rsidRDefault="00CB318A" w:rsidP="00CB318A">
            <w:pPr>
              <w:ind w:firstLine="0"/>
              <w:rPr>
                <w:sz w:val="28"/>
                <w:szCs w:val="28"/>
              </w:rPr>
            </w:pPr>
            <w:r w:rsidRPr="00B53DB0">
              <w:rPr>
                <w:sz w:val="28"/>
                <w:szCs w:val="28"/>
              </w:rPr>
              <w:t xml:space="preserve">                            %</w:t>
            </w:r>
          </w:p>
          <w:p w:rsidR="00CB318A" w:rsidRPr="00B53DB0" w:rsidRDefault="00CB318A" w:rsidP="00CB318A">
            <w:pPr>
              <w:ind w:firstLine="0"/>
              <w:rPr>
                <w:sz w:val="28"/>
                <w:szCs w:val="28"/>
              </w:rPr>
            </w:pPr>
            <w:r w:rsidRPr="00B53DB0">
              <w:rPr>
                <w:sz w:val="28"/>
                <w:szCs w:val="28"/>
              </w:rPr>
              <w:t>Пало, гол.</w:t>
            </w:r>
          </w:p>
          <w:p w:rsidR="00CB318A" w:rsidRPr="00B53DB0" w:rsidRDefault="00CB318A" w:rsidP="00CB318A">
            <w:pPr>
              <w:ind w:firstLine="0"/>
              <w:rPr>
                <w:sz w:val="28"/>
                <w:szCs w:val="28"/>
              </w:rPr>
            </w:pPr>
            <w:r w:rsidRPr="00B53DB0">
              <w:rPr>
                <w:sz w:val="28"/>
                <w:szCs w:val="28"/>
              </w:rPr>
              <w:t xml:space="preserve">           %</w:t>
            </w:r>
          </w:p>
          <w:p w:rsidR="00CB318A" w:rsidRPr="00B53DB0" w:rsidRDefault="00CB318A" w:rsidP="00CB318A">
            <w:pPr>
              <w:ind w:firstLine="0"/>
              <w:rPr>
                <w:sz w:val="28"/>
                <w:szCs w:val="28"/>
              </w:rPr>
            </w:pPr>
            <w:r w:rsidRPr="00B53DB0">
              <w:rPr>
                <w:sz w:val="28"/>
                <w:szCs w:val="28"/>
              </w:rPr>
              <w:t>Осталось больными, гол.</w:t>
            </w:r>
          </w:p>
          <w:p w:rsidR="00CB318A" w:rsidRPr="00B53DB0" w:rsidRDefault="00CB318A" w:rsidP="00CB318A">
            <w:pPr>
              <w:ind w:firstLine="0"/>
              <w:rPr>
                <w:sz w:val="28"/>
                <w:szCs w:val="28"/>
              </w:rPr>
            </w:pPr>
            <w:r w:rsidRPr="00B53DB0">
              <w:rPr>
                <w:sz w:val="28"/>
                <w:szCs w:val="28"/>
              </w:rPr>
              <w:t xml:space="preserve">                                      %</w:t>
            </w:r>
          </w:p>
          <w:p w:rsidR="00CB318A" w:rsidRPr="00B53DB0" w:rsidRDefault="00CB318A" w:rsidP="00CB318A">
            <w:pPr>
              <w:ind w:firstLine="0"/>
              <w:rPr>
                <w:sz w:val="28"/>
                <w:szCs w:val="28"/>
              </w:rPr>
            </w:pPr>
            <w:r w:rsidRPr="00B53DB0">
              <w:rPr>
                <w:sz w:val="28"/>
                <w:szCs w:val="28"/>
              </w:rPr>
              <w:t>Сроки выздоровления, дней</w:t>
            </w:r>
          </w:p>
        </w:tc>
        <w:tc>
          <w:tcPr>
            <w:tcW w:w="2835" w:type="dxa"/>
            <w:tcBorders>
              <w:top w:val="single" w:sz="4" w:space="0" w:color="auto"/>
              <w:left w:val="single" w:sz="4" w:space="0" w:color="auto"/>
              <w:bottom w:val="single" w:sz="4" w:space="0" w:color="auto"/>
              <w:right w:val="single" w:sz="4" w:space="0" w:color="auto"/>
            </w:tcBorders>
          </w:tcPr>
          <w:p w:rsidR="00CB318A" w:rsidRPr="00B53DB0" w:rsidRDefault="00CB318A" w:rsidP="00CB318A">
            <w:pPr>
              <w:ind w:firstLine="0"/>
              <w:jc w:val="center"/>
              <w:rPr>
                <w:sz w:val="28"/>
                <w:szCs w:val="28"/>
              </w:rPr>
            </w:pPr>
            <w:r w:rsidRPr="00B53DB0">
              <w:rPr>
                <w:sz w:val="28"/>
                <w:szCs w:val="28"/>
              </w:rPr>
              <w:t>120</w:t>
            </w:r>
          </w:p>
          <w:p w:rsidR="00CB318A" w:rsidRPr="00B53DB0" w:rsidRDefault="00CB318A" w:rsidP="00CB318A">
            <w:pPr>
              <w:ind w:firstLine="0"/>
              <w:jc w:val="center"/>
              <w:rPr>
                <w:sz w:val="28"/>
                <w:szCs w:val="28"/>
              </w:rPr>
            </w:pPr>
            <w:r w:rsidRPr="00B53DB0">
              <w:rPr>
                <w:sz w:val="28"/>
                <w:szCs w:val="28"/>
              </w:rPr>
              <w:t>81</w:t>
            </w:r>
          </w:p>
          <w:p w:rsidR="00CB318A" w:rsidRPr="00B53DB0" w:rsidRDefault="00CB318A" w:rsidP="00CB318A">
            <w:pPr>
              <w:ind w:firstLine="0"/>
              <w:jc w:val="center"/>
              <w:rPr>
                <w:sz w:val="28"/>
                <w:szCs w:val="28"/>
              </w:rPr>
            </w:pPr>
            <w:r w:rsidRPr="00B53DB0">
              <w:rPr>
                <w:sz w:val="28"/>
                <w:szCs w:val="28"/>
              </w:rPr>
              <w:t>67,5</w:t>
            </w:r>
          </w:p>
          <w:p w:rsidR="00CB318A" w:rsidRPr="00B53DB0" w:rsidRDefault="00CB318A" w:rsidP="00CB318A">
            <w:pPr>
              <w:ind w:firstLine="0"/>
              <w:jc w:val="center"/>
              <w:rPr>
                <w:sz w:val="28"/>
                <w:szCs w:val="28"/>
              </w:rPr>
            </w:pPr>
            <w:r w:rsidRPr="00B53DB0">
              <w:rPr>
                <w:sz w:val="28"/>
                <w:szCs w:val="28"/>
              </w:rPr>
              <w:t>21</w:t>
            </w:r>
          </w:p>
          <w:p w:rsidR="00CB318A" w:rsidRPr="00B53DB0" w:rsidRDefault="00CB318A" w:rsidP="00CB318A">
            <w:pPr>
              <w:ind w:firstLine="0"/>
              <w:jc w:val="center"/>
              <w:rPr>
                <w:sz w:val="28"/>
                <w:szCs w:val="28"/>
              </w:rPr>
            </w:pPr>
            <w:r w:rsidRPr="00B53DB0">
              <w:rPr>
                <w:sz w:val="28"/>
                <w:szCs w:val="28"/>
              </w:rPr>
              <w:t>17,5</w:t>
            </w:r>
          </w:p>
          <w:p w:rsidR="00CB318A" w:rsidRPr="00B53DB0" w:rsidRDefault="00CB318A" w:rsidP="00CB318A">
            <w:pPr>
              <w:ind w:firstLine="0"/>
              <w:jc w:val="center"/>
              <w:rPr>
                <w:sz w:val="28"/>
                <w:szCs w:val="28"/>
              </w:rPr>
            </w:pPr>
            <w:r w:rsidRPr="00B53DB0">
              <w:rPr>
                <w:sz w:val="28"/>
                <w:szCs w:val="28"/>
              </w:rPr>
              <w:t>18</w:t>
            </w:r>
          </w:p>
          <w:p w:rsidR="00CB318A" w:rsidRPr="00B53DB0" w:rsidRDefault="00CB318A" w:rsidP="00CB318A">
            <w:pPr>
              <w:ind w:firstLine="0"/>
              <w:jc w:val="center"/>
              <w:rPr>
                <w:sz w:val="28"/>
                <w:szCs w:val="28"/>
              </w:rPr>
            </w:pPr>
            <w:r w:rsidRPr="00B53DB0">
              <w:rPr>
                <w:sz w:val="28"/>
                <w:szCs w:val="28"/>
              </w:rPr>
              <w:t>15,0</w:t>
            </w:r>
          </w:p>
          <w:p w:rsidR="00CB318A" w:rsidRPr="00B53DB0" w:rsidRDefault="00CB318A" w:rsidP="00CB318A">
            <w:pPr>
              <w:ind w:firstLine="0"/>
              <w:jc w:val="center"/>
              <w:rPr>
                <w:sz w:val="28"/>
                <w:szCs w:val="28"/>
              </w:rPr>
            </w:pPr>
            <w:r w:rsidRPr="00B53DB0">
              <w:rPr>
                <w:sz w:val="28"/>
                <w:szCs w:val="28"/>
              </w:rPr>
              <w:t>4,9±0,5</w:t>
            </w:r>
          </w:p>
        </w:tc>
        <w:tc>
          <w:tcPr>
            <w:tcW w:w="2126" w:type="dxa"/>
            <w:tcBorders>
              <w:top w:val="single" w:sz="4" w:space="0" w:color="auto"/>
              <w:left w:val="single" w:sz="4" w:space="0" w:color="auto"/>
              <w:bottom w:val="single" w:sz="4" w:space="0" w:color="auto"/>
            </w:tcBorders>
          </w:tcPr>
          <w:p w:rsidR="00CB318A" w:rsidRPr="00B53DB0" w:rsidRDefault="00CB318A" w:rsidP="00CB318A">
            <w:pPr>
              <w:ind w:firstLine="0"/>
              <w:jc w:val="center"/>
              <w:rPr>
                <w:sz w:val="28"/>
                <w:szCs w:val="28"/>
              </w:rPr>
            </w:pPr>
            <w:r w:rsidRPr="00B53DB0">
              <w:rPr>
                <w:sz w:val="28"/>
                <w:szCs w:val="28"/>
              </w:rPr>
              <w:t>130</w:t>
            </w:r>
          </w:p>
          <w:p w:rsidR="00CB318A" w:rsidRPr="00B53DB0" w:rsidRDefault="00CB318A" w:rsidP="00CB318A">
            <w:pPr>
              <w:ind w:firstLine="0"/>
              <w:jc w:val="center"/>
              <w:rPr>
                <w:sz w:val="28"/>
                <w:szCs w:val="28"/>
              </w:rPr>
            </w:pPr>
            <w:r w:rsidRPr="00B53DB0">
              <w:rPr>
                <w:sz w:val="28"/>
                <w:szCs w:val="28"/>
              </w:rPr>
              <w:t>114</w:t>
            </w:r>
          </w:p>
          <w:p w:rsidR="00CB318A" w:rsidRPr="00B53DB0" w:rsidRDefault="00CB318A" w:rsidP="00CB318A">
            <w:pPr>
              <w:ind w:firstLine="0"/>
              <w:jc w:val="center"/>
              <w:rPr>
                <w:sz w:val="28"/>
                <w:szCs w:val="28"/>
              </w:rPr>
            </w:pPr>
            <w:r w:rsidRPr="00B53DB0">
              <w:rPr>
                <w:sz w:val="28"/>
                <w:szCs w:val="28"/>
              </w:rPr>
              <w:t>87,7</w:t>
            </w:r>
          </w:p>
          <w:p w:rsidR="00CB318A" w:rsidRPr="00B53DB0" w:rsidRDefault="00CB318A" w:rsidP="00CB318A">
            <w:pPr>
              <w:ind w:firstLine="0"/>
              <w:jc w:val="center"/>
              <w:rPr>
                <w:sz w:val="28"/>
                <w:szCs w:val="28"/>
              </w:rPr>
            </w:pPr>
            <w:r w:rsidRPr="00B53DB0">
              <w:rPr>
                <w:sz w:val="28"/>
                <w:szCs w:val="28"/>
              </w:rPr>
              <w:t>6</w:t>
            </w:r>
          </w:p>
          <w:p w:rsidR="00CB318A" w:rsidRPr="00B53DB0" w:rsidRDefault="00CB318A" w:rsidP="00CB318A">
            <w:pPr>
              <w:ind w:firstLine="0"/>
              <w:jc w:val="center"/>
              <w:rPr>
                <w:sz w:val="28"/>
                <w:szCs w:val="28"/>
              </w:rPr>
            </w:pPr>
            <w:r w:rsidRPr="00B53DB0">
              <w:rPr>
                <w:sz w:val="28"/>
                <w:szCs w:val="28"/>
              </w:rPr>
              <w:t>4,6</w:t>
            </w:r>
          </w:p>
          <w:p w:rsidR="00CB318A" w:rsidRPr="00B53DB0" w:rsidRDefault="00CB318A" w:rsidP="00CB318A">
            <w:pPr>
              <w:ind w:firstLine="0"/>
              <w:jc w:val="center"/>
              <w:rPr>
                <w:sz w:val="28"/>
                <w:szCs w:val="28"/>
              </w:rPr>
            </w:pPr>
            <w:r w:rsidRPr="00B53DB0">
              <w:rPr>
                <w:sz w:val="28"/>
                <w:szCs w:val="28"/>
              </w:rPr>
              <w:t>10</w:t>
            </w:r>
          </w:p>
          <w:p w:rsidR="00CB318A" w:rsidRPr="00B53DB0" w:rsidRDefault="00CB318A" w:rsidP="00CB318A">
            <w:pPr>
              <w:ind w:firstLine="0"/>
              <w:jc w:val="center"/>
              <w:rPr>
                <w:sz w:val="28"/>
                <w:szCs w:val="28"/>
              </w:rPr>
            </w:pPr>
            <w:r w:rsidRPr="00B53DB0">
              <w:rPr>
                <w:sz w:val="28"/>
                <w:szCs w:val="28"/>
              </w:rPr>
              <w:t>7,7</w:t>
            </w:r>
          </w:p>
          <w:p w:rsidR="00CB318A" w:rsidRPr="00B53DB0" w:rsidRDefault="00CB318A" w:rsidP="00CB318A">
            <w:pPr>
              <w:ind w:firstLine="0"/>
              <w:jc w:val="center"/>
              <w:rPr>
                <w:sz w:val="28"/>
                <w:szCs w:val="28"/>
              </w:rPr>
            </w:pPr>
            <w:r w:rsidRPr="00B53DB0">
              <w:rPr>
                <w:sz w:val="28"/>
                <w:szCs w:val="28"/>
              </w:rPr>
              <w:t>3,7±0,5</w:t>
            </w:r>
          </w:p>
        </w:tc>
      </w:tr>
    </w:tbl>
    <w:p w:rsidR="00CB318A" w:rsidRPr="007105B7" w:rsidRDefault="00CB318A" w:rsidP="00CB318A">
      <w:pPr>
        <w:pStyle w:val="a6"/>
        <w:spacing w:after="0"/>
      </w:pPr>
      <w:r w:rsidRPr="007105B7">
        <w:t>Как показали проведенные исследования, цидисепт-о обладает более высокой терапевтической эффективностью (87,7%) по сравн</w:t>
      </w:r>
      <w:r w:rsidRPr="007105B7">
        <w:t>е</w:t>
      </w:r>
      <w:r w:rsidRPr="007105B7">
        <w:t>нию с энрофлоксацином оральным (67,5%). При его применении кл</w:t>
      </w:r>
      <w:r w:rsidRPr="007105B7">
        <w:t>и</w:t>
      </w:r>
      <w:r w:rsidRPr="007105B7">
        <w:t>ническое улучшение (прекращение поноса) и улучшение аппетита н</w:t>
      </w:r>
      <w:r w:rsidRPr="007105B7">
        <w:t>а</w:t>
      </w:r>
      <w:r w:rsidRPr="007105B7">
        <w:t>ступало чаще всего через 3-4 дня лечения. В контрольной группе кл</w:t>
      </w:r>
      <w:r w:rsidRPr="007105B7">
        <w:t>и</w:t>
      </w:r>
      <w:r w:rsidRPr="007105B7">
        <w:t>нические признаки заболевания исчезали на 5-6 день лечения. При применении цидисепта-о падеж поросят</w:t>
      </w:r>
      <w:r>
        <w:t xml:space="preserve"> был ниже</w:t>
      </w:r>
      <w:r w:rsidRPr="007105B7">
        <w:t xml:space="preserve"> на 12,9% по сра</w:t>
      </w:r>
      <w:r w:rsidRPr="007105B7">
        <w:t>в</w:t>
      </w:r>
      <w:r w:rsidRPr="007105B7">
        <w:t xml:space="preserve">нению с контрольной группой. </w:t>
      </w:r>
    </w:p>
    <w:p w:rsidR="00CB318A" w:rsidRPr="00CF6383" w:rsidRDefault="00CB318A" w:rsidP="00CB318A">
      <w:pPr>
        <w:pStyle w:val="a6"/>
        <w:spacing w:after="0"/>
      </w:pPr>
      <w:r w:rsidRPr="007105B7">
        <w:rPr>
          <w:b/>
          <w:bCs/>
        </w:rPr>
        <w:t>Выводы</w:t>
      </w:r>
      <w:r w:rsidRPr="007105B7">
        <w:rPr>
          <w:b/>
          <w:bCs/>
          <w:caps/>
        </w:rPr>
        <w:t>.</w:t>
      </w:r>
      <w:r w:rsidRPr="00E04A9C">
        <w:rPr>
          <w:caps/>
          <w:color w:val="FF0000"/>
        </w:rPr>
        <w:t xml:space="preserve"> </w:t>
      </w:r>
      <w:r w:rsidRPr="00CF6383">
        <w:t>Цидисепт-о при лечении желудочно-кишечных боле</w:t>
      </w:r>
      <w:r w:rsidRPr="00CF6383">
        <w:t>з</w:t>
      </w:r>
      <w:r w:rsidRPr="00CF6383">
        <w:t>ней поросят по эффективности на 20,2% выше традиционно испол</w:t>
      </w:r>
      <w:r w:rsidRPr="00CF6383">
        <w:t>ь</w:t>
      </w:r>
      <w:r w:rsidRPr="00CF6383">
        <w:t>зуемых антибиотиков.</w:t>
      </w:r>
      <w:r w:rsidR="00D0264C">
        <w:t xml:space="preserve"> Б</w:t>
      </w:r>
      <w:r w:rsidRPr="00CF6383">
        <w:t>олее высокий процент сохранности поголовья в опытной группе, указывает на экономическую целесообразность применения препарата. А на экономическую необходимость прим</w:t>
      </w:r>
      <w:r w:rsidRPr="00CF6383">
        <w:t>е</w:t>
      </w:r>
      <w:r w:rsidRPr="00CF6383">
        <w:t>нения данного препарата указывают следующие цифры: стоимость курса лечения препаратом цидисепт-о составляет 156 гривен (13</w:t>
      </w:r>
      <w:r>
        <w:t>0 гол.</w:t>
      </w:r>
      <w:r w:rsidR="00F46F46">
        <w:t>×5 мл×</w:t>
      </w:r>
      <w:r>
        <w:t>4 дня</w:t>
      </w:r>
      <w:r w:rsidR="00F46F46">
        <w:t>×</w:t>
      </w:r>
      <w:r w:rsidRPr="00CF6383">
        <w:t>60 грн/л); дополнительно получено за счет разницы павшего поголовья +1500 грн (15 гол.</w:t>
      </w:r>
      <w:r w:rsidR="00F46F46">
        <w:t>×</w:t>
      </w:r>
      <w:r w:rsidRPr="00CF6383">
        <w:t>5 кг</w:t>
      </w:r>
      <w:r w:rsidR="00F46F46">
        <w:t>×</w:t>
      </w:r>
      <w:r w:rsidRPr="00CF6383">
        <w:t xml:space="preserve">20 грн/кг). </w:t>
      </w:r>
      <w:r w:rsidR="00D0264C">
        <w:t>Д</w:t>
      </w:r>
      <w:r w:rsidRPr="00CF6383">
        <w:t>ополнител</w:t>
      </w:r>
      <w:r w:rsidRPr="00CF6383">
        <w:t>ь</w:t>
      </w:r>
      <w:r w:rsidRPr="00CF6383">
        <w:t xml:space="preserve">ная сумма от реализации сохраненного поголовья минус стоимость курса лечения препаратом цидисепт-о составила 1344 грн. </w:t>
      </w:r>
    </w:p>
    <w:p w:rsidR="00CB318A" w:rsidRPr="0037747A" w:rsidRDefault="00CB318A" w:rsidP="00CB318A">
      <w:pPr>
        <w:tabs>
          <w:tab w:val="num" w:pos="420"/>
        </w:tabs>
        <w:rPr>
          <w:sz w:val="28"/>
          <w:szCs w:val="28"/>
        </w:rPr>
      </w:pPr>
      <w:r w:rsidRPr="00CF6383">
        <w:rPr>
          <w:b/>
          <w:bCs/>
          <w:sz w:val="28"/>
          <w:szCs w:val="28"/>
        </w:rPr>
        <w:t>Литература.</w:t>
      </w:r>
      <w:r>
        <w:rPr>
          <w:color w:val="FF0000"/>
          <w:sz w:val="28"/>
          <w:szCs w:val="28"/>
        </w:rPr>
        <w:t xml:space="preserve"> </w:t>
      </w:r>
      <w:r w:rsidRPr="0037747A">
        <w:rPr>
          <w:sz w:val="28"/>
          <w:szCs w:val="28"/>
        </w:rPr>
        <w:t>1.</w:t>
      </w:r>
      <w:r>
        <w:rPr>
          <w:color w:val="FF0000"/>
          <w:sz w:val="28"/>
          <w:szCs w:val="28"/>
        </w:rPr>
        <w:t xml:space="preserve"> </w:t>
      </w:r>
      <w:r>
        <w:rPr>
          <w:sz w:val="28"/>
          <w:szCs w:val="28"/>
        </w:rPr>
        <w:t>Гаффаров Х. З., Романов Е. А. Инфекционные боле</w:t>
      </w:r>
      <w:r>
        <w:rPr>
          <w:sz w:val="28"/>
          <w:szCs w:val="28"/>
        </w:rPr>
        <w:t>з</w:t>
      </w:r>
      <w:r>
        <w:rPr>
          <w:sz w:val="28"/>
          <w:szCs w:val="28"/>
        </w:rPr>
        <w:t>ни свиней и современные средства их диагностики, лечения и профилакт</w:t>
      </w:r>
      <w:r>
        <w:rPr>
          <w:sz w:val="28"/>
          <w:szCs w:val="28"/>
        </w:rPr>
        <w:t>и</w:t>
      </w:r>
      <w:r>
        <w:rPr>
          <w:sz w:val="28"/>
          <w:szCs w:val="28"/>
        </w:rPr>
        <w:t>ки.- М.: «Аквариум-Принт». - 2004. - 192 с. 2. Ефанова Л.И. Диагностика и профилактика наиболее распространенных инфекционных болезней телят и поросят.</w:t>
      </w:r>
      <w:r w:rsidR="00D0264C">
        <w:rPr>
          <w:sz w:val="28"/>
          <w:szCs w:val="28"/>
        </w:rPr>
        <w:t xml:space="preserve"> -</w:t>
      </w:r>
      <w:r>
        <w:rPr>
          <w:sz w:val="28"/>
          <w:szCs w:val="28"/>
        </w:rPr>
        <w:t xml:space="preserve"> Воронеж: ВГАУ. – 1991. - 120 с.</w:t>
      </w:r>
      <w:r w:rsidRPr="00CF6383">
        <w:rPr>
          <w:sz w:val="28"/>
          <w:szCs w:val="28"/>
        </w:rPr>
        <w:t xml:space="preserve"> </w:t>
      </w:r>
      <w:r>
        <w:rPr>
          <w:color w:val="000000"/>
          <w:sz w:val="28"/>
          <w:szCs w:val="28"/>
        </w:rPr>
        <w:t xml:space="preserve">3. </w:t>
      </w:r>
      <w:r w:rsidRPr="0037747A">
        <w:rPr>
          <w:sz w:val="28"/>
          <w:szCs w:val="28"/>
        </w:rPr>
        <w:t>Машковский М.Д. Лекарс</w:t>
      </w:r>
      <w:r w:rsidRPr="0037747A">
        <w:rPr>
          <w:sz w:val="28"/>
          <w:szCs w:val="28"/>
        </w:rPr>
        <w:t>т</w:t>
      </w:r>
      <w:r w:rsidRPr="0037747A">
        <w:rPr>
          <w:sz w:val="28"/>
          <w:szCs w:val="28"/>
        </w:rPr>
        <w:t>венные средства, - М., 1997. - 783</w:t>
      </w:r>
      <w:r>
        <w:rPr>
          <w:sz w:val="28"/>
          <w:szCs w:val="28"/>
        </w:rPr>
        <w:t xml:space="preserve"> </w:t>
      </w:r>
      <w:r w:rsidRPr="0037747A">
        <w:rPr>
          <w:sz w:val="28"/>
          <w:szCs w:val="28"/>
        </w:rPr>
        <w:t>с</w:t>
      </w:r>
      <w:r>
        <w:rPr>
          <w:sz w:val="28"/>
          <w:szCs w:val="28"/>
        </w:rPr>
        <w:t>.</w:t>
      </w:r>
      <w:r>
        <w:rPr>
          <w:color w:val="000000"/>
          <w:sz w:val="28"/>
          <w:szCs w:val="28"/>
        </w:rPr>
        <w:t xml:space="preserve"> 4. </w:t>
      </w:r>
      <w:r w:rsidRPr="0037747A">
        <w:rPr>
          <w:sz w:val="28"/>
          <w:szCs w:val="28"/>
        </w:rPr>
        <w:t xml:space="preserve">Соколов В.Д. Ветеринарная </w:t>
      </w:r>
      <w:r>
        <w:rPr>
          <w:sz w:val="28"/>
          <w:szCs w:val="28"/>
        </w:rPr>
        <w:t>ф</w:t>
      </w:r>
      <w:r w:rsidRPr="0037747A">
        <w:rPr>
          <w:sz w:val="28"/>
          <w:szCs w:val="28"/>
        </w:rPr>
        <w:t>арм</w:t>
      </w:r>
      <w:r w:rsidRPr="0037747A">
        <w:rPr>
          <w:sz w:val="28"/>
          <w:szCs w:val="28"/>
        </w:rPr>
        <w:t>а</w:t>
      </w:r>
      <w:r w:rsidRPr="0037747A">
        <w:rPr>
          <w:sz w:val="28"/>
          <w:szCs w:val="28"/>
        </w:rPr>
        <w:t>кология.</w:t>
      </w:r>
      <w:r w:rsidR="00D0264C">
        <w:rPr>
          <w:sz w:val="28"/>
          <w:szCs w:val="28"/>
        </w:rPr>
        <w:t>-</w:t>
      </w:r>
      <w:r w:rsidRPr="0037747A">
        <w:rPr>
          <w:sz w:val="28"/>
          <w:szCs w:val="28"/>
        </w:rPr>
        <w:t xml:space="preserve"> М., 1997. </w:t>
      </w:r>
      <w:r>
        <w:rPr>
          <w:sz w:val="28"/>
          <w:szCs w:val="28"/>
        </w:rPr>
        <w:t xml:space="preserve">5. </w:t>
      </w:r>
      <w:r>
        <w:rPr>
          <w:color w:val="000000"/>
          <w:sz w:val="28"/>
          <w:szCs w:val="28"/>
        </w:rPr>
        <w:t>Терехов В. И. // Международная научно-практическая конференция. - Воронеж: В</w:t>
      </w:r>
      <w:r w:rsidR="00D0264C">
        <w:rPr>
          <w:color w:val="000000"/>
          <w:sz w:val="28"/>
          <w:szCs w:val="28"/>
        </w:rPr>
        <w:t>ГУ</w:t>
      </w:r>
      <w:r>
        <w:rPr>
          <w:color w:val="000000"/>
          <w:sz w:val="28"/>
          <w:szCs w:val="28"/>
        </w:rPr>
        <w:t>, 2002</w:t>
      </w:r>
      <w:r w:rsidRPr="0037747A">
        <w:rPr>
          <w:color w:val="000000"/>
          <w:sz w:val="28"/>
          <w:szCs w:val="28"/>
        </w:rPr>
        <w:t>.</w:t>
      </w:r>
      <w:r w:rsidRPr="0037747A">
        <w:rPr>
          <w:sz w:val="28"/>
          <w:szCs w:val="28"/>
        </w:rPr>
        <w:t xml:space="preserve"> </w:t>
      </w:r>
    </w:p>
    <w:p w:rsidR="00CB318A" w:rsidRPr="00D0264C" w:rsidRDefault="00CB318A" w:rsidP="00D0264C">
      <w:pPr>
        <w:ind w:firstLine="0"/>
        <w:jc w:val="center"/>
        <w:rPr>
          <w:b/>
          <w:bCs/>
          <w:lang w:val="en-US"/>
        </w:rPr>
      </w:pPr>
      <w:r w:rsidRPr="00D0264C">
        <w:rPr>
          <w:b/>
          <w:bCs/>
          <w:lang w:val="en-US"/>
        </w:rPr>
        <w:t>Summary</w:t>
      </w:r>
    </w:p>
    <w:p w:rsidR="00CB318A" w:rsidRPr="0014602A" w:rsidRDefault="00CB318A" w:rsidP="00D0264C">
      <w:pPr>
        <w:rPr>
          <w:rFonts w:ascii="Arial CYR" w:hAnsi="Arial CYR" w:cs="Arial CYR"/>
          <w:color w:val="000000"/>
          <w:sz w:val="20"/>
          <w:szCs w:val="20"/>
          <w:lang w:val="en-US"/>
        </w:rPr>
      </w:pPr>
      <w:r>
        <w:rPr>
          <w:rFonts w:ascii="Times New Roman CYR" w:hAnsi="Times New Roman CYR" w:cs="Times New Roman CYR"/>
          <w:lang w:val="en-US"/>
        </w:rPr>
        <w:t>Ci</w:t>
      </w:r>
      <w:r w:rsidRPr="0014602A">
        <w:rPr>
          <w:rFonts w:ascii="Times New Roman CYR" w:hAnsi="Times New Roman CYR" w:cs="Times New Roman CYR"/>
          <w:lang w:val="en-US"/>
        </w:rPr>
        <w:t>disept-</w:t>
      </w:r>
      <w:r>
        <w:rPr>
          <w:lang w:val="en-US"/>
        </w:rPr>
        <w:t>o</w:t>
      </w:r>
      <w:r w:rsidRPr="00366072">
        <w:rPr>
          <w:caps/>
          <w:lang w:val="en-US"/>
        </w:rPr>
        <w:t xml:space="preserve"> </w:t>
      </w:r>
      <w:r>
        <w:rPr>
          <w:lang w:val="en-US"/>
        </w:rPr>
        <w:t>has shown high efficiency at treatment of gastroenteric illnesses of pigs, high interest of safety of a livestock in skilled group that specifies economic feasibility of application of a preparation.</w:t>
      </w:r>
    </w:p>
    <w:p w:rsidR="00CB318A" w:rsidRPr="00935421" w:rsidRDefault="00CB318A" w:rsidP="00D0264C">
      <w:pPr>
        <w:pStyle w:val="afc"/>
      </w:pPr>
      <w:r w:rsidRPr="00935421">
        <w:t>УДК 619:615.218:618.7:636.4</w:t>
      </w:r>
    </w:p>
    <w:p w:rsidR="00CB318A" w:rsidRPr="00935421" w:rsidRDefault="00CB318A" w:rsidP="00D0264C">
      <w:pPr>
        <w:pStyle w:val="1"/>
      </w:pPr>
      <w:r>
        <w:t>ПРЕПАРАТ «</w:t>
      </w:r>
      <w:r w:rsidRPr="00935421">
        <w:t>ДН</w:t>
      </w:r>
      <w:r>
        <w:t>-1»</w:t>
      </w:r>
      <w:r w:rsidRPr="00935421">
        <w:t xml:space="preserve"> – СРЕДСТВО ПРОФИЛАКТИКИ И ТЕРАПИИ</w:t>
      </w:r>
      <w:r w:rsidR="00D0264C">
        <w:t xml:space="preserve"> </w:t>
      </w:r>
      <w:r w:rsidRPr="00935421">
        <w:t>ПОСЛЕРОДОВЫХ БОЛЕЗНЕЙ У СВИНОМАТОК</w:t>
      </w:r>
    </w:p>
    <w:p w:rsidR="00CB318A" w:rsidRDefault="00CB318A" w:rsidP="00335927">
      <w:pPr>
        <w:pStyle w:val="afa"/>
      </w:pPr>
      <w:r w:rsidRPr="00740482">
        <w:t>Мисайлов В.Д.</w:t>
      </w:r>
      <w:r w:rsidR="00D0264C" w:rsidRPr="00740482">
        <w:rPr>
          <w:vertAlign w:val="superscript"/>
        </w:rPr>
        <w:t>1</w:t>
      </w:r>
      <w:r w:rsidRPr="00740482">
        <w:t>, Коцарев В.Н.</w:t>
      </w:r>
      <w:r w:rsidR="00D0264C" w:rsidRPr="00740482">
        <w:rPr>
          <w:vertAlign w:val="superscript"/>
        </w:rPr>
        <w:t>1</w:t>
      </w:r>
      <w:r w:rsidRPr="00740482">
        <w:t>, Боев В.Ю.</w:t>
      </w:r>
      <w:r w:rsidR="00D0264C" w:rsidRPr="00740482">
        <w:rPr>
          <w:vertAlign w:val="superscript"/>
        </w:rPr>
        <w:t>1</w:t>
      </w:r>
      <w:r w:rsidRPr="00740482">
        <w:t>, Востроилова Г.А.</w:t>
      </w:r>
      <w:r w:rsidR="00D0264C" w:rsidRPr="00740482">
        <w:rPr>
          <w:vertAlign w:val="superscript"/>
        </w:rPr>
        <w:t>1</w:t>
      </w:r>
      <w:r w:rsidRPr="00740482">
        <w:t xml:space="preserve">, </w:t>
      </w:r>
      <w:r w:rsidR="00335927">
        <w:br/>
      </w:r>
      <w:r w:rsidRPr="00740482">
        <w:t>Пестовникова Л.В.</w:t>
      </w:r>
      <w:r w:rsidR="00D0264C" w:rsidRPr="00740482">
        <w:rPr>
          <w:vertAlign w:val="superscript"/>
        </w:rPr>
        <w:t>2</w:t>
      </w:r>
    </w:p>
    <w:p w:rsidR="00CB318A" w:rsidRPr="00740482" w:rsidRDefault="00CB318A" w:rsidP="00D0264C">
      <w:pPr>
        <w:pStyle w:val="af4"/>
      </w:pPr>
      <w:r w:rsidRPr="00740482">
        <w:rPr>
          <w:vertAlign w:val="superscript"/>
        </w:rPr>
        <w:t>1</w:t>
      </w:r>
      <w:r w:rsidRPr="00032318">
        <w:t xml:space="preserve">Всероссийский НИВИ патологии, фармакологии и терапии, </w:t>
      </w:r>
      <w:r w:rsidR="00D0264C">
        <w:br/>
      </w:r>
      <w:r w:rsidRPr="00032318">
        <w:t>Воронеж, Россия</w:t>
      </w:r>
      <w:r w:rsidR="00D0264C">
        <w:rPr>
          <w:vertAlign w:val="superscript"/>
        </w:rPr>
        <w:br/>
      </w:r>
      <w:r w:rsidRPr="00740482">
        <w:rPr>
          <w:vertAlign w:val="superscript"/>
        </w:rPr>
        <w:t>2</w:t>
      </w:r>
      <w:r>
        <w:t>ВГНКИ, Москва, Россия</w:t>
      </w:r>
    </w:p>
    <w:p w:rsidR="00D0264C" w:rsidRDefault="00CB318A" w:rsidP="00D0264C">
      <w:r>
        <w:t>Существенным сдерживающим фактором интенсивного испол</w:t>
      </w:r>
      <w:r>
        <w:t>ь</w:t>
      </w:r>
      <w:r>
        <w:t>зования репродуктивного потенциала свиней являются расстройства воспроизводительной системы воспалительного характера, наиболее чаще проявляющиеся в форме острого послеродового гнойно-катарального эндометрита и метрит-мастит-агалактии [1,4,5].</w:t>
      </w:r>
      <w:r w:rsidR="00D0264C">
        <w:t xml:space="preserve"> </w:t>
      </w:r>
    </w:p>
    <w:p w:rsidR="00CB318A" w:rsidRDefault="00CB318A" w:rsidP="00D0264C">
      <w:r>
        <w:t>Послеродовые болезни приводят к снижению или прекращению секреции молока у свиноматок, являющегося единственным источн</w:t>
      </w:r>
      <w:r>
        <w:t>и</w:t>
      </w:r>
      <w:r>
        <w:t>ком питания и формирования колострального иммунитета поросят, что обусловливает их высокую заболеваемость и гибель. Послерод</w:t>
      </w:r>
      <w:r>
        <w:t>о</w:t>
      </w:r>
      <w:r>
        <w:t xml:space="preserve">вый эндометрит и метрит-мастит-агалактия при несвоевременном или малоэффективном лечении свиноматок является частой причиной бесплодия и преждевременной их выбраковки из репродуктивного стада [4,5].  </w:t>
      </w:r>
    </w:p>
    <w:p w:rsidR="00CB318A" w:rsidRDefault="00CB318A" w:rsidP="00D0264C">
      <w:r>
        <w:t>Придавая важное значение в этиологии острых воспалительных послеродовых расстройств у свиноматок микробному фактору, мн</w:t>
      </w:r>
      <w:r>
        <w:t>о</w:t>
      </w:r>
      <w:r>
        <w:t>гие исследователи для их лечения и профилактики рекомендуют и</w:t>
      </w:r>
      <w:r>
        <w:t>с</w:t>
      </w:r>
      <w:r>
        <w:t>пользовать препараты антимикробного действия</w:t>
      </w:r>
      <w:r w:rsidRPr="009843F2">
        <w:t xml:space="preserve"> </w:t>
      </w:r>
      <w:r>
        <w:t>[3,6].</w:t>
      </w:r>
    </w:p>
    <w:p w:rsidR="00CB318A" w:rsidRDefault="00CB318A" w:rsidP="00D0264C">
      <w:r>
        <w:t>В связи с этим, заслуживает внимания использование в живо</w:t>
      </w:r>
      <w:r>
        <w:t>т</w:t>
      </w:r>
      <w:r>
        <w:t xml:space="preserve">новодстве антимикробных средств, вводимых внутриматочно в виде пенных форм препаратов: суппозиториев, таблеток, аэрозолей [2]. </w:t>
      </w:r>
    </w:p>
    <w:p w:rsidR="00CB318A" w:rsidRDefault="00CB318A" w:rsidP="00D0264C">
      <w:r>
        <w:t>Целью наших исследований явились создание и разработка п</w:t>
      </w:r>
      <w:r>
        <w:t>о</w:t>
      </w:r>
      <w:r>
        <w:t>казаний для применения нового пенного препарата под условным н</w:t>
      </w:r>
      <w:r>
        <w:t>а</w:t>
      </w:r>
      <w:r>
        <w:t>званием «ДН-1» для профилактики и лечения острого послеродового эндометрита и метрит-мастит-агалактии у свиноматок.</w:t>
      </w:r>
    </w:p>
    <w:p w:rsidR="00CB318A" w:rsidRPr="00746DA8" w:rsidRDefault="00CB318A" w:rsidP="00D0264C">
      <w:r w:rsidRPr="00740482">
        <w:rPr>
          <w:b/>
          <w:bCs/>
        </w:rPr>
        <w:t>Материал и методы.</w:t>
      </w:r>
      <w:r>
        <w:t xml:space="preserve"> Исследования выполнены в двух опытах на 128 свиноматках крупной белой породы с массой тела 170-210 кг. В первом опыте на 88 свиноматках, разделенных по принципу анал</w:t>
      </w:r>
      <w:r>
        <w:t>о</w:t>
      </w:r>
      <w:r>
        <w:t>гов на три группы, испытана эффективность «ДН-1» для профилакт</w:t>
      </w:r>
      <w:r>
        <w:t>и</w:t>
      </w:r>
      <w:r>
        <w:t>ки послеродовых болезней. Свиноматкам первой группы (</w:t>
      </w:r>
      <w:r>
        <w:rPr>
          <w:lang w:val="en-US"/>
        </w:rPr>
        <w:t>n</w:t>
      </w:r>
      <w:r>
        <w:t>=29) через 3-4 часа после завершения родов внутриматочно вводили энроцид в дозе 0,5 мл/кг массы тела (базовый вариант), второй (</w:t>
      </w:r>
      <w:r>
        <w:rPr>
          <w:lang w:val="en-US"/>
        </w:rPr>
        <w:t>n</w:t>
      </w:r>
      <w:r>
        <w:t>=31) внутрим</w:t>
      </w:r>
      <w:r>
        <w:t>а</w:t>
      </w:r>
      <w:r>
        <w:t>точно назначали «ДН-1» в дозе 20 г (опытная группа), третьей (</w:t>
      </w:r>
      <w:r>
        <w:rPr>
          <w:lang w:val="en-US"/>
        </w:rPr>
        <w:t>n</w:t>
      </w:r>
      <w:r>
        <w:t>=28) препараты не применяли (отрицательный контроль). Во втором  оп</w:t>
      </w:r>
      <w:r>
        <w:t>ы</w:t>
      </w:r>
      <w:r>
        <w:t>те на 40 свиноматках, разделенных после постановки диагноза (пе</w:t>
      </w:r>
      <w:r>
        <w:t>р</w:t>
      </w:r>
      <w:r>
        <w:t>вые-вторые сутки после опороса) на две группы определена эффе</w:t>
      </w:r>
      <w:r>
        <w:t>к</w:t>
      </w:r>
      <w:r>
        <w:t>тивность применения «ДН-1» для лечения свиноматок, больных ме</w:t>
      </w:r>
      <w:r>
        <w:t>т</w:t>
      </w:r>
      <w:r>
        <w:t>рит-мастит-агалактией. Свиноматкам первой группы (</w:t>
      </w:r>
      <w:r>
        <w:rPr>
          <w:lang w:val="en-US"/>
        </w:rPr>
        <w:t>n</w:t>
      </w:r>
      <w:r>
        <w:t>=21) внутр</w:t>
      </w:r>
      <w:r>
        <w:t>и</w:t>
      </w:r>
      <w:r>
        <w:t>маточно вводили «ДН-1» в дозе 30 г (опытная группа), второй (</w:t>
      </w:r>
      <w:r>
        <w:rPr>
          <w:lang w:val="en-US"/>
        </w:rPr>
        <w:t>n</w:t>
      </w:r>
      <w:r>
        <w:t>=19) внутриматочно назначали энроцид в дозе 0,7 мл/кг массы тела (баз</w:t>
      </w:r>
      <w:r>
        <w:t>о</w:t>
      </w:r>
      <w:r>
        <w:t>вый вариант). При определении профилактической эффективности препарата регистрировали все случаи заболеваемости свиноматок острым послеродовым гнойно-катаральным эндометритом и метрит-мастит-агалактией, а терапевтической эффективности - выздоровл</w:t>
      </w:r>
      <w:r>
        <w:t>е</w:t>
      </w:r>
      <w:r>
        <w:t>ние животных по общепринятым методам: общему состоянию, при</w:t>
      </w:r>
      <w:r>
        <w:t>е</w:t>
      </w:r>
      <w:r>
        <w:t>му корма и воды, температуре тела, наличию и характеру выделений из наружных половых органов. При отсутствии лечебного эффекта внутриматочное введение препарата повторяли через 24 часа.</w:t>
      </w:r>
    </w:p>
    <w:p w:rsidR="00CB318A" w:rsidRDefault="00CB318A" w:rsidP="00D0264C">
      <w:r w:rsidRPr="00740482">
        <w:rPr>
          <w:b/>
          <w:bCs/>
        </w:rPr>
        <w:t>Результаты и обсуждение.</w:t>
      </w:r>
      <w:r>
        <w:t xml:space="preserve"> Исследованиями в первом опыте у</w:t>
      </w:r>
      <w:r>
        <w:t>с</w:t>
      </w:r>
      <w:r>
        <w:t>тановлено, что заболеваемость послеродовыми болезнями интактных свиноматок составила 71,4%, в том числе эндометритом – 47,6% и метрит-мастит-агалактией – 23,8%. После введения свиноматкам э</w:t>
      </w:r>
      <w:r>
        <w:t>н</w:t>
      </w:r>
      <w:r>
        <w:t>роцида послеродовые болезни у них сократились в 1,63 раза, в том числе эндометритом – в 1,37 раза и метрит-мастит-агалактией – 2,74 раза. После назначения  свиноматкам «ДН-1» заболеваемость посл</w:t>
      </w:r>
      <w:r>
        <w:t>е</w:t>
      </w:r>
      <w:r>
        <w:t>родовыми болезнями   сократилась соответственно в 2,74 раза, в том числе эндометритом – в 2,19 раза и метрит-мастит-агалактией – в 5,53 раза. В сравнении с применением энроцида эффективность «ДН-1» для профилактики послеродовых болезней оказалась выше соответс</w:t>
      </w:r>
      <w:r>
        <w:t>т</w:t>
      </w:r>
      <w:r>
        <w:t xml:space="preserve">венно в 1,68 раза, в т.ч. эндометрита – в 1,60 раза и метрит-мастит-агалактии – в 2,02 и раза. </w:t>
      </w:r>
    </w:p>
    <w:p w:rsidR="00CB318A" w:rsidRPr="00A77B15" w:rsidRDefault="00CB318A" w:rsidP="00D0264C">
      <w:r w:rsidRPr="00A77B15">
        <w:t>При клиническом исследовании свиноматок при метрит-мастит-агалактии до лечения установлено, что большинство животных по</w:t>
      </w:r>
      <w:r w:rsidRPr="00A77B15">
        <w:t>д</w:t>
      </w:r>
      <w:r w:rsidRPr="00A77B15">
        <w:t>опытных групп были угнетенными, аппетит понижен или отсутств</w:t>
      </w:r>
      <w:r w:rsidRPr="00A77B15">
        <w:t>о</w:t>
      </w:r>
      <w:r w:rsidRPr="00A77B15">
        <w:t xml:space="preserve">вал. Температура тела у животных </w:t>
      </w:r>
      <w:r w:rsidR="00A77B15">
        <w:t>1-й</w:t>
      </w:r>
      <w:r w:rsidRPr="00A77B15">
        <w:t xml:space="preserve"> группы составила 39,6</w:t>
      </w:r>
      <w:r w:rsidR="008F515A" w:rsidRPr="00A77B15">
        <w:sym w:font="Symbol" w:char="F0B1"/>
      </w:r>
      <w:r w:rsidRPr="00A77B15">
        <w:t xml:space="preserve">0,06 </w:t>
      </w:r>
      <w:r w:rsidRPr="00A77B15">
        <w:rPr>
          <w:vertAlign w:val="superscript"/>
        </w:rPr>
        <w:t>о</w:t>
      </w:r>
      <w:r w:rsidRPr="00A77B15">
        <w:t>С. Слизистая оболочка наружных половых органов и влагалища отечная и гиперемирована. Из половых путей выделялся слизисто-гнойный экссудат жидкой или полужидкой консистенции в</w:t>
      </w:r>
      <w:r w:rsidR="00A77B15" w:rsidRPr="00A77B15">
        <w:t xml:space="preserve"> объеме от 10-15 до 110-130 мл.</w:t>
      </w:r>
    </w:p>
    <w:p w:rsidR="00CB318A" w:rsidRDefault="00CB318A" w:rsidP="00D0264C">
      <w:r>
        <w:t>Через одни сутки после внутриматочного введения свиноматкам «ДН-1»</w:t>
      </w:r>
      <w:r w:rsidR="008F515A">
        <w:t xml:space="preserve"> </w:t>
      </w:r>
      <w:r>
        <w:t>температура тела снизилась на 0,7</w:t>
      </w:r>
      <w:r>
        <w:rPr>
          <w:vertAlign w:val="superscript"/>
        </w:rPr>
        <w:t>о</w:t>
      </w:r>
      <w:r>
        <w:t>С и составила 38,9</w:t>
      </w:r>
      <w:r w:rsidR="008F515A" w:rsidRPr="008F515A">
        <w:sym w:font="Symbol" w:char="F0B1"/>
      </w:r>
      <w:r>
        <w:t xml:space="preserve">0,47 </w:t>
      </w:r>
      <w:r>
        <w:rPr>
          <w:vertAlign w:val="superscript"/>
        </w:rPr>
        <w:t>о</w:t>
      </w:r>
      <w:r>
        <w:t>С.  У большинства животных наблюдалось улучшение общего состояния и восстановление аппетита. У 7 (37,5%) животных выделения из п</w:t>
      </w:r>
      <w:r>
        <w:t>о</w:t>
      </w:r>
      <w:r>
        <w:t>ловых путей отсутствовали, у 5 (31,3%) были слизистыми, у 2 (12,5%) – слизистыми с примесью гнойных и у 3(18,8%) – слизисто-гнойные полужидкой консистенции в большинстве случаев в незначительном количестве (15-20 мл). Двум свиноматкам с повышенной температ</w:t>
      </w:r>
      <w:r>
        <w:t>у</w:t>
      </w:r>
      <w:r>
        <w:t>рой (39,4-39,6</w:t>
      </w:r>
      <w:r w:rsidR="00245FF3">
        <w:sym w:font="Symbol" w:char="F0B0"/>
      </w:r>
      <w:r>
        <w:t>С) препарат вводили повторно.</w:t>
      </w:r>
    </w:p>
    <w:p w:rsidR="00CB318A" w:rsidRPr="00A77B15" w:rsidRDefault="00CB318A" w:rsidP="00D0264C">
      <w:pPr>
        <w:rPr>
          <w:spacing w:val="-2"/>
        </w:rPr>
      </w:pPr>
      <w:r w:rsidRPr="00A77B15">
        <w:rPr>
          <w:spacing w:val="-2"/>
        </w:rPr>
        <w:t>Через двое суток температура тела у свиноматок составила 38,9</w:t>
      </w:r>
      <w:r w:rsidR="008F515A" w:rsidRPr="00A77B15">
        <w:rPr>
          <w:spacing w:val="-2"/>
        </w:rPr>
        <w:sym w:font="Symbol" w:char="F0B1"/>
      </w:r>
      <w:r w:rsidRPr="00A77B15">
        <w:rPr>
          <w:spacing w:val="-2"/>
        </w:rPr>
        <w:t xml:space="preserve">0,05 </w:t>
      </w:r>
      <w:r w:rsidR="00245FF3">
        <w:sym w:font="Symbol" w:char="F0B0"/>
      </w:r>
      <w:r w:rsidRPr="00A77B15">
        <w:rPr>
          <w:spacing w:val="-2"/>
        </w:rPr>
        <w:t>С. Свиноматок с повышенной температурой не регистрир</w:t>
      </w:r>
      <w:r w:rsidRPr="00A77B15">
        <w:rPr>
          <w:spacing w:val="-2"/>
        </w:rPr>
        <w:t>о</w:t>
      </w:r>
      <w:r w:rsidRPr="00A77B15">
        <w:rPr>
          <w:spacing w:val="-2"/>
        </w:rPr>
        <w:t>вали. Выделения из половых путей отсутствовали у 10 (62,5%), у 4 (25,0%)  - они были слизистыми, у 1 (6,25%) – слизистыми с примесью гнойных и еще у 1 (6,25%) – слизисто-гнойными в незначительном к</w:t>
      </w:r>
      <w:r w:rsidRPr="00A77B15">
        <w:rPr>
          <w:spacing w:val="-2"/>
        </w:rPr>
        <w:t>о</w:t>
      </w:r>
      <w:r w:rsidRPr="00A77B15">
        <w:rPr>
          <w:spacing w:val="-2"/>
        </w:rPr>
        <w:t>личестве (5-7 мл).</w:t>
      </w:r>
    </w:p>
    <w:p w:rsidR="00CB318A" w:rsidRPr="00A77B15" w:rsidRDefault="00CB318A" w:rsidP="00D0264C">
      <w:pPr>
        <w:rPr>
          <w:spacing w:val="-2"/>
        </w:rPr>
      </w:pPr>
      <w:r w:rsidRPr="00A77B15">
        <w:rPr>
          <w:spacing w:val="-2"/>
        </w:rPr>
        <w:t>Через трое суток температура тела у свиноматок составила 38,4</w:t>
      </w:r>
      <w:r w:rsidR="008F515A" w:rsidRPr="00A77B15">
        <w:rPr>
          <w:spacing w:val="-2"/>
        </w:rPr>
        <w:sym w:font="Symbol" w:char="F0B1"/>
      </w:r>
      <w:r w:rsidRPr="00A77B15">
        <w:rPr>
          <w:spacing w:val="-2"/>
        </w:rPr>
        <w:t>0,31</w:t>
      </w:r>
      <w:r w:rsidR="00464DEE">
        <w:sym w:font="Symbol" w:char="F0B0"/>
      </w:r>
      <w:r w:rsidRPr="00A77B15">
        <w:rPr>
          <w:spacing w:val="-2"/>
        </w:rPr>
        <w:t>С. Воспалительный экссудат отсутствовал у 14 (87,5%) св</w:t>
      </w:r>
      <w:r w:rsidRPr="00A77B15">
        <w:rPr>
          <w:spacing w:val="-2"/>
        </w:rPr>
        <w:t>и</w:t>
      </w:r>
      <w:r w:rsidRPr="00A77B15">
        <w:rPr>
          <w:spacing w:val="-2"/>
        </w:rPr>
        <w:t>номаток, у 1 (6,25%) имел слизистый характер и у 1 (6,25%) был сл</w:t>
      </w:r>
      <w:r w:rsidRPr="00A77B15">
        <w:rPr>
          <w:spacing w:val="-2"/>
        </w:rPr>
        <w:t>и</w:t>
      </w:r>
      <w:r w:rsidRPr="00A77B15">
        <w:rPr>
          <w:spacing w:val="-2"/>
        </w:rPr>
        <w:t>зистым с примесью гноя.</w:t>
      </w:r>
    </w:p>
    <w:p w:rsidR="00CB318A" w:rsidRDefault="00CB318A" w:rsidP="00D0264C">
      <w:r>
        <w:t xml:space="preserve"> Через одни сутки после внутриматочного введения свинома</w:t>
      </w:r>
      <w:r>
        <w:t>т</w:t>
      </w:r>
      <w:r>
        <w:t>кам энроцида температура тела снизилась на 0,5</w:t>
      </w:r>
      <w:r w:rsidR="00464DEE">
        <w:sym w:font="Symbol" w:char="F0B0"/>
      </w:r>
      <w:r>
        <w:t>С и составила 39,1</w:t>
      </w:r>
      <w:r w:rsidR="008F515A" w:rsidRPr="008F515A">
        <w:sym w:font="Symbol" w:char="F0B1"/>
      </w:r>
      <w:r>
        <w:t xml:space="preserve">0,05 </w:t>
      </w:r>
      <w:r w:rsidR="00464DEE">
        <w:sym w:font="Symbol" w:char="F0B0"/>
      </w:r>
      <w:r>
        <w:t>С. У большинства животных улучшилось общее состояние и восстановился аппетит. У 4 (23,5%) животных выделения из пол</w:t>
      </w:r>
      <w:r>
        <w:t>о</w:t>
      </w:r>
      <w:r>
        <w:t>вых путей отсутствовали, у 3 (17,6%) они были слизистыми, у 3 (17,6%) – слизистыми с примесью гнойных и у 7(41,28%) – слизисто-гнойными от 20-25 до 75 90 мл.</w:t>
      </w:r>
    </w:p>
    <w:p w:rsidR="00CB318A" w:rsidRDefault="00CB318A" w:rsidP="00D0264C">
      <w:r>
        <w:t>Пяти свиноматкам с повышенной температурой (39,4-39,8</w:t>
      </w:r>
      <w:r w:rsidR="00464DEE">
        <w:sym w:font="Symbol" w:char="F0B0"/>
      </w:r>
      <w:r>
        <w:t>С) препарат вводили повторно.</w:t>
      </w:r>
    </w:p>
    <w:p w:rsidR="00CB318A" w:rsidRDefault="00CB318A" w:rsidP="00D0264C">
      <w:r>
        <w:t>Через двое суток температура тела у свиноматок составила 38,8</w:t>
      </w:r>
      <w:r w:rsidR="008F515A" w:rsidRPr="008F515A">
        <w:sym w:font="Symbol" w:char="F0B1"/>
      </w:r>
      <w:r>
        <w:t xml:space="preserve">0,05 </w:t>
      </w:r>
      <w:r>
        <w:rPr>
          <w:vertAlign w:val="superscript"/>
        </w:rPr>
        <w:t>о</w:t>
      </w:r>
      <w:r>
        <w:t>С. Выделения из половых путей отсутствовали у 6(35,9%) животных, у 4 (23,5%) они были слизистыми, у 3 (17,6%) – слизист</w:t>
      </w:r>
      <w:r>
        <w:t>ы</w:t>
      </w:r>
      <w:r>
        <w:t>ми с примесью гнойных и у 4 (23,5%) – слизисто-гнойными  (20-35 мл).</w:t>
      </w:r>
    </w:p>
    <w:p w:rsidR="00CB318A" w:rsidRDefault="00CB318A" w:rsidP="00D0264C">
      <w:r>
        <w:t>Через трое суток температура тела у свиноматок составила 38,6</w:t>
      </w:r>
      <w:r w:rsidR="008F515A" w:rsidRPr="008F515A">
        <w:sym w:font="Symbol" w:char="F0B1"/>
      </w:r>
      <w:r>
        <w:t>0,36</w:t>
      </w:r>
      <w:r w:rsidR="00464DEE">
        <w:sym w:font="Symbol" w:char="F0B0"/>
      </w:r>
      <w:r>
        <w:t>С. Воспалительный экссудат отсутствовал у 9 (52,9%) св</w:t>
      </w:r>
      <w:r>
        <w:t>и</w:t>
      </w:r>
      <w:r>
        <w:t>номаток, у 4 (23,5%) имел слизистый характер, у 1 (5,88%) был слиз</w:t>
      </w:r>
      <w:r>
        <w:t>и</w:t>
      </w:r>
      <w:r>
        <w:t>стым с примесью гноя и у 3 (17,6%) – слизисто-гнойный.</w:t>
      </w:r>
    </w:p>
    <w:p w:rsidR="00CB318A" w:rsidRDefault="00CB318A" w:rsidP="00D0264C">
      <w:r>
        <w:t xml:space="preserve"> Терапевтический эффект после однократного внутриматочного введения «ДН-1» составил 87,5%, энроцида – 70,6%, а с учетом св</w:t>
      </w:r>
      <w:r>
        <w:t>и</w:t>
      </w:r>
      <w:r>
        <w:t>номаток с повторным их  назначением – соответственно 100,0% и 82,4%.</w:t>
      </w:r>
    </w:p>
    <w:p w:rsidR="00CB318A" w:rsidRPr="00096EB5" w:rsidRDefault="00CB318A" w:rsidP="00D0264C">
      <w:r w:rsidRPr="00096EB5">
        <w:t xml:space="preserve">Исследования </w:t>
      </w:r>
      <w:r>
        <w:t>показали,</w:t>
      </w:r>
      <w:r w:rsidRPr="00096EB5">
        <w:t xml:space="preserve"> что </w:t>
      </w:r>
      <w:r>
        <w:t>«ДН-1»</w:t>
      </w:r>
      <w:r w:rsidRPr="00096EB5">
        <w:t xml:space="preserve"> явля</w:t>
      </w:r>
      <w:r>
        <w:t>ется</w:t>
      </w:r>
      <w:r w:rsidRPr="00096EB5">
        <w:t xml:space="preserve"> высокоэффекти</w:t>
      </w:r>
      <w:r w:rsidRPr="00096EB5">
        <w:t>в</w:t>
      </w:r>
      <w:r w:rsidRPr="00096EB5">
        <w:t>ным средств</w:t>
      </w:r>
      <w:r>
        <w:t>ом для профилактики послеродовых болезней и лечения свиноматок больных метрит-мастит-агалактией.</w:t>
      </w:r>
    </w:p>
    <w:p w:rsidR="00CB318A" w:rsidRDefault="00CB318A" w:rsidP="00D0264C">
      <w:r w:rsidRPr="00BE6C8B">
        <w:rPr>
          <w:b/>
          <w:bCs/>
        </w:rPr>
        <w:t>Литература.</w:t>
      </w:r>
      <w:r>
        <w:t xml:space="preserve"> 1. Бирюков М.В. Этиология послеродовых боле</w:t>
      </w:r>
      <w:r>
        <w:t>з</w:t>
      </w:r>
      <w:r>
        <w:t>ней у свиноматок и профилактика их пробиотиками.: Автореф. дис. … канд. вет. наук</w:t>
      </w:r>
      <w:r w:rsidR="00D0264C">
        <w:t>. - Воронеж,</w:t>
      </w:r>
      <w:r>
        <w:t xml:space="preserve"> 2004. </w:t>
      </w:r>
      <w:r w:rsidR="004A382B">
        <w:t xml:space="preserve">- </w:t>
      </w:r>
      <w:r>
        <w:t>26 с. 2. Бреславец В.М. Сравн</w:t>
      </w:r>
      <w:r>
        <w:t>и</w:t>
      </w:r>
      <w:r>
        <w:t>тельная оценка эффективности пенного аэрозоля нитазола в ко</w:t>
      </w:r>
      <w:r>
        <w:t>м</w:t>
      </w:r>
      <w:r>
        <w:t>плексном лечении и профилактике острого послеродового эндометр</w:t>
      </w:r>
      <w:r>
        <w:t>и</w:t>
      </w:r>
      <w:r>
        <w:t>та у коров.: Автореф. дис. … канд. вет. наук</w:t>
      </w:r>
      <w:r w:rsidR="00D0264C">
        <w:t>.</w:t>
      </w:r>
      <w:r>
        <w:t xml:space="preserve"> </w:t>
      </w:r>
      <w:r w:rsidR="004A382B">
        <w:t xml:space="preserve">- </w:t>
      </w:r>
      <w:r>
        <w:t>Воронеж</w:t>
      </w:r>
      <w:r w:rsidR="00D0264C">
        <w:t>,</w:t>
      </w:r>
      <w:r>
        <w:t xml:space="preserve"> 2001.</w:t>
      </w:r>
      <w:r w:rsidR="004A382B">
        <w:t xml:space="preserve">- </w:t>
      </w:r>
      <w:r>
        <w:t>24 с. 3. Гридяев Е.Л.</w:t>
      </w:r>
      <w:r w:rsidR="00D0264C">
        <w:t xml:space="preserve">, Мисайлов В.Д., Шахов А.Г. </w:t>
      </w:r>
      <w:r>
        <w:t>//Актуальные проблемы в</w:t>
      </w:r>
      <w:r>
        <w:t>е</w:t>
      </w:r>
      <w:r>
        <w:t>теринарии в борьбе с незаразными болезнями животных.</w:t>
      </w:r>
      <w:r w:rsidR="004A382B">
        <w:t>-</w:t>
      </w:r>
      <w:r>
        <w:t>1990.</w:t>
      </w:r>
      <w:r w:rsidR="004A382B">
        <w:t xml:space="preserve"> -</w:t>
      </w:r>
      <w:r>
        <w:t xml:space="preserve"> С. 39-46. 4. Мисайлов В.Д. // Итоги и перспективы научных исследов</w:t>
      </w:r>
      <w:r>
        <w:t>а</w:t>
      </w:r>
      <w:r>
        <w:t>ний по проблемам патологии животных и разработке средств и мет</w:t>
      </w:r>
      <w:r>
        <w:t>о</w:t>
      </w:r>
      <w:r>
        <w:t>дов терапии и профилактики</w:t>
      </w:r>
      <w:r w:rsidR="00A77B15">
        <w:t>: матер. координ. совещ.</w:t>
      </w:r>
      <w:r>
        <w:t xml:space="preserve"> </w:t>
      </w:r>
      <w:r w:rsidR="004A382B">
        <w:t xml:space="preserve">- </w:t>
      </w:r>
      <w:r>
        <w:t xml:space="preserve">Воронеж, 1995. </w:t>
      </w:r>
      <w:r w:rsidR="004A382B">
        <w:t xml:space="preserve">- </w:t>
      </w:r>
      <w:r>
        <w:t>С. 45-48. 5. Филатов А.В. Научные основы и практические методы применения озона и биологически активных веществ для повышения воспроизводительной способности свиноматок и хряков-производителей: Автореф. дис. … докт. вет. наук</w:t>
      </w:r>
      <w:r w:rsidR="004A382B">
        <w:t>. - С</w:t>
      </w:r>
      <w:r>
        <w:t>аратов, 2005.</w:t>
      </w:r>
      <w:r w:rsidR="004A382B">
        <w:t>-</w:t>
      </w:r>
      <w:r>
        <w:t xml:space="preserve"> 38 с. 6. Хлопицкий В.П.</w:t>
      </w:r>
      <w:r w:rsidR="00D0264C">
        <w:t xml:space="preserve">, Конопелько Ю.В, Ямбаев В.А. </w:t>
      </w:r>
      <w:r>
        <w:t>// Промышле</w:t>
      </w:r>
      <w:r>
        <w:t>н</w:t>
      </w:r>
      <w:r>
        <w:t xml:space="preserve">ное и племенное свиноводство. - №3. </w:t>
      </w:r>
      <w:r w:rsidR="004A382B">
        <w:t>-</w:t>
      </w:r>
      <w:r>
        <w:t xml:space="preserve"> С. 58-61.</w:t>
      </w:r>
    </w:p>
    <w:p w:rsidR="00CB318A" w:rsidRPr="00907AA5" w:rsidRDefault="00CB318A" w:rsidP="00D0264C">
      <w:pPr>
        <w:ind w:firstLine="0"/>
        <w:jc w:val="center"/>
        <w:rPr>
          <w:b/>
          <w:bCs/>
          <w:lang w:val="en-US"/>
        </w:rPr>
      </w:pPr>
      <w:r w:rsidRPr="007459B1">
        <w:rPr>
          <w:b/>
          <w:bCs/>
          <w:lang w:val="en-US"/>
        </w:rPr>
        <w:t>Summary</w:t>
      </w:r>
    </w:p>
    <w:p w:rsidR="00CB318A" w:rsidRPr="008F515A" w:rsidRDefault="00CB318A" w:rsidP="00D0264C">
      <w:pPr>
        <w:rPr>
          <w:rFonts w:ascii="Arial CYR" w:hAnsi="Arial CYR" w:cs="Arial CYR"/>
          <w:color w:val="000000"/>
          <w:spacing w:val="-4"/>
          <w:sz w:val="20"/>
          <w:szCs w:val="20"/>
          <w:lang w:val="en-US"/>
        </w:rPr>
      </w:pPr>
      <w:r w:rsidRPr="008F515A">
        <w:rPr>
          <w:spacing w:val="-4"/>
          <w:lang w:val="en-US"/>
        </w:rPr>
        <w:t>By researches it is established, that "</w:t>
      </w:r>
      <w:r w:rsidRPr="008F515A">
        <w:rPr>
          <w:rFonts w:ascii="Times New Roman CYR" w:hAnsi="Times New Roman CYR" w:cs="Times New Roman CYR"/>
          <w:spacing w:val="-4"/>
          <w:lang w:val="en-US"/>
        </w:rPr>
        <w:t xml:space="preserve">DN-1" </w:t>
      </w:r>
      <w:r w:rsidRPr="008F515A">
        <w:rPr>
          <w:spacing w:val="-4"/>
          <w:lang w:val="en-US"/>
        </w:rPr>
        <w:t>is highly effective means for preventive maintenance of postnatal illnesses and treatment of sows of p</w:t>
      </w:r>
      <w:r w:rsidRPr="008F515A">
        <w:rPr>
          <w:spacing w:val="-4"/>
          <w:lang w:val="en-US"/>
        </w:rPr>
        <w:t>a</w:t>
      </w:r>
      <w:r w:rsidRPr="008F515A">
        <w:rPr>
          <w:spacing w:val="-4"/>
          <w:lang w:val="en-US"/>
        </w:rPr>
        <w:t>tients metritis-mastitis-agalactia. The therapeutic effect after unitary intraute</w:t>
      </w:r>
      <w:r w:rsidRPr="008F515A">
        <w:rPr>
          <w:spacing w:val="-4"/>
          <w:lang w:val="en-US"/>
        </w:rPr>
        <w:t>r</w:t>
      </w:r>
      <w:r w:rsidRPr="008F515A">
        <w:rPr>
          <w:spacing w:val="-4"/>
          <w:lang w:val="en-US"/>
        </w:rPr>
        <w:t>ine introductions "DN</w:t>
      </w:r>
      <w:r w:rsidRPr="008F515A">
        <w:rPr>
          <w:rFonts w:ascii="Times New Roman CYR" w:hAnsi="Times New Roman CYR" w:cs="Times New Roman CYR"/>
          <w:spacing w:val="-4"/>
          <w:lang w:val="en-US"/>
        </w:rPr>
        <w:t xml:space="preserve">-1" </w:t>
      </w:r>
      <w:r w:rsidRPr="008F515A">
        <w:rPr>
          <w:spacing w:val="-4"/>
          <w:lang w:val="en-US"/>
        </w:rPr>
        <w:t xml:space="preserve">has made 87,5 %, </w:t>
      </w:r>
      <w:r w:rsidRPr="008F515A">
        <w:rPr>
          <w:rFonts w:ascii="Times New Roman CYR" w:hAnsi="Times New Roman CYR" w:cs="Times New Roman CYR"/>
          <w:spacing w:val="-4"/>
          <w:lang w:val="en-US"/>
        </w:rPr>
        <w:t xml:space="preserve">enrocydum </w:t>
      </w:r>
      <w:r w:rsidRPr="008F515A">
        <w:rPr>
          <w:spacing w:val="-4"/>
          <w:lang w:val="en-US"/>
        </w:rPr>
        <w:t>- 70,6 %, and in view of sows with their repeated purpose - accordingly 100,0 % and 82,4 %.</w:t>
      </w:r>
    </w:p>
    <w:p w:rsidR="00A874DE" w:rsidRPr="003514FE" w:rsidRDefault="00A874DE" w:rsidP="00A874DE">
      <w:pPr>
        <w:pStyle w:val="afc"/>
      </w:pPr>
      <w:r w:rsidRPr="003514FE">
        <w:t>УДК</w:t>
      </w:r>
      <w:r>
        <w:t xml:space="preserve"> </w:t>
      </w:r>
      <w:r w:rsidRPr="003514FE">
        <w:t>619:615.015.45</w:t>
      </w:r>
    </w:p>
    <w:p w:rsidR="00A874DE" w:rsidRPr="0082462E" w:rsidRDefault="00A874DE" w:rsidP="00A874DE">
      <w:pPr>
        <w:pStyle w:val="1"/>
      </w:pPr>
      <w:r w:rsidRPr="0082462E">
        <w:t>ИЗУЧЕНИЕ СЕНСИБИЛИЗАЦИИ ОРГАНИЗМА ЖИВОТНЫХ ПРИ ВВЕДЕНИИ ПРЕПАРАТА НА ОСНОВЕ КОЛИСТИНА И ТИЛО</w:t>
      </w:r>
      <w:r>
        <w:t>З</w:t>
      </w:r>
      <w:r w:rsidRPr="0082462E">
        <w:t>ИНА</w:t>
      </w:r>
    </w:p>
    <w:p w:rsidR="00A874DE" w:rsidRPr="0082462E" w:rsidRDefault="00A874DE" w:rsidP="00A874DE">
      <w:pPr>
        <w:pStyle w:val="afa"/>
      </w:pPr>
      <w:r w:rsidRPr="0082462E">
        <w:t>Нижегородов М.Ю.</w:t>
      </w:r>
    </w:p>
    <w:p w:rsidR="00A874DE" w:rsidRPr="00032318" w:rsidRDefault="00A874DE" w:rsidP="00A874DE">
      <w:pPr>
        <w:pStyle w:val="af4"/>
      </w:pPr>
      <w:r>
        <w:t xml:space="preserve">ГНУ </w:t>
      </w:r>
      <w:r w:rsidRPr="00032318">
        <w:t xml:space="preserve">Всероссийский НИВИ патологии, фармакологии и терапии, </w:t>
      </w:r>
      <w:r>
        <w:br/>
      </w:r>
      <w:r w:rsidRPr="00032318">
        <w:t>Воронеж, Россия</w:t>
      </w:r>
    </w:p>
    <w:p w:rsidR="00A874DE" w:rsidRDefault="00A874DE" w:rsidP="00A874DE">
      <w:r w:rsidRPr="00181CB4">
        <w:t>Наиболее острой проблемой современного животноводства я</w:t>
      </w:r>
      <w:r w:rsidRPr="00181CB4">
        <w:t>в</w:t>
      </w:r>
      <w:r w:rsidRPr="00181CB4">
        <w:t>ляются болезни молодняка. При этом из года в год более 70% телят переболевают различными болезнями с общими клиническими си</w:t>
      </w:r>
      <w:r w:rsidRPr="00181CB4">
        <w:t>н</w:t>
      </w:r>
      <w:r w:rsidRPr="00181CB4">
        <w:t xml:space="preserve">дромами нарушения функции систем органов пищеварения </w:t>
      </w:r>
      <w:r>
        <w:t>[5]</w:t>
      </w:r>
      <w:r w:rsidRPr="00181CB4">
        <w:t>. Эк</w:t>
      </w:r>
      <w:r w:rsidRPr="00181CB4">
        <w:t>о</w:t>
      </w:r>
      <w:r w:rsidRPr="00181CB4">
        <w:t xml:space="preserve">номический ущерб от этой патологии огромен, так как ежегодно из числа заболевших погибает 20-22% телят. </w:t>
      </w:r>
    </w:p>
    <w:p w:rsidR="00A874DE" w:rsidRPr="008F515A" w:rsidRDefault="00A874DE" w:rsidP="00A874DE">
      <w:pPr>
        <w:rPr>
          <w:spacing w:val="-2"/>
        </w:rPr>
      </w:pPr>
      <w:r w:rsidRPr="008F515A">
        <w:rPr>
          <w:spacing w:val="-2"/>
        </w:rPr>
        <w:t>Сохранению данной тенденции способствуют недостаточно в</w:t>
      </w:r>
      <w:r w:rsidRPr="008F515A">
        <w:rPr>
          <w:spacing w:val="-2"/>
        </w:rPr>
        <w:t>ы</w:t>
      </w:r>
      <w:r w:rsidRPr="008F515A">
        <w:rPr>
          <w:spacing w:val="-2"/>
        </w:rPr>
        <w:t>сокий уровень ведения животноводства, несвоевременное применение лечебно-профилактических средств и финансовое положение хозяйств.</w:t>
      </w:r>
    </w:p>
    <w:p w:rsidR="00A874DE" w:rsidRDefault="00A874DE" w:rsidP="00A874DE">
      <w:r>
        <w:t>Кроме того, эффективность лечебно-профилактических обраб</w:t>
      </w:r>
      <w:r>
        <w:t>о</w:t>
      </w:r>
      <w:r>
        <w:t>ток с целью ограничения зараженности и уменьшения потерь живо</w:t>
      </w:r>
      <w:r>
        <w:t>т</w:t>
      </w:r>
      <w:r>
        <w:t>ных, а также постепенного оздоровления хозяйств в большей степени зависит от качества и методов применения лекарственных средств.</w:t>
      </w:r>
    </w:p>
    <w:p w:rsidR="00A874DE" w:rsidRPr="008F515A" w:rsidRDefault="00A874DE" w:rsidP="00A874DE">
      <w:pPr>
        <w:rPr>
          <w:spacing w:val="-2"/>
        </w:rPr>
      </w:pPr>
      <w:r w:rsidRPr="008F515A">
        <w:rPr>
          <w:spacing w:val="-2"/>
        </w:rPr>
        <w:t>Для полноценного оборота стада важно не только получить пр</w:t>
      </w:r>
      <w:r w:rsidRPr="008F515A">
        <w:rPr>
          <w:spacing w:val="-2"/>
        </w:rPr>
        <w:t>и</w:t>
      </w:r>
      <w:r w:rsidRPr="008F515A">
        <w:rPr>
          <w:spacing w:val="-2"/>
        </w:rPr>
        <w:t>плод, но и его сохранить. Поэтому в настоящее время актуальной зад</w:t>
      </w:r>
      <w:r w:rsidRPr="008F515A">
        <w:rPr>
          <w:spacing w:val="-2"/>
        </w:rPr>
        <w:t>а</w:t>
      </w:r>
      <w:r w:rsidRPr="008F515A">
        <w:rPr>
          <w:spacing w:val="-2"/>
        </w:rPr>
        <w:t>чей ветеринарной науки является изыскание и внедрение в практику новых, высокоэффективных, недорогих отечественных препаратов.</w:t>
      </w:r>
    </w:p>
    <w:p w:rsidR="00A874DE" w:rsidRDefault="00A874DE" w:rsidP="00A874DE">
      <w:r>
        <w:t>Однако, большинство препаратов, применяемых в медицине и ветеринарии, могут вызывать сенсибилизацию организма или другие иммунотоксические явления не только в терапевтических, но и в м</w:t>
      </w:r>
      <w:r>
        <w:t>и</w:t>
      </w:r>
      <w:r>
        <w:t>нимальных</w:t>
      </w:r>
      <w:r w:rsidRPr="00291002">
        <w:t xml:space="preserve"> </w:t>
      </w:r>
      <w:r>
        <w:t>дозах</w:t>
      </w:r>
      <w:r w:rsidRPr="009D6783">
        <w:t xml:space="preserve"> </w:t>
      </w:r>
      <w:r>
        <w:t>[2]</w:t>
      </w:r>
      <w:r w:rsidRPr="00181CB4">
        <w:t>.</w:t>
      </w:r>
    </w:p>
    <w:p w:rsidR="00A874DE" w:rsidRPr="00291002" w:rsidRDefault="00A874DE" w:rsidP="00A874DE">
      <w:r>
        <w:rPr>
          <w:color w:val="000000"/>
        </w:rPr>
        <w:t>Целью работы было и</w:t>
      </w:r>
      <w:r w:rsidRPr="00291002">
        <w:rPr>
          <w:color w:val="000000"/>
        </w:rPr>
        <w:t>зуч</w:t>
      </w:r>
      <w:r>
        <w:rPr>
          <w:color w:val="000000"/>
        </w:rPr>
        <w:t>ение</w:t>
      </w:r>
      <w:r w:rsidRPr="00291002">
        <w:rPr>
          <w:color w:val="000000"/>
        </w:rPr>
        <w:t xml:space="preserve"> </w:t>
      </w:r>
      <w:r>
        <w:rPr>
          <w:color w:val="000000"/>
        </w:rPr>
        <w:t>аллергизирующих свойств преп</w:t>
      </w:r>
      <w:r>
        <w:rPr>
          <w:color w:val="000000"/>
        </w:rPr>
        <w:t>а</w:t>
      </w:r>
      <w:r>
        <w:rPr>
          <w:color w:val="000000"/>
        </w:rPr>
        <w:t>рата на основе колистина и тилозина.</w:t>
      </w:r>
    </w:p>
    <w:p w:rsidR="00A874DE" w:rsidRDefault="00A874DE" w:rsidP="00A874DE">
      <w:r w:rsidRPr="00EF5616">
        <w:rPr>
          <w:b/>
          <w:bCs/>
          <w:color w:val="000000"/>
        </w:rPr>
        <w:t>Материалы и методы.</w:t>
      </w:r>
      <w:r w:rsidRPr="00284C43">
        <w:t xml:space="preserve"> </w:t>
      </w:r>
      <w:r w:rsidRPr="000E0EC8">
        <w:t xml:space="preserve">Изучение аллергизирующих свойств </w:t>
      </w:r>
      <w:r>
        <w:t xml:space="preserve">препарата </w:t>
      </w:r>
      <w:r w:rsidRPr="000E0EC8">
        <w:t>проводили в соответствии с методическими рекомендаци</w:t>
      </w:r>
      <w:r w:rsidRPr="000E0EC8">
        <w:t>я</w:t>
      </w:r>
      <w:r w:rsidRPr="000E0EC8">
        <w:t>ми Фармакологического Комитета МЗ РФ по оценке аллергенных свойств фармакологических средств (1988 г.)</w:t>
      </w:r>
      <w:r w:rsidRPr="009D6783">
        <w:t xml:space="preserve"> </w:t>
      </w:r>
      <w:r>
        <w:t>[3,4]</w:t>
      </w:r>
      <w:r w:rsidRPr="00181CB4">
        <w:t>.</w:t>
      </w:r>
    </w:p>
    <w:p w:rsidR="00A874DE" w:rsidRDefault="00A874DE" w:rsidP="00A874DE">
      <w:r w:rsidRPr="00EF3AB7">
        <w:t xml:space="preserve">Изучение </w:t>
      </w:r>
      <w:r>
        <w:t>аллергенного</w:t>
      </w:r>
      <w:r w:rsidRPr="00EF3AB7">
        <w:t xml:space="preserve"> действия </w:t>
      </w:r>
      <w:r>
        <w:t>препарата</w:t>
      </w:r>
      <w:r w:rsidRPr="00EF3AB7">
        <w:t xml:space="preserve"> было проведено в виварии </w:t>
      </w:r>
      <w:r>
        <w:t>ВНИВИПФиТ</w:t>
      </w:r>
      <w:r w:rsidRPr="00EF3AB7">
        <w:t xml:space="preserve"> на </w:t>
      </w:r>
      <w:r>
        <w:t>морских свинках</w:t>
      </w:r>
      <w:r w:rsidRPr="00EF3AB7">
        <w:t xml:space="preserve"> массой </w:t>
      </w:r>
      <w:r>
        <w:t xml:space="preserve">250-300 </w:t>
      </w:r>
      <w:r w:rsidRPr="00EF3AB7">
        <w:t>г</w:t>
      </w:r>
      <w:r>
        <w:t xml:space="preserve">, </w:t>
      </w:r>
      <w:r w:rsidRPr="008533D2">
        <w:t>име</w:t>
      </w:r>
      <w:r w:rsidRPr="008533D2">
        <w:t>ю</w:t>
      </w:r>
      <w:r w:rsidRPr="008533D2">
        <w:t xml:space="preserve">щих крупные белые пятна на боках туловища </w:t>
      </w:r>
      <w:r>
        <w:t>и белых крысах массой 220-240 г.</w:t>
      </w:r>
    </w:p>
    <w:p w:rsidR="00A874DE" w:rsidRPr="007E2A31" w:rsidRDefault="00A874DE" w:rsidP="00A874DE">
      <w:pPr>
        <w:rPr>
          <w:lang w:eastAsia="ar-SA"/>
        </w:rPr>
      </w:pPr>
      <w:r w:rsidRPr="00EF3AB7">
        <w:t xml:space="preserve"> </w:t>
      </w:r>
      <w:r w:rsidRPr="007E2A31">
        <w:rPr>
          <w:lang w:eastAsia="ar-SA"/>
        </w:rPr>
        <w:t xml:space="preserve">В качестве </w:t>
      </w:r>
      <w:r w:rsidRPr="007E2A31">
        <w:rPr>
          <w:lang w:val="en-US" w:eastAsia="ar-SA"/>
        </w:rPr>
        <w:t>in</w:t>
      </w:r>
      <w:r w:rsidRPr="007E2A31">
        <w:rPr>
          <w:lang w:eastAsia="ar-SA"/>
        </w:rPr>
        <w:t xml:space="preserve"> </w:t>
      </w:r>
      <w:r w:rsidRPr="007E2A31">
        <w:rPr>
          <w:lang w:val="en-US" w:eastAsia="ar-SA"/>
        </w:rPr>
        <w:t>vitro</w:t>
      </w:r>
      <w:r w:rsidRPr="007E2A31">
        <w:rPr>
          <w:lang w:eastAsia="ar-SA"/>
        </w:rPr>
        <w:t>-тестов применяли реакцию непрямой дегр</w:t>
      </w:r>
      <w:r w:rsidRPr="007E2A31">
        <w:rPr>
          <w:lang w:eastAsia="ar-SA"/>
        </w:rPr>
        <w:t>а</w:t>
      </w:r>
      <w:r w:rsidRPr="007E2A31">
        <w:rPr>
          <w:lang w:eastAsia="ar-SA"/>
        </w:rPr>
        <w:t>нуляции тучных клеток (НДТК),  реакцию специфической агломер</w:t>
      </w:r>
      <w:r w:rsidRPr="007E2A31">
        <w:rPr>
          <w:lang w:eastAsia="ar-SA"/>
        </w:rPr>
        <w:t>а</w:t>
      </w:r>
      <w:r w:rsidRPr="007E2A31">
        <w:rPr>
          <w:lang w:eastAsia="ar-SA"/>
        </w:rPr>
        <w:t>ции лейкоцитов (РСАЛ) и реакцию специфического лизиса лейкоц</w:t>
      </w:r>
      <w:r w:rsidRPr="007E2A31">
        <w:rPr>
          <w:lang w:eastAsia="ar-SA"/>
        </w:rPr>
        <w:t>и</w:t>
      </w:r>
      <w:r w:rsidRPr="007E2A31">
        <w:rPr>
          <w:lang w:eastAsia="ar-SA"/>
        </w:rPr>
        <w:t>тов (РСЛЛ)</w:t>
      </w:r>
      <w:r w:rsidRPr="00762A27">
        <w:t xml:space="preserve"> </w:t>
      </w:r>
      <w:r>
        <w:t>[1]</w:t>
      </w:r>
      <w:r w:rsidRPr="007E2A31">
        <w:rPr>
          <w:lang w:eastAsia="ar-SA"/>
        </w:rPr>
        <w:t>.</w:t>
      </w:r>
    </w:p>
    <w:p w:rsidR="00A874DE" w:rsidRPr="000E0EC8" w:rsidRDefault="00A874DE" w:rsidP="00A874DE">
      <w:r>
        <w:rPr>
          <w:b/>
          <w:bCs/>
        </w:rPr>
        <w:t xml:space="preserve">Результаты исследований и обсуждение. </w:t>
      </w:r>
      <w:r w:rsidRPr="003A4F2B">
        <w:rPr>
          <w:u w:val="single"/>
        </w:rPr>
        <w:t>Конъюнктивальная проба.</w:t>
      </w:r>
      <w:r w:rsidRPr="000E0EC8">
        <w:t xml:space="preserve"> Морским свинкам однократно вводили внутрикожно</w:t>
      </w:r>
      <w:r>
        <w:t xml:space="preserve"> в правую ушную раковину по 0,015</w:t>
      </w:r>
      <w:r w:rsidRPr="000E0EC8">
        <w:t xml:space="preserve"> мл </w:t>
      </w:r>
      <w:r>
        <w:t>препарата на основе колистина и тил</w:t>
      </w:r>
      <w:r>
        <w:t>о</w:t>
      </w:r>
      <w:r>
        <w:t>зина</w:t>
      </w:r>
      <w:r w:rsidRPr="000E0EC8">
        <w:t>. Через 12 дней в конъюнктиваль</w:t>
      </w:r>
      <w:r>
        <w:t>ный мешок закапывали по 1 ка</w:t>
      </w:r>
      <w:r>
        <w:t>п</w:t>
      </w:r>
      <w:r>
        <w:t>ле препарата</w:t>
      </w:r>
      <w:r w:rsidRPr="000E0EC8">
        <w:t>. Тест показал отсутствие реакции конъюнктивы сенс</w:t>
      </w:r>
      <w:r w:rsidRPr="000E0EC8">
        <w:t>и</w:t>
      </w:r>
      <w:r w:rsidRPr="000E0EC8">
        <w:t xml:space="preserve">билизированных и интактных морских свинок через 1 и 24 часа на инстилляцию препарата (табл. </w:t>
      </w:r>
      <w:r>
        <w:t>1</w:t>
      </w:r>
      <w:r w:rsidRPr="000E0EC8">
        <w:t>).</w:t>
      </w:r>
    </w:p>
    <w:p w:rsidR="00A874DE" w:rsidRPr="000E0EC8" w:rsidRDefault="00A874DE" w:rsidP="00A874DE">
      <w:r w:rsidRPr="003A4F2B">
        <w:rPr>
          <w:u w:val="single"/>
        </w:rPr>
        <w:t>Отек лап.</w:t>
      </w:r>
      <w:r w:rsidRPr="000E0EC8">
        <w:t xml:space="preserve"> Разрешающая инъекция </w:t>
      </w:r>
      <w:r>
        <w:t>препарата</w:t>
      </w:r>
      <w:r w:rsidRPr="000E0EC8">
        <w:t xml:space="preserve"> субплантарно мо</w:t>
      </w:r>
      <w:r w:rsidRPr="000E0EC8">
        <w:t>р</w:t>
      </w:r>
      <w:r w:rsidRPr="000E0EC8">
        <w:t>ским свинкам по 0,1 мл не вызвала отечной реакции лап, отлича</w:t>
      </w:r>
      <w:r w:rsidRPr="000E0EC8">
        <w:t>ю</w:t>
      </w:r>
      <w:r w:rsidRPr="000E0EC8">
        <w:t>щейся от аналогичной реакции на введение физ</w:t>
      </w:r>
      <w:r>
        <w:t xml:space="preserve">иологического </w:t>
      </w:r>
      <w:r w:rsidRPr="000E0EC8">
        <w:t>раств</w:t>
      </w:r>
      <w:r w:rsidRPr="000E0EC8">
        <w:t>о</w:t>
      </w:r>
      <w:r w:rsidRPr="000E0EC8">
        <w:t xml:space="preserve">ра (табл. </w:t>
      </w:r>
      <w:r>
        <w:t>1</w:t>
      </w:r>
      <w:r w:rsidRPr="000E0EC8">
        <w:t>).</w:t>
      </w:r>
    </w:p>
    <w:p w:rsidR="00A874DE" w:rsidRPr="000E0EC8" w:rsidRDefault="00A874DE" w:rsidP="00A874DE">
      <w:pPr>
        <w:pStyle w:val="a6"/>
        <w:spacing w:after="0"/>
        <w:jc w:val="right"/>
        <w:rPr>
          <w:sz w:val="28"/>
          <w:szCs w:val="28"/>
        </w:rPr>
      </w:pPr>
      <w:r>
        <w:rPr>
          <w:sz w:val="28"/>
          <w:szCs w:val="28"/>
        </w:rPr>
        <w:t>Таблица 1</w:t>
      </w:r>
    </w:p>
    <w:p w:rsidR="00A874DE" w:rsidRPr="000E0EC8" w:rsidRDefault="00A874DE" w:rsidP="00A874DE">
      <w:pPr>
        <w:pStyle w:val="a6"/>
        <w:spacing w:after="0"/>
        <w:ind w:firstLine="0"/>
        <w:jc w:val="center"/>
        <w:rPr>
          <w:sz w:val="28"/>
          <w:szCs w:val="28"/>
        </w:rPr>
      </w:pPr>
      <w:r w:rsidRPr="000E0EC8">
        <w:rPr>
          <w:sz w:val="28"/>
          <w:szCs w:val="28"/>
        </w:rPr>
        <w:t>Частота выявления гиперчувствительности у морских свинок после вну</w:t>
      </w:r>
      <w:r w:rsidRPr="000E0EC8">
        <w:rPr>
          <w:sz w:val="28"/>
          <w:szCs w:val="28"/>
        </w:rPr>
        <w:t>т</w:t>
      </w:r>
      <w:r w:rsidRPr="000E0EC8">
        <w:rPr>
          <w:sz w:val="28"/>
          <w:szCs w:val="28"/>
        </w:rPr>
        <w:t xml:space="preserve">рикожного введения </w:t>
      </w:r>
      <w:r>
        <w:rPr>
          <w:sz w:val="28"/>
          <w:szCs w:val="28"/>
        </w:rPr>
        <w:t>препарата</w:t>
      </w:r>
      <w:r w:rsidRPr="000E0EC8">
        <w:rPr>
          <w:sz w:val="28"/>
          <w:szCs w:val="28"/>
        </w:rPr>
        <w:t xml:space="preserve"> по конъюнктивальному тесту и отеку лап</w:t>
      </w:r>
    </w:p>
    <w:tbl>
      <w:tblPr>
        <w:tblStyle w:val="a7"/>
        <w:tblW w:w="0" w:type="auto"/>
        <w:tblInd w:w="0" w:type="dxa"/>
        <w:tblBorders>
          <w:left w:val="none" w:sz="0" w:space="0" w:color="auto"/>
          <w:right w:val="none" w:sz="0" w:space="0" w:color="auto"/>
        </w:tblBorders>
        <w:tblLook w:val="01E0"/>
      </w:tblPr>
      <w:tblGrid>
        <w:gridCol w:w="2348"/>
        <w:gridCol w:w="2302"/>
        <w:gridCol w:w="2319"/>
        <w:gridCol w:w="2318"/>
      </w:tblGrid>
      <w:tr w:rsidR="00A874DE" w:rsidRPr="000E0EC8">
        <w:tc>
          <w:tcPr>
            <w:tcW w:w="2392" w:type="dxa"/>
            <w:vMerge w:val="restart"/>
            <w:tcBorders>
              <w:top w:val="single" w:sz="4" w:space="0" w:color="auto"/>
              <w:bottom w:val="single" w:sz="4" w:space="0" w:color="auto"/>
              <w:right w:val="single" w:sz="4" w:space="0" w:color="auto"/>
            </w:tcBorders>
            <w:vAlign w:val="center"/>
          </w:tcPr>
          <w:p w:rsidR="00A874DE" w:rsidRPr="000E0EC8" w:rsidRDefault="00A874DE" w:rsidP="00A874DE">
            <w:pPr>
              <w:pStyle w:val="a6"/>
              <w:spacing w:after="0"/>
              <w:ind w:firstLine="0"/>
              <w:jc w:val="center"/>
              <w:rPr>
                <w:sz w:val="28"/>
                <w:szCs w:val="28"/>
              </w:rPr>
            </w:pPr>
            <w:r w:rsidRPr="000E0EC8">
              <w:rPr>
                <w:sz w:val="28"/>
                <w:szCs w:val="28"/>
              </w:rPr>
              <w:t xml:space="preserve">Группы </w:t>
            </w:r>
          </w:p>
        </w:tc>
        <w:tc>
          <w:tcPr>
            <w:tcW w:w="7178" w:type="dxa"/>
            <w:gridSpan w:val="3"/>
            <w:tcBorders>
              <w:top w:val="single" w:sz="4" w:space="0" w:color="auto"/>
              <w:left w:val="single" w:sz="4" w:space="0" w:color="auto"/>
              <w:bottom w:val="single" w:sz="4" w:space="0" w:color="auto"/>
            </w:tcBorders>
            <w:vAlign w:val="center"/>
          </w:tcPr>
          <w:p w:rsidR="00A874DE" w:rsidRPr="000E0EC8" w:rsidRDefault="00A874DE" w:rsidP="00A874DE">
            <w:pPr>
              <w:pStyle w:val="a6"/>
              <w:spacing w:after="0"/>
              <w:ind w:firstLine="0"/>
              <w:jc w:val="center"/>
              <w:rPr>
                <w:sz w:val="28"/>
                <w:szCs w:val="28"/>
              </w:rPr>
            </w:pPr>
            <w:r w:rsidRPr="000E0EC8">
              <w:rPr>
                <w:sz w:val="28"/>
                <w:szCs w:val="28"/>
              </w:rPr>
              <w:t>Конъюнктивальный тест</w:t>
            </w:r>
          </w:p>
        </w:tc>
      </w:tr>
      <w:tr w:rsidR="00A874DE" w:rsidRPr="000E0EC8">
        <w:tc>
          <w:tcPr>
            <w:tcW w:w="2392" w:type="dxa"/>
            <w:vMerge/>
            <w:tcBorders>
              <w:top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p>
        </w:tc>
        <w:tc>
          <w:tcPr>
            <w:tcW w:w="2392"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w:t>
            </w:r>
          </w:p>
        </w:tc>
        <w:tc>
          <w:tcPr>
            <w:tcW w:w="2393"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Через 1 час</w:t>
            </w:r>
          </w:p>
        </w:tc>
        <w:tc>
          <w:tcPr>
            <w:tcW w:w="2393" w:type="dxa"/>
            <w:tcBorders>
              <w:top w:val="single" w:sz="4" w:space="0" w:color="auto"/>
              <w:left w:val="single" w:sz="4" w:space="0" w:color="auto"/>
              <w:bottom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Через 24 часа</w:t>
            </w:r>
          </w:p>
        </w:tc>
      </w:tr>
      <w:tr w:rsidR="00A874DE" w:rsidRPr="000E0EC8">
        <w:tc>
          <w:tcPr>
            <w:tcW w:w="2392" w:type="dxa"/>
            <w:tcBorders>
              <w:top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Pr>
                <w:sz w:val="28"/>
                <w:szCs w:val="28"/>
              </w:rPr>
              <w:t>препарат</w:t>
            </w:r>
          </w:p>
        </w:tc>
        <w:tc>
          <w:tcPr>
            <w:tcW w:w="2392"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6/6</w:t>
            </w:r>
          </w:p>
        </w:tc>
        <w:tc>
          <w:tcPr>
            <w:tcW w:w="2393"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c>
          <w:tcPr>
            <w:tcW w:w="2393" w:type="dxa"/>
            <w:tcBorders>
              <w:top w:val="single" w:sz="4" w:space="0" w:color="auto"/>
              <w:left w:val="single" w:sz="4" w:space="0" w:color="auto"/>
              <w:bottom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r>
      <w:tr w:rsidR="00A874DE" w:rsidRPr="000E0EC8">
        <w:tc>
          <w:tcPr>
            <w:tcW w:w="2392" w:type="dxa"/>
            <w:tcBorders>
              <w:top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физраствор</w:t>
            </w:r>
          </w:p>
        </w:tc>
        <w:tc>
          <w:tcPr>
            <w:tcW w:w="2392"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6/6</w:t>
            </w:r>
          </w:p>
        </w:tc>
        <w:tc>
          <w:tcPr>
            <w:tcW w:w="2393"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c>
          <w:tcPr>
            <w:tcW w:w="2393" w:type="dxa"/>
            <w:tcBorders>
              <w:top w:val="single" w:sz="4" w:space="0" w:color="auto"/>
              <w:left w:val="single" w:sz="4" w:space="0" w:color="auto"/>
              <w:bottom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r>
      <w:tr w:rsidR="00A874DE" w:rsidRPr="000E0EC8">
        <w:tc>
          <w:tcPr>
            <w:tcW w:w="2392" w:type="dxa"/>
            <w:tcBorders>
              <w:top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p>
        </w:tc>
        <w:tc>
          <w:tcPr>
            <w:tcW w:w="7178" w:type="dxa"/>
            <w:gridSpan w:val="3"/>
            <w:tcBorders>
              <w:top w:val="single" w:sz="4" w:space="0" w:color="auto"/>
              <w:left w:val="single" w:sz="4" w:space="0" w:color="auto"/>
              <w:bottom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Отек лап</w:t>
            </w:r>
          </w:p>
        </w:tc>
      </w:tr>
      <w:tr w:rsidR="00A874DE" w:rsidRPr="000E0EC8">
        <w:tc>
          <w:tcPr>
            <w:tcW w:w="2392" w:type="dxa"/>
            <w:tcBorders>
              <w:top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Pr>
                <w:sz w:val="28"/>
                <w:szCs w:val="28"/>
              </w:rPr>
              <w:t>препарат</w:t>
            </w:r>
          </w:p>
        </w:tc>
        <w:tc>
          <w:tcPr>
            <w:tcW w:w="2392"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c>
          <w:tcPr>
            <w:tcW w:w="2393"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6/6</w:t>
            </w:r>
          </w:p>
        </w:tc>
        <w:tc>
          <w:tcPr>
            <w:tcW w:w="2393" w:type="dxa"/>
            <w:tcBorders>
              <w:top w:val="single" w:sz="4" w:space="0" w:color="auto"/>
              <w:left w:val="single" w:sz="4" w:space="0" w:color="auto"/>
              <w:bottom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r>
      <w:tr w:rsidR="00A874DE" w:rsidRPr="000E0EC8">
        <w:tc>
          <w:tcPr>
            <w:tcW w:w="2392" w:type="dxa"/>
            <w:tcBorders>
              <w:top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физраствор</w:t>
            </w:r>
          </w:p>
        </w:tc>
        <w:tc>
          <w:tcPr>
            <w:tcW w:w="2392"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c>
          <w:tcPr>
            <w:tcW w:w="2393" w:type="dxa"/>
            <w:tcBorders>
              <w:top w:val="single" w:sz="4" w:space="0" w:color="auto"/>
              <w:left w:val="single" w:sz="4" w:space="0" w:color="auto"/>
              <w:bottom w:val="single" w:sz="4" w:space="0" w:color="auto"/>
              <w:right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6/6</w:t>
            </w:r>
          </w:p>
        </w:tc>
        <w:tc>
          <w:tcPr>
            <w:tcW w:w="2393" w:type="dxa"/>
            <w:tcBorders>
              <w:top w:val="single" w:sz="4" w:space="0" w:color="auto"/>
              <w:left w:val="single" w:sz="4" w:space="0" w:color="auto"/>
              <w:bottom w:val="single" w:sz="4" w:space="0" w:color="auto"/>
            </w:tcBorders>
          </w:tcPr>
          <w:p w:rsidR="00A874DE" w:rsidRPr="000E0EC8" w:rsidRDefault="00A874DE" w:rsidP="00A874DE">
            <w:pPr>
              <w:pStyle w:val="a6"/>
              <w:spacing w:after="0"/>
              <w:ind w:firstLine="0"/>
              <w:jc w:val="center"/>
              <w:rPr>
                <w:sz w:val="28"/>
                <w:szCs w:val="28"/>
              </w:rPr>
            </w:pPr>
            <w:r w:rsidRPr="000E0EC8">
              <w:rPr>
                <w:sz w:val="28"/>
                <w:szCs w:val="28"/>
              </w:rPr>
              <w:t>0/6</w:t>
            </w:r>
          </w:p>
        </w:tc>
      </w:tr>
    </w:tbl>
    <w:p w:rsidR="00A874DE" w:rsidRPr="000E0EC8" w:rsidRDefault="00A874DE" w:rsidP="00A874DE">
      <w:r w:rsidRPr="000E0EC8">
        <w:t xml:space="preserve">В результате проведенных исследований </w:t>
      </w:r>
      <w:r>
        <w:rPr>
          <w:lang w:val="en-US"/>
        </w:rPr>
        <w:t>in</w:t>
      </w:r>
      <w:r w:rsidRPr="007E2A31">
        <w:t xml:space="preserve"> </w:t>
      </w:r>
      <w:r>
        <w:rPr>
          <w:lang w:val="en-US"/>
        </w:rPr>
        <w:t>vivo</w:t>
      </w:r>
      <w:r w:rsidRPr="007E2A31">
        <w:t xml:space="preserve"> </w:t>
      </w:r>
      <w:r w:rsidRPr="000E0EC8">
        <w:t>не выявлено а</w:t>
      </w:r>
      <w:r w:rsidRPr="000E0EC8">
        <w:t>л</w:t>
      </w:r>
      <w:r w:rsidRPr="000E0EC8">
        <w:t xml:space="preserve">лергенных свойств у </w:t>
      </w:r>
      <w:r>
        <w:t>изучаемого препарата</w:t>
      </w:r>
      <w:r w:rsidRPr="000E0EC8">
        <w:t xml:space="preserve">. </w:t>
      </w:r>
    </w:p>
    <w:p w:rsidR="00A874DE" w:rsidRPr="003108FA" w:rsidRDefault="00A874DE" w:rsidP="00A874DE">
      <w:pPr>
        <w:rPr>
          <w:spacing w:val="-2"/>
        </w:rPr>
      </w:pPr>
      <w:r w:rsidRPr="003108FA">
        <w:t>Изучение аллергизирующего действия препарата также пров</w:t>
      </w:r>
      <w:r w:rsidRPr="003108FA">
        <w:t>о</w:t>
      </w:r>
      <w:r w:rsidRPr="003108FA">
        <w:t xml:space="preserve">дили в опытах </w:t>
      </w:r>
      <w:r w:rsidRPr="003108FA">
        <w:rPr>
          <w:lang w:val="en-US"/>
        </w:rPr>
        <w:t>in</w:t>
      </w:r>
      <w:r w:rsidRPr="003108FA">
        <w:t xml:space="preserve"> </w:t>
      </w:r>
      <w:r w:rsidRPr="003108FA">
        <w:rPr>
          <w:lang w:val="en-US"/>
        </w:rPr>
        <w:t>vitro</w:t>
      </w:r>
      <w:r w:rsidRPr="003108FA">
        <w:t>.</w:t>
      </w:r>
      <w:r w:rsidRPr="003108FA">
        <w:rPr>
          <w:lang w:eastAsia="ar-SA"/>
        </w:rPr>
        <w:t xml:space="preserve"> </w:t>
      </w:r>
    </w:p>
    <w:p w:rsidR="00A874DE" w:rsidRPr="003108FA" w:rsidRDefault="00A874DE" w:rsidP="00A874DE">
      <w:pPr>
        <w:rPr>
          <w:spacing w:val="-2"/>
        </w:rPr>
      </w:pPr>
      <w:r w:rsidRPr="003108FA">
        <w:rPr>
          <w:spacing w:val="-2"/>
        </w:rPr>
        <w:t xml:space="preserve">Первичную оценку проводили путем однократной внутрикожной сенсибилизации, которая позволяет в течение 10-12 дней установить наличие или отсутствие сенсибилизирующих свойств у препарата. Для этого в кожу наружной поверхности уха морских свинок </w:t>
      </w:r>
      <w:r>
        <w:rPr>
          <w:spacing w:val="-2"/>
        </w:rPr>
        <w:t xml:space="preserve">первой </w:t>
      </w:r>
      <w:r w:rsidRPr="003108FA">
        <w:rPr>
          <w:spacing w:val="-2"/>
        </w:rPr>
        <w:t>опы</w:t>
      </w:r>
      <w:r w:rsidRPr="003108FA">
        <w:rPr>
          <w:spacing w:val="-2"/>
        </w:rPr>
        <w:t>т</w:t>
      </w:r>
      <w:r w:rsidRPr="003108FA">
        <w:rPr>
          <w:spacing w:val="-2"/>
        </w:rPr>
        <w:t>ной группы вводили 0,0</w:t>
      </w:r>
      <w:r>
        <w:rPr>
          <w:spacing w:val="-2"/>
        </w:rPr>
        <w:t>15</w:t>
      </w:r>
      <w:r w:rsidRPr="003108FA">
        <w:rPr>
          <w:spacing w:val="-2"/>
        </w:rPr>
        <w:t xml:space="preserve"> мл препарата</w:t>
      </w:r>
      <w:r>
        <w:rPr>
          <w:spacing w:val="-2"/>
        </w:rPr>
        <w:t>, животным второй опытной группы – 0,05 мл</w:t>
      </w:r>
      <w:r w:rsidRPr="003108FA">
        <w:rPr>
          <w:spacing w:val="-2"/>
        </w:rPr>
        <w:t xml:space="preserve">. Животным </w:t>
      </w:r>
      <w:r>
        <w:rPr>
          <w:spacing w:val="-2"/>
        </w:rPr>
        <w:t>третье</w:t>
      </w:r>
      <w:r w:rsidRPr="003108FA">
        <w:rPr>
          <w:spacing w:val="-2"/>
        </w:rPr>
        <w:t xml:space="preserve">й группы (контроль) вводили 0,05 мл физиологического раствора. </w:t>
      </w:r>
    </w:p>
    <w:p w:rsidR="00A874DE" w:rsidRPr="003A4F2B" w:rsidRDefault="00A874DE" w:rsidP="00A874DE">
      <w:r w:rsidRPr="003A4F2B">
        <w:t>Выявление сенсибилизации проводили через 12 дней после о</w:t>
      </w:r>
      <w:r w:rsidRPr="003A4F2B">
        <w:t>д</w:t>
      </w:r>
      <w:r w:rsidRPr="003A4F2B">
        <w:t>нократного введения морским свинкам препарата путем накожного нанесения его разрешающей дозы. Для этого через 12 дней у всех ж</w:t>
      </w:r>
      <w:r w:rsidRPr="003A4F2B">
        <w:t>и</w:t>
      </w:r>
      <w:r w:rsidRPr="003A4F2B">
        <w:t>вотных были выстрижены участки боков размером 3х3 см и на эти участки в течение недели наносили 7 эпикутанных аппликаций (соо</w:t>
      </w:r>
      <w:r w:rsidRPr="003A4F2B">
        <w:t>т</w:t>
      </w:r>
      <w:r w:rsidRPr="003A4F2B">
        <w:t>ветственно по группам по 0,15 и 0,5 мл препарата или 0,5 мл физра</w:t>
      </w:r>
      <w:r w:rsidRPr="003A4F2B">
        <w:t>с</w:t>
      </w:r>
      <w:r w:rsidRPr="003A4F2B">
        <w:t>твора). Через 24 часа после последней аппликации проводили учет реакции кожи и брали кровь для выполнения лабораторных иммун</w:t>
      </w:r>
      <w:r w:rsidRPr="003A4F2B">
        <w:t>о</w:t>
      </w:r>
      <w:r w:rsidRPr="003A4F2B">
        <w:t>логических тестов.</w:t>
      </w:r>
    </w:p>
    <w:p w:rsidR="00A874DE" w:rsidRPr="003108FA" w:rsidRDefault="00A874DE" w:rsidP="00A874DE">
      <w:pPr>
        <w:rPr>
          <w:spacing w:val="-2"/>
        </w:rPr>
      </w:pPr>
      <w:r w:rsidRPr="003108FA">
        <w:rPr>
          <w:spacing w:val="-2"/>
        </w:rPr>
        <w:t>Первичная оценка показала, что через 15 минут после внутр</w:t>
      </w:r>
      <w:r w:rsidRPr="003108FA">
        <w:rPr>
          <w:spacing w:val="-2"/>
        </w:rPr>
        <w:t>и</w:t>
      </w:r>
      <w:r w:rsidRPr="003108FA">
        <w:rPr>
          <w:spacing w:val="-2"/>
        </w:rPr>
        <w:t>кожного введения препарата опытным животным он не вызывал вид</w:t>
      </w:r>
      <w:r w:rsidRPr="003108FA">
        <w:rPr>
          <w:spacing w:val="-2"/>
        </w:rPr>
        <w:t>и</w:t>
      </w:r>
      <w:r w:rsidRPr="003108FA">
        <w:rPr>
          <w:spacing w:val="-2"/>
        </w:rPr>
        <w:t>мых изменений со стороны ушных раковин. Через 12 суток при нан</w:t>
      </w:r>
      <w:r w:rsidRPr="003108FA">
        <w:rPr>
          <w:spacing w:val="-2"/>
        </w:rPr>
        <w:t>е</w:t>
      </w:r>
      <w:r w:rsidRPr="003108FA">
        <w:rPr>
          <w:spacing w:val="-2"/>
        </w:rPr>
        <w:t>сении на выстриженные участки разрешающей дозы препарата вид</w:t>
      </w:r>
      <w:r w:rsidRPr="003108FA">
        <w:rPr>
          <w:spacing w:val="-2"/>
        </w:rPr>
        <w:t>и</w:t>
      </w:r>
      <w:r w:rsidRPr="003108FA">
        <w:rPr>
          <w:spacing w:val="-2"/>
        </w:rPr>
        <w:t>мая реакция (гиперемия, зуд, отек) отсутствовали. Таким образом, препарат на основе колистина и тилозина не оказывал раздражающего действия и не вызывал при многократных аппликациях контактного дерматита (покраснение, зуд, отек, шелушение кожи отсутствовали, вновь отрастающая шерсть была гладкой и блестящей).</w:t>
      </w:r>
    </w:p>
    <w:p w:rsidR="00A874DE" w:rsidRPr="003108FA" w:rsidRDefault="00A874DE" w:rsidP="00A874DE">
      <w:pPr>
        <w:rPr>
          <w:spacing w:val="-2"/>
        </w:rPr>
      </w:pPr>
      <w:r w:rsidRPr="003108FA">
        <w:rPr>
          <w:spacing w:val="-2"/>
        </w:rPr>
        <w:t>Через 24 часа после учета эпикутанных аппликаций были поста</w:t>
      </w:r>
      <w:r w:rsidRPr="003108FA">
        <w:rPr>
          <w:spacing w:val="-2"/>
        </w:rPr>
        <w:t>в</w:t>
      </w:r>
      <w:r w:rsidRPr="003108FA">
        <w:rPr>
          <w:spacing w:val="-2"/>
        </w:rPr>
        <w:t xml:space="preserve">лены иммунологические тесты на аллерген </w:t>
      </w:r>
      <w:r w:rsidRPr="003108FA">
        <w:rPr>
          <w:spacing w:val="-2"/>
          <w:lang w:val="en-US"/>
        </w:rPr>
        <w:t>in</w:t>
      </w:r>
      <w:r w:rsidRPr="003108FA">
        <w:rPr>
          <w:spacing w:val="-2"/>
        </w:rPr>
        <w:t xml:space="preserve"> </w:t>
      </w:r>
      <w:r w:rsidRPr="003108FA">
        <w:rPr>
          <w:spacing w:val="-2"/>
          <w:lang w:val="en-US"/>
        </w:rPr>
        <w:t>vitro</w:t>
      </w:r>
      <w:r w:rsidRPr="003108FA">
        <w:rPr>
          <w:spacing w:val="-2"/>
        </w:rPr>
        <w:t>: реакция непрямой дегрануляции тучных клеток (НДТК), реакция специфической аглом</w:t>
      </w:r>
      <w:r w:rsidRPr="003108FA">
        <w:rPr>
          <w:spacing w:val="-2"/>
        </w:rPr>
        <w:t>е</w:t>
      </w:r>
      <w:r w:rsidRPr="003108FA">
        <w:rPr>
          <w:spacing w:val="-2"/>
        </w:rPr>
        <w:t>рации лейкоцитов (РСАЛ) и реакция специфического лизиса лейкоц</w:t>
      </w:r>
      <w:r w:rsidRPr="003108FA">
        <w:rPr>
          <w:spacing w:val="-2"/>
        </w:rPr>
        <w:t>и</w:t>
      </w:r>
      <w:r w:rsidRPr="003108FA">
        <w:rPr>
          <w:spacing w:val="-2"/>
        </w:rPr>
        <w:t>тов (РСЛЛ).</w:t>
      </w:r>
    </w:p>
    <w:p w:rsidR="00A874DE" w:rsidRPr="003108FA" w:rsidRDefault="00A874DE" w:rsidP="00A874DE">
      <w:pPr>
        <w:rPr>
          <w:lang w:eastAsia="ar-SA"/>
        </w:rPr>
      </w:pPr>
      <w:r w:rsidRPr="003A4F2B">
        <w:rPr>
          <w:caps/>
          <w:u w:val="single"/>
          <w:lang w:eastAsia="ar-SA"/>
        </w:rPr>
        <w:t>р</w:t>
      </w:r>
      <w:r w:rsidRPr="003A4F2B">
        <w:rPr>
          <w:u w:val="single"/>
          <w:lang w:eastAsia="ar-SA"/>
        </w:rPr>
        <w:t>еакция непрямой дегрануляции тучных клеток (НДТК).</w:t>
      </w:r>
      <w:r w:rsidRPr="003108FA">
        <w:rPr>
          <w:lang w:eastAsia="ar-SA"/>
        </w:rPr>
        <w:t xml:space="preserve"> Для постановки реакции получали сыворотку крови морских свинок. Взвесь тучных клеток собирали из брюшной полости белых крыс в смоченные гепарином пробирки. Предварительно животным внутр</w:t>
      </w:r>
      <w:r w:rsidRPr="003108FA">
        <w:rPr>
          <w:lang w:eastAsia="ar-SA"/>
        </w:rPr>
        <w:t>и</w:t>
      </w:r>
      <w:r w:rsidRPr="003108FA">
        <w:rPr>
          <w:lang w:eastAsia="ar-SA"/>
        </w:rPr>
        <w:t>брюшинно вводили 5 мл подогретого до 37</w:t>
      </w:r>
      <w:r w:rsidRPr="003108FA">
        <w:rPr>
          <w:vertAlign w:val="superscript"/>
          <w:lang w:eastAsia="ar-SA"/>
        </w:rPr>
        <w:t>0</w:t>
      </w:r>
      <w:r w:rsidRPr="003108FA">
        <w:rPr>
          <w:lang w:eastAsia="ar-SA"/>
        </w:rPr>
        <w:t>С раствора Тироде без глюкозы, после лёгкого массажа брюшной стенки в течение 1-1,5 м</w:t>
      </w:r>
      <w:r w:rsidRPr="003108FA">
        <w:rPr>
          <w:lang w:eastAsia="ar-SA"/>
        </w:rPr>
        <w:t>и</w:t>
      </w:r>
      <w:r w:rsidRPr="003108FA">
        <w:rPr>
          <w:lang w:eastAsia="ar-SA"/>
        </w:rPr>
        <w:t>нут делали разрез брюшной стенки по средней линии и собирали эк</w:t>
      </w:r>
      <w:r w:rsidRPr="003108FA">
        <w:rPr>
          <w:lang w:eastAsia="ar-SA"/>
        </w:rPr>
        <w:t>с</w:t>
      </w:r>
      <w:r w:rsidRPr="003108FA">
        <w:rPr>
          <w:lang w:eastAsia="ar-SA"/>
        </w:rPr>
        <w:t>судат, содержащий тучные клетки. Препараты готовили на обезж</w:t>
      </w:r>
      <w:r w:rsidRPr="003108FA">
        <w:rPr>
          <w:lang w:eastAsia="ar-SA"/>
        </w:rPr>
        <w:t>и</w:t>
      </w:r>
      <w:r w:rsidRPr="003108FA">
        <w:rPr>
          <w:lang w:eastAsia="ar-SA"/>
        </w:rPr>
        <w:t>ренных предметных стеклах, окрашенных 0,3% спиртовым раствором нейтрального красного и высушенных при комнатной температуре стёклах. Разведение исследуемого препарата составляло 1:100.</w:t>
      </w:r>
    </w:p>
    <w:p w:rsidR="00A874DE" w:rsidRPr="003108FA" w:rsidRDefault="00A874DE" w:rsidP="00A874DE">
      <w:r w:rsidRPr="003108FA">
        <w:t>Реакция считалась положительной, если процент дегранулир</w:t>
      </w:r>
      <w:r w:rsidRPr="003108FA">
        <w:t>о</w:t>
      </w:r>
      <w:r w:rsidRPr="003108FA">
        <w:t xml:space="preserve">ванных тучных клеток в опытных мазках превышал этот показатель контрольных животных более чем на 10%. </w:t>
      </w:r>
    </w:p>
    <w:p w:rsidR="00A874DE" w:rsidRDefault="00A874DE" w:rsidP="00A874DE">
      <w:r w:rsidRPr="003108FA">
        <w:t>Как видно из данных, представленных в таблице 2</w:t>
      </w:r>
      <w:r>
        <w:t>,</w:t>
      </w:r>
      <w:r w:rsidRPr="003108FA">
        <w:t xml:space="preserve"> реакция г</w:t>
      </w:r>
      <w:r w:rsidRPr="003108FA">
        <w:t>и</w:t>
      </w:r>
      <w:r w:rsidRPr="003108FA">
        <w:t>перчувствительности к препарату отсутствует.</w:t>
      </w:r>
    </w:p>
    <w:p w:rsidR="003A4F2B" w:rsidRDefault="003A4F2B" w:rsidP="003A4F2B">
      <w:r w:rsidRPr="003A4F2B">
        <w:rPr>
          <w:u w:val="single"/>
        </w:rPr>
        <w:t>Реакция специфической агломерации лейкоцитов (РСАЛ).</w:t>
      </w:r>
      <w:r w:rsidRPr="00200A0F">
        <w:rPr>
          <w:b/>
          <w:bCs/>
        </w:rPr>
        <w:t xml:space="preserve"> </w:t>
      </w:r>
      <w:r w:rsidRPr="00200A0F">
        <w:t>Да</w:t>
      </w:r>
      <w:r w:rsidRPr="00200A0F">
        <w:t>н</w:t>
      </w:r>
      <w:r w:rsidRPr="00200A0F">
        <w:t>ная реакция учитывается по величине отношения процента агломер</w:t>
      </w:r>
      <w:r w:rsidRPr="00200A0F">
        <w:t>а</w:t>
      </w:r>
      <w:r w:rsidRPr="00200A0F">
        <w:t>ции лейкоцитов в опытном мазке (АО) к проценту агломерации ле</w:t>
      </w:r>
      <w:r w:rsidRPr="00200A0F">
        <w:t>й</w:t>
      </w:r>
      <w:r w:rsidRPr="00200A0F">
        <w:t>коцитов в контрольном мазке (АК), при этом реакция считается п</w:t>
      </w:r>
      <w:r w:rsidRPr="00200A0F">
        <w:t>о</w:t>
      </w:r>
      <w:r w:rsidRPr="00200A0F">
        <w:t>ложительной, если процент агломерированных лейкоцитов в опыте выше или ниже показателя агломерации в контроле в 1,5 раза</w:t>
      </w:r>
      <w:r w:rsidRPr="002704EF">
        <w:t xml:space="preserve"> </w:t>
      </w:r>
      <w:r>
        <w:t>[</w:t>
      </w:r>
      <w:r w:rsidRPr="002704EF">
        <w:t>1</w:t>
      </w:r>
      <w:r>
        <w:t>]</w:t>
      </w:r>
      <w:r w:rsidRPr="00762A27">
        <w:t>.</w:t>
      </w:r>
      <w:r w:rsidRPr="003A4F2B">
        <w:t xml:space="preserve"> </w:t>
      </w:r>
    </w:p>
    <w:p w:rsidR="00A874DE" w:rsidRPr="004E3C84" w:rsidRDefault="00A874DE" w:rsidP="00A874DE">
      <w:pPr>
        <w:ind w:firstLine="0"/>
        <w:jc w:val="right"/>
        <w:rPr>
          <w:sz w:val="28"/>
          <w:szCs w:val="28"/>
        </w:rPr>
      </w:pPr>
      <w:r w:rsidRPr="004E3C84">
        <w:rPr>
          <w:sz w:val="28"/>
          <w:szCs w:val="28"/>
        </w:rPr>
        <w:t>Таблица 2</w:t>
      </w:r>
    </w:p>
    <w:p w:rsidR="00A874DE" w:rsidRPr="004E3C84" w:rsidRDefault="00A874DE" w:rsidP="00A874DE">
      <w:pPr>
        <w:ind w:firstLine="0"/>
        <w:jc w:val="center"/>
        <w:rPr>
          <w:sz w:val="28"/>
          <w:szCs w:val="28"/>
        </w:rPr>
      </w:pPr>
      <w:r w:rsidRPr="004E3C84">
        <w:rPr>
          <w:sz w:val="28"/>
          <w:szCs w:val="28"/>
        </w:rPr>
        <w:t>Влияние препарата на дегрануляцию тучных клеток крыс</w:t>
      </w:r>
    </w:p>
    <w:tbl>
      <w:tblPr>
        <w:tblStyle w:val="a7"/>
        <w:tblW w:w="5000" w:type="pct"/>
        <w:tblInd w:w="0" w:type="dxa"/>
        <w:tblBorders>
          <w:left w:val="none" w:sz="0" w:space="0" w:color="auto"/>
          <w:right w:val="none" w:sz="0" w:space="0" w:color="auto"/>
        </w:tblBorders>
        <w:tblLook w:val="01E0"/>
      </w:tblPr>
      <w:tblGrid>
        <w:gridCol w:w="1457"/>
        <w:gridCol w:w="1612"/>
        <w:gridCol w:w="1456"/>
        <w:gridCol w:w="1612"/>
        <w:gridCol w:w="1536"/>
        <w:gridCol w:w="1614"/>
      </w:tblGrid>
      <w:tr w:rsidR="00A874DE" w:rsidRPr="004E3C84">
        <w:tc>
          <w:tcPr>
            <w:tcW w:w="5000" w:type="pct"/>
            <w:gridSpan w:val="6"/>
            <w:tcBorders>
              <w:top w:val="single" w:sz="4" w:space="0" w:color="auto"/>
              <w:bottom w:val="single" w:sz="4" w:space="0" w:color="auto"/>
            </w:tcBorders>
          </w:tcPr>
          <w:p w:rsidR="00A874DE" w:rsidRPr="004E3C84" w:rsidRDefault="00A874DE" w:rsidP="00A874DE">
            <w:pPr>
              <w:ind w:firstLine="0"/>
              <w:jc w:val="center"/>
              <w:rPr>
                <w:sz w:val="28"/>
                <w:szCs w:val="28"/>
              </w:rPr>
            </w:pPr>
            <w:r w:rsidRPr="004E3C84">
              <w:rPr>
                <w:sz w:val="28"/>
                <w:szCs w:val="28"/>
              </w:rPr>
              <w:t>% дегранулированных тучных клеток</w:t>
            </w:r>
          </w:p>
        </w:tc>
      </w:tr>
      <w:tr w:rsidR="00A874DE" w:rsidRPr="004E3C84">
        <w:tc>
          <w:tcPr>
            <w:tcW w:w="784" w:type="pct"/>
            <w:tcBorders>
              <w:top w:val="single" w:sz="4" w:space="0" w:color="auto"/>
              <w:bottom w:val="single" w:sz="4" w:space="0" w:color="auto"/>
              <w:right w:val="single" w:sz="4" w:space="0" w:color="auto"/>
            </w:tcBorders>
            <w:vAlign w:val="center"/>
          </w:tcPr>
          <w:p w:rsidR="00A874DE" w:rsidRPr="004E3C84" w:rsidRDefault="00A874DE" w:rsidP="00A874DE">
            <w:pPr>
              <w:ind w:firstLine="0"/>
              <w:jc w:val="center"/>
              <w:rPr>
                <w:sz w:val="28"/>
                <w:szCs w:val="28"/>
              </w:rPr>
            </w:pPr>
            <w:r w:rsidRPr="004E3C84">
              <w:rPr>
                <w:sz w:val="28"/>
                <w:szCs w:val="28"/>
              </w:rPr>
              <w:t>Группа 1</w:t>
            </w:r>
          </w:p>
        </w:tc>
        <w:tc>
          <w:tcPr>
            <w:tcW w:w="868" w:type="pct"/>
            <w:tcBorders>
              <w:top w:val="single" w:sz="4" w:space="0" w:color="auto"/>
              <w:left w:val="single" w:sz="4" w:space="0" w:color="auto"/>
              <w:bottom w:val="single" w:sz="4" w:space="0" w:color="auto"/>
              <w:right w:val="single" w:sz="4" w:space="0" w:color="auto"/>
            </w:tcBorders>
            <w:vAlign w:val="center"/>
          </w:tcPr>
          <w:p w:rsidR="00A874DE" w:rsidRPr="004E3C84" w:rsidRDefault="00A874DE" w:rsidP="00A874DE">
            <w:pPr>
              <w:ind w:firstLine="0"/>
              <w:jc w:val="center"/>
              <w:rPr>
                <w:sz w:val="28"/>
                <w:szCs w:val="28"/>
              </w:rPr>
            </w:pPr>
            <w:r w:rsidRPr="004E3C84">
              <w:rPr>
                <w:sz w:val="28"/>
                <w:szCs w:val="28"/>
              </w:rPr>
              <w:t>Группа 1</w:t>
            </w:r>
          </w:p>
          <w:p w:rsidR="00A874DE" w:rsidRPr="004E3C84" w:rsidRDefault="00A874DE" w:rsidP="00A874DE">
            <w:pPr>
              <w:ind w:firstLine="0"/>
              <w:jc w:val="center"/>
              <w:rPr>
                <w:sz w:val="28"/>
                <w:szCs w:val="28"/>
              </w:rPr>
            </w:pPr>
            <w:r w:rsidRPr="004E3C84">
              <w:rPr>
                <w:sz w:val="28"/>
                <w:szCs w:val="28"/>
              </w:rPr>
              <w:t>+аллерген</w:t>
            </w:r>
          </w:p>
        </w:tc>
        <w:tc>
          <w:tcPr>
            <w:tcW w:w="784" w:type="pct"/>
            <w:tcBorders>
              <w:top w:val="single" w:sz="4" w:space="0" w:color="auto"/>
              <w:left w:val="single" w:sz="4" w:space="0" w:color="auto"/>
              <w:bottom w:val="single" w:sz="4" w:space="0" w:color="auto"/>
              <w:right w:val="single" w:sz="4" w:space="0" w:color="auto"/>
            </w:tcBorders>
            <w:vAlign w:val="center"/>
          </w:tcPr>
          <w:p w:rsidR="00A874DE" w:rsidRPr="004E3C84" w:rsidRDefault="00A874DE" w:rsidP="00A874DE">
            <w:pPr>
              <w:ind w:firstLine="0"/>
              <w:jc w:val="center"/>
              <w:rPr>
                <w:sz w:val="28"/>
                <w:szCs w:val="28"/>
              </w:rPr>
            </w:pPr>
            <w:r w:rsidRPr="004E3C84">
              <w:rPr>
                <w:sz w:val="28"/>
                <w:szCs w:val="28"/>
              </w:rPr>
              <w:t>Группа 2</w:t>
            </w:r>
          </w:p>
        </w:tc>
        <w:tc>
          <w:tcPr>
            <w:tcW w:w="868" w:type="pct"/>
            <w:tcBorders>
              <w:top w:val="single" w:sz="4" w:space="0" w:color="auto"/>
              <w:left w:val="single" w:sz="4" w:space="0" w:color="auto"/>
              <w:bottom w:val="single" w:sz="4" w:space="0" w:color="auto"/>
              <w:right w:val="single" w:sz="4" w:space="0" w:color="auto"/>
            </w:tcBorders>
            <w:vAlign w:val="center"/>
          </w:tcPr>
          <w:p w:rsidR="00A874DE" w:rsidRPr="004E3C84" w:rsidRDefault="00A874DE" w:rsidP="00A874DE">
            <w:pPr>
              <w:ind w:firstLine="0"/>
              <w:jc w:val="center"/>
              <w:rPr>
                <w:sz w:val="28"/>
                <w:szCs w:val="28"/>
              </w:rPr>
            </w:pPr>
            <w:r w:rsidRPr="004E3C84">
              <w:rPr>
                <w:sz w:val="28"/>
                <w:szCs w:val="28"/>
              </w:rPr>
              <w:t>Группа 2</w:t>
            </w:r>
          </w:p>
          <w:p w:rsidR="00A874DE" w:rsidRPr="004E3C84" w:rsidRDefault="00A874DE" w:rsidP="00A874DE">
            <w:pPr>
              <w:ind w:firstLine="0"/>
              <w:jc w:val="center"/>
              <w:rPr>
                <w:sz w:val="28"/>
                <w:szCs w:val="28"/>
              </w:rPr>
            </w:pPr>
            <w:r w:rsidRPr="004E3C84">
              <w:rPr>
                <w:sz w:val="28"/>
                <w:szCs w:val="28"/>
              </w:rPr>
              <w:t>+аллерген</w:t>
            </w:r>
          </w:p>
        </w:tc>
        <w:tc>
          <w:tcPr>
            <w:tcW w:w="827" w:type="pct"/>
            <w:tcBorders>
              <w:top w:val="single" w:sz="4" w:space="0" w:color="auto"/>
              <w:left w:val="single" w:sz="4" w:space="0" w:color="auto"/>
              <w:bottom w:val="single" w:sz="4" w:space="0" w:color="auto"/>
              <w:right w:val="single" w:sz="4" w:space="0" w:color="auto"/>
            </w:tcBorders>
            <w:vAlign w:val="center"/>
          </w:tcPr>
          <w:p w:rsidR="00A874DE" w:rsidRPr="004E3C84" w:rsidRDefault="00A874DE" w:rsidP="00A874DE">
            <w:pPr>
              <w:ind w:firstLine="0"/>
              <w:jc w:val="center"/>
              <w:rPr>
                <w:sz w:val="28"/>
                <w:szCs w:val="28"/>
              </w:rPr>
            </w:pPr>
            <w:r w:rsidRPr="004E3C84">
              <w:rPr>
                <w:sz w:val="28"/>
                <w:szCs w:val="28"/>
              </w:rPr>
              <w:t xml:space="preserve">Контроль </w:t>
            </w:r>
          </w:p>
        </w:tc>
        <w:tc>
          <w:tcPr>
            <w:tcW w:w="868" w:type="pct"/>
            <w:tcBorders>
              <w:top w:val="single" w:sz="4" w:space="0" w:color="auto"/>
              <w:left w:val="single" w:sz="4" w:space="0" w:color="auto"/>
              <w:bottom w:val="single" w:sz="4" w:space="0" w:color="auto"/>
            </w:tcBorders>
            <w:vAlign w:val="center"/>
          </w:tcPr>
          <w:p w:rsidR="00A874DE" w:rsidRPr="004E3C84" w:rsidRDefault="00A874DE" w:rsidP="00A874DE">
            <w:pPr>
              <w:ind w:firstLine="0"/>
              <w:jc w:val="center"/>
              <w:rPr>
                <w:sz w:val="28"/>
                <w:szCs w:val="28"/>
              </w:rPr>
            </w:pPr>
            <w:r w:rsidRPr="004E3C84">
              <w:rPr>
                <w:sz w:val="28"/>
                <w:szCs w:val="28"/>
              </w:rPr>
              <w:t>Контроль</w:t>
            </w:r>
          </w:p>
          <w:p w:rsidR="00A874DE" w:rsidRPr="004E3C84" w:rsidRDefault="00A874DE" w:rsidP="00A874DE">
            <w:pPr>
              <w:ind w:firstLine="0"/>
              <w:jc w:val="center"/>
              <w:rPr>
                <w:sz w:val="28"/>
                <w:szCs w:val="28"/>
              </w:rPr>
            </w:pPr>
            <w:r w:rsidRPr="004E3C84">
              <w:rPr>
                <w:sz w:val="28"/>
                <w:szCs w:val="28"/>
              </w:rPr>
              <w:t>+аллерген</w:t>
            </w:r>
          </w:p>
        </w:tc>
      </w:tr>
      <w:tr w:rsidR="00A874DE" w:rsidRPr="004E3C84">
        <w:tc>
          <w:tcPr>
            <w:tcW w:w="784" w:type="pct"/>
            <w:tcBorders>
              <w:top w:val="single" w:sz="4" w:space="0" w:color="auto"/>
              <w:bottom w:val="single" w:sz="4" w:space="0" w:color="auto"/>
              <w:right w:val="single" w:sz="4" w:space="0" w:color="auto"/>
            </w:tcBorders>
          </w:tcPr>
          <w:p w:rsidR="00A874DE" w:rsidRPr="002704EF" w:rsidRDefault="00A874DE" w:rsidP="00A874DE">
            <w:pPr>
              <w:ind w:firstLine="0"/>
              <w:jc w:val="center"/>
              <w:rPr>
                <w:sz w:val="28"/>
                <w:szCs w:val="28"/>
              </w:rPr>
            </w:pPr>
            <w:r w:rsidRPr="002704EF">
              <w:rPr>
                <w:sz w:val="28"/>
                <w:szCs w:val="28"/>
              </w:rPr>
              <w:t>7,3±0,4</w:t>
            </w:r>
          </w:p>
        </w:tc>
        <w:tc>
          <w:tcPr>
            <w:tcW w:w="868" w:type="pct"/>
            <w:tcBorders>
              <w:top w:val="single" w:sz="4" w:space="0" w:color="auto"/>
              <w:left w:val="single" w:sz="4" w:space="0" w:color="auto"/>
              <w:bottom w:val="single" w:sz="4" w:space="0" w:color="auto"/>
              <w:right w:val="single" w:sz="4" w:space="0" w:color="auto"/>
            </w:tcBorders>
          </w:tcPr>
          <w:p w:rsidR="00A874DE" w:rsidRPr="002704EF" w:rsidRDefault="00A874DE" w:rsidP="00A874DE">
            <w:pPr>
              <w:ind w:firstLine="0"/>
              <w:jc w:val="center"/>
              <w:rPr>
                <w:sz w:val="28"/>
                <w:szCs w:val="28"/>
              </w:rPr>
            </w:pPr>
            <w:r w:rsidRPr="002704EF">
              <w:rPr>
                <w:sz w:val="28"/>
                <w:szCs w:val="28"/>
              </w:rPr>
              <w:t>9,0±0,3</w:t>
            </w:r>
          </w:p>
        </w:tc>
        <w:tc>
          <w:tcPr>
            <w:tcW w:w="784" w:type="pct"/>
            <w:tcBorders>
              <w:top w:val="single" w:sz="4" w:space="0" w:color="auto"/>
              <w:left w:val="single" w:sz="4" w:space="0" w:color="auto"/>
              <w:bottom w:val="single" w:sz="4" w:space="0" w:color="auto"/>
              <w:right w:val="single" w:sz="4" w:space="0" w:color="auto"/>
            </w:tcBorders>
          </w:tcPr>
          <w:p w:rsidR="00A874DE" w:rsidRPr="002704EF" w:rsidRDefault="00A874DE" w:rsidP="00A874DE">
            <w:pPr>
              <w:ind w:firstLine="0"/>
              <w:jc w:val="center"/>
              <w:rPr>
                <w:sz w:val="28"/>
                <w:szCs w:val="28"/>
              </w:rPr>
            </w:pPr>
            <w:r w:rsidRPr="002704EF">
              <w:rPr>
                <w:sz w:val="28"/>
                <w:szCs w:val="28"/>
              </w:rPr>
              <w:t>7,7±0,2</w:t>
            </w:r>
          </w:p>
        </w:tc>
        <w:tc>
          <w:tcPr>
            <w:tcW w:w="868" w:type="pct"/>
            <w:tcBorders>
              <w:top w:val="single" w:sz="4" w:space="0" w:color="auto"/>
              <w:left w:val="single" w:sz="4" w:space="0" w:color="auto"/>
              <w:bottom w:val="single" w:sz="4" w:space="0" w:color="auto"/>
              <w:right w:val="single" w:sz="4" w:space="0" w:color="auto"/>
            </w:tcBorders>
          </w:tcPr>
          <w:p w:rsidR="00A874DE" w:rsidRPr="002704EF" w:rsidRDefault="00A874DE" w:rsidP="00A874DE">
            <w:pPr>
              <w:ind w:firstLine="0"/>
              <w:jc w:val="center"/>
              <w:rPr>
                <w:sz w:val="28"/>
                <w:szCs w:val="28"/>
              </w:rPr>
            </w:pPr>
            <w:r w:rsidRPr="002704EF">
              <w:rPr>
                <w:sz w:val="28"/>
                <w:szCs w:val="28"/>
              </w:rPr>
              <w:t>9,3±0,3</w:t>
            </w:r>
          </w:p>
        </w:tc>
        <w:tc>
          <w:tcPr>
            <w:tcW w:w="827" w:type="pct"/>
            <w:tcBorders>
              <w:top w:val="single" w:sz="4" w:space="0" w:color="auto"/>
              <w:left w:val="single" w:sz="4" w:space="0" w:color="auto"/>
              <w:bottom w:val="single" w:sz="4" w:space="0" w:color="auto"/>
              <w:right w:val="single" w:sz="4" w:space="0" w:color="auto"/>
            </w:tcBorders>
          </w:tcPr>
          <w:p w:rsidR="00A874DE" w:rsidRPr="002704EF" w:rsidRDefault="00A874DE" w:rsidP="00A874DE">
            <w:pPr>
              <w:ind w:firstLine="0"/>
              <w:jc w:val="center"/>
              <w:rPr>
                <w:sz w:val="28"/>
                <w:szCs w:val="28"/>
              </w:rPr>
            </w:pPr>
            <w:r w:rsidRPr="002704EF">
              <w:rPr>
                <w:sz w:val="28"/>
                <w:szCs w:val="28"/>
              </w:rPr>
              <w:t>6,2±0,2</w:t>
            </w:r>
          </w:p>
        </w:tc>
        <w:tc>
          <w:tcPr>
            <w:tcW w:w="868" w:type="pct"/>
            <w:tcBorders>
              <w:top w:val="single" w:sz="4" w:space="0" w:color="auto"/>
              <w:left w:val="single" w:sz="4" w:space="0" w:color="auto"/>
              <w:bottom w:val="single" w:sz="4" w:space="0" w:color="auto"/>
            </w:tcBorders>
          </w:tcPr>
          <w:p w:rsidR="00A874DE" w:rsidRPr="002704EF" w:rsidRDefault="00A874DE" w:rsidP="00A874DE">
            <w:pPr>
              <w:ind w:firstLine="0"/>
              <w:jc w:val="center"/>
              <w:rPr>
                <w:sz w:val="28"/>
                <w:szCs w:val="28"/>
              </w:rPr>
            </w:pPr>
            <w:r w:rsidRPr="002704EF">
              <w:rPr>
                <w:sz w:val="28"/>
                <w:szCs w:val="28"/>
              </w:rPr>
              <w:t>6,3±0,3</w:t>
            </w:r>
          </w:p>
        </w:tc>
      </w:tr>
    </w:tbl>
    <w:p w:rsidR="00871CAC" w:rsidRPr="00200A0F" w:rsidRDefault="00871CAC" w:rsidP="00871CAC">
      <w:r w:rsidRPr="00200A0F">
        <w:t>Результаты РСАЛ у морских свинок сенсибилизированных пр</w:t>
      </w:r>
      <w:r w:rsidRPr="00200A0F">
        <w:t>е</w:t>
      </w:r>
      <w:r w:rsidRPr="00200A0F">
        <w:t xml:space="preserve">паратом, представлены в таблице 3. </w:t>
      </w:r>
    </w:p>
    <w:p w:rsidR="00871CAC" w:rsidRPr="00A874DE" w:rsidRDefault="00871CAC" w:rsidP="00871CAC">
      <w:r w:rsidRPr="003A4F2B">
        <w:rPr>
          <w:u w:val="single"/>
        </w:rPr>
        <w:t>Реакция специфического лизиса лейкоцитов (РСЛЛ).</w:t>
      </w:r>
      <w:r w:rsidRPr="00A874DE">
        <w:rPr>
          <w:b/>
          <w:bCs/>
        </w:rPr>
        <w:t xml:space="preserve"> </w:t>
      </w:r>
      <w:r w:rsidRPr="00A874DE">
        <w:t>Результаты реакции специфического лизиса лейкоцитов у морских свинок, сенс</w:t>
      </w:r>
      <w:r w:rsidRPr="00A874DE">
        <w:t>и</w:t>
      </w:r>
      <w:r w:rsidRPr="00A874DE">
        <w:t>билизированных препаратом, представлены в таблице 3.</w:t>
      </w:r>
    </w:p>
    <w:p w:rsidR="00A874DE" w:rsidRPr="00200A0F" w:rsidRDefault="004000A1" w:rsidP="00A874DE">
      <w:pPr>
        <w:pStyle w:val="a6"/>
        <w:spacing w:after="0"/>
        <w:jc w:val="right"/>
        <w:rPr>
          <w:sz w:val="28"/>
          <w:szCs w:val="28"/>
        </w:rPr>
      </w:pPr>
      <w:r>
        <w:rPr>
          <w:sz w:val="28"/>
          <w:szCs w:val="28"/>
        </w:rPr>
        <w:t>Таблица 3</w:t>
      </w:r>
    </w:p>
    <w:p w:rsidR="00A874DE" w:rsidRPr="00200A0F" w:rsidRDefault="00A874DE" w:rsidP="00871CAC">
      <w:pPr>
        <w:pStyle w:val="a6"/>
        <w:spacing w:after="0"/>
        <w:ind w:firstLine="0"/>
        <w:jc w:val="center"/>
        <w:rPr>
          <w:sz w:val="28"/>
          <w:szCs w:val="28"/>
        </w:rPr>
      </w:pPr>
      <w:r w:rsidRPr="00200A0F">
        <w:rPr>
          <w:sz w:val="28"/>
          <w:szCs w:val="28"/>
        </w:rPr>
        <w:t>Влияние препарата на РСАЛ и РСЛЛ у морских свинок</w:t>
      </w:r>
    </w:p>
    <w:tbl>
      <w:tblPr>
        <w:tblStyle w:val="a7"/>
        <w:tblW w:w="0" w:type="auto"/>
        <w:tblInd w:w="0" w:type="dxa"/>
        <w:tblBorders>
          <w:left w:val="none" w:sz="0" w:space="0" w:color="auto"/>
          <w:right w:val="none" w:sz="0" w:space="0" w:color="auto"/>
        </w:tblBorders>
        <w:tblLook w:val="01E0"/>
      </w:tblPr>
      <w:tblGrid>
        <w:gridCol w:w="1537"/>
        <w:gridCol w:w="1557"/>
        <w:gridCol w:w="1538"/>
        <w:gridCol w:w="1557"/>
        <w:gridCol w:w="1541"/>
        <w:gridCol w:w="1557"/>
      </w:tblGrid>
      <w:tr w:rsidR="00A874DE" w:rsidRPr="004000A1">
        <w:tc>
          <w:tcPr>
            <w:tcW w:w="1595" w:type="dxa"/>
            <w:tcBorders>
              <w:top w:val="single" w:sz="4" w:space="0" w:color="auto"/>
              <w:bottom w:val="single" w:sz="4" w:space="0" w:color="auto"/>
              <w:right w:val="single" w:sz="4" w:space="0" w:color="auto"/>
            </w:tcBorders>
            <w:vAlign w:val="center"/>
          </w:tcPr>
          <w:p w:rsidR="00A874DE" w:rsidRPr="004000A1" w:rsidRDefault="00A874DE" w:rsidP="00A874DE">
            <w:pPr>
              <w:ind w:firstLine="0"/>
              <w:jc w:val="center"/>
              <w:rPr>
                <w:sz w:val="28"/>
                <w:szCs w:val="28"/>
              </w:rPr>
            </w:pPr>
            <w:r w:rsidRPr="004000A1">
              <w:rPr>
                <w:sz w:val="28"/>
                <w:szCs w:val="28"/>
              </w:rPr>
              <w:t>Группа 1</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rPr>
                <w:sz w:val="28"/>
                <w:szCs w:val="28"/>
              </w:rPr>
            </w:pPr>
            <w:r w:rsidRPr="004000A1">
              <w:rPr>
                <w:sz w:val="28"/>
                <w:szCs w:val="28"/>
              </w:rPr>
              <w:t>Группа 1</w:t>
            </w:r>
          </w:p>
          <w:p w:rsidR="00A874DE" w:rsidRPr="004000A1" w:rsidRDefault="00A874DE" w:rsidP="00A874DE">
            <w:pPr>
              <w:ind w:firstLine="0"/>
              <w:jc w:val="center"/>
              <w:rPr>
                <w:sz w:val="28"/>
                <w:szCs w:val="28"/>
              </w:rPr>
            </w:pPr>
            <w:r w:rsidRPr="004000A1">
              <w:rPr>
                <w:sz w:val="28"/>
                <w:szCs w:val="28"/>
              </w:rPr>
              <w:t>+аллерген</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rPr>
                <w:sz w:val="28"/>
                <w:szCs w:val="28"/>
              </w:rPr>
            </w:pPr>
            <w:r w:rsidRPr="004000A1">
              <w:rPr>
                <w:sz w:val="28"/>
                <w:szCs w:val="28"/>
              </w:rPr>
              <w:t>Группа 2</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rPr>
                <w:sz w:val="28"/>
                <w:szCs w:val="28"/>
              </w:rPr>
            </w:pPr>
            <w:r w:rsidRPr="004000A1">
              <w:rPr>
                <w:sz w:val="28"/>
                <w:szCs w:val="28"/>
              </w:rPr>
              <w:t>Группа 2</w:t>
            </w:r>
          </w:p>
          <w:p w:rsidR="00A874DE" w:rsidRPr="004000A1" w:rsidRDefault="00A874DE" w:rsidP="00A874DE">
            <w:pPr>
              <w:ind w:firstLine="0"/>
              <w:jc w:val="center"/>
              <w:rPr>
                <w:sz w:val="28"/>
                <w:szCs w:val="28"/>
              </w:rPr>
            </w:pPr>
            <w:r w:rsidRPr="004000A1">
              <w:rPr>
                <w:sz w:val="28"/>
                <w:szCs w:val="28"/>
              </w:rPr>
              <w:t>+аллерген</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rPr>
                <w:sz w:val="28"/>
                <w:szCs w:val="28"/>
              </w:rPr>
            </w:pPr>
            <w:r w:rsidRPr="004000A1">
              <w:rPr>
                <w:sz w:val="28"/>
                <w:szCs w:val="28"/>
              </w:rPr>
              <w:t>Контроль</w:t>
            </w:r>
          </w:p>
        </w:tc>
        <w:tc>
          <w:tcPr>
            <w:tcW w:w="1596" w:type="dxa"/>
            <w:tcBorders>
              <w:top w:val="single" w:sz="4" w:space="0" w:color="auto"/>
              <w:left w:val="single" w:sz="4" w:space="0" w:color="auto"/>
              <w:bottom w:val="single" w:sz="4" w:space="0" w:color="auto"/>
            </w:tcBorders>
            <w:vAlign w:val="center"/>
          </w:tcPr>
          <w:p w:rsidR="00A874DE" w:rsidRPr="004000A1" w:rsidRDefault="00A874DE" w:rsidP="00A874DE">
            <w:pPr>
              <w:ind w:firstLine="0"/>
              <w:jc w:val="center"/>
              <w:rPr>
                <w:sz w:val="28"/>
                <w:szCs w:val="28"/>
              </w:rPr>
            </w:pPr>
            <w:r w:rsidRPr="004000A1">
              <w:rPr>
                <w:sz w:val="28"/>
                <w:szCs w:val="28"/>
              </w:rPr>
              <w:t>Контроль</w:t>
            </w:r>
          </w:p>
          <w:p w:rsidR="00A874DE" w:rsidRPr="004000A1" w:rsidRDefault="00A874DE" w:rsidP="00A874DE">
            <w:pPr>
              <w:ind w:firstLine="0"/>
              <w:jc w:val="center"/>
              <w:rPr>
                <w:sz w:val="28"/>
                <w:szCs w:val="28"/>
              </w:rPr>
            </w:pPr>
            <w:r w:rsidRPr="004000A1">
              <w:rPr>
                <w:sz w:val="28"/>
                <w:szCs w:val="28"/>
              </w:rPr>
              <w:t>+аллерген</w:t>
            </w:r>
          </w:p>
        </w:tc>
      </w:tr>
      <w:tr w:rsidR="00A874DE" w:rsidRPr="004000A1">
        <w:tc>
          <w:tcPr>
            <w:tcW w:w="9571" w:type="dxa"/>
            <w:gridSpan w:val="6"/>
            <w:tcBorders>
              <w:top w:val="single" w:sz="4" w:space="0" w:color="auto"/>
              <w:bottom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Результаты РСАЛ</w:t>
            </w:r>
          </w:p>
        </w:tc>
      </w:tr>
      <w:tr w:rsidR="00A874DE" w:rsidRPr="004000A1">
        <w:tc>
          <w:tcPr>
            <w:tcW w:w="1595" w:type="dxa"/>
            <w:tcBorders>
              <w:top w:val="single" w:sz="4" w:space="0" w:color="auto"/>
              <w:bottom w:val="single" w:sz="4" w:space="0" w:color="auto"/>
              <w:right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1,40±0,06</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1,52±0,10</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1,43±0,04</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1,61±0,09</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1,26±0,12</w:t>
            </w:r>
          </w:p>
        </w:tc>
        <w:tc>
          <w:tcPr>
            <w:tcW w:w="1596" w:type="dxa"/>
            <w:tcBorders>
              <w:top w:val="single" w:sz="4" w:space="0" w:color="auto"/>
              <w:left w:val="single" w:sz="4" w:space="0" w:color="auto"/>
              <w:bottom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1,34±0,16</w:t>
            </w:r>
          </w:p>
        </w:tc>
      </w:tr>
      <w:tr w:rsidR="00A874DE" w:rsidRPr="004000A1">
        <w:tc>
          <w:tcPr>
            <w:tcW w:w="9571" w:type="dxa"/>
            <w:gridSpan w:val="6"/>
            <w:tcBorders>
              <w:top w:val="single" w:sz="4" w:space="0" w:color="auto"/>
              <w:bottom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Результаты РСЛЛ</w:t>
            </w:r>
          </w:p>
        </w:tc>
      </w:tr>
      <w:tr w:rsidR="00A874DE" w:rsidRPr="004000A1">
        <w:tc>
          <w:tcPr>
            <w:tcW w:w="1595" w:type="dxa"/>
            <w:tcBorders>
              <w:top w:val="single" w:sz="4" w:space="0" w:color="auto"/>
              <w:bottom w:val="single" w:sz="4" w:space="0" w:color="auto"/>
              <w:right w:val="single" w:sz="4" w:space="0" w:color="auto"/>
            </w:tcBorders>
            <w:vAlign w:val="center"/>
          </w:tcPr>
          <w:p w:rsidR="00A874DE" w:rsidRPr="004000A1" w:rsidRDefault="00A874DE" w:rsidP="00A874DE">
            <w:pPr>
              <w:pStyle w:val="a6"/>
              <w:spacing w:after="0"/>
              <w:ind w:firstLine="0"/>
              <w:jc w:val="center"/>
              <w:rPr>
                <w:sz w:val="28"/>
                <w:szCs w:val="28"/>
              </w:rPr>
            </w:pPr>
            <w:r w:rsidRPr="004000A1">
              <w:rPr>
                <w:sz w:val="28"/>
                <w:szCs w:val="28"/>
              </w:rPr>
              <w:t>5,73±0,51</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pPr>
            <w:r w:rsidRPr="004000A1">
              <w:rPr>
                <w:sz w:val="28"/>
                <w:szCs w:val="28"/>
              </w:rPr>
              <w:t>5,90±0,92</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pPr>
            <w:r w:rsidRPr="004000A1">
              <w:rPr>
                <w:sz w:val="28"/>
                <w:szCs w:val="28"/>
              </w:rPr>
              <w:t>7,07±1,01</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pPr>
            <w:r w:rsidRPr="004000A1">
              <w:rPr>
                <w:sz w:val="28"/>
                <w:szCs w:val="28"/>
              </w:rPr>
              <w:t>7,10±0,87</w:t>
            </w:r>
          </w:p>
        </w:tc>
        <w:tc>
          <w:tcPr>
            <w:tcW w:w="1595" w:type="dxa"/>
            <w:tcBorders>
              <w:top w:val="single" w:sz="4" w:space="0" w:color="auto"/>
              <w:left w:val="single" w:sz="4" w:space="0" w:color="auto"/>
              <w:bottom w:val="single" w:sz="4" w:space="0" w:color="auto"/>
              <w:right w:val="single" w:sz="4" w:space="0" w:color="auto"/>
            </w:tcBorders>
            <w:vAlign w:val="center"/>
          </w:tcPr>
          <w:p w:rsidR="00A874DE" w:rsidRPr="004000A1" w:rsidRDefault="00A874DE" w:rsidP="00A874DE">
            <w:pPr>
              <w:ind w:firstLine="0"/>
              <w:jc w:val="center"/>
            </w:pPr>
            <w:r w:rsidRPr="004000A1">
              <w:rPr>
                <w:sz w:val="28"/>
                <w:szCs w:val="28"/>
              </w:rPr>
              <w:t>4,56±0,54</w:t>
            </w:r>
          </w:p>
        </w:tc>
        <w:tc>
          <w:tcPr>
            <w:tcW w:w="1596" w:type="dxa"/>
            <w:tcBorders>
              <w:top w:val="single" w:sz="4" w:space="0" w:color="auto"/>
              <w:left w:val="single" w:sz="4" w:space="0" w:color="auto"/>
              <w:bottom w:val="single" w:sz="4" w:space="0" w:color="auto"/>
            </w:tcBorders>
            <w:vAlign w:val="center"/>
          </w:tcPr>
          <w:p w:rsidR="00A874DE" w:rsidRPr="004000A1" w:rsidRDefault="00A874DE" w:rsidP="00A874DE">
            <w:pPr>
              <w:ind w:firstLine="0"/>
              <w:jc w:val="center"/>
            </w:pPr>
            <w:r w:rsidRPr="004000A1">
              <w:rPr>
                <w:sz w:val="28"/>
                <w:szCs w:val="28"/>
              </w:rPr>
              <w:t>5,01±0,76</w:t>
            </w:r>
          </w:p>
        </w:tc>
      </w:tr>
    </w:tbl>
    <w:p w:rsidR="00A874DE" w:rsidRPr="00A874DE" w:rsidRDefault="00A874DE" w:rsidP="00A874DE">
      <w:r w:rsidRPr="00A874DE">
        <w:t>Реакция специфического лизиса лейкоцитов расценивается как положительная при показателе 10% и выше [1].</w:t>
      </w:r>
    </w:p>
    <w:p w:rsidR="00A874DE" w:rsidRPr="00A874DE" w:rsidRDefault="00A874DE" w:rsidP="00A874DE">
      <w:r w:rsidRPr="00A874DE">
        <w:t>Исследования сенсибилизирующего действия препарата на о</w:t>
      </w:r>
      <w:r w:rsidRPr="00A874DE">
        <w:t>с</w:t>
      </w:r>
      <w:r w:rsidRPr="00A874DE">
        <w:t>нове колистина и тилозина не выявили выраженной реакции имму</w:t>
      </w:r>
      <w:r w:rsidRPr="00A874DE">
        <w:t>н</w:t>
      </w:r>
      <w:r w:rsidRPr="00A874DE">
        <w:t>ной системы подопытных животных. Препарат не вызывал контак</w:t>
      </w:r>
      <w:r w:rsidRPr="00A874DE">
        <w:t>т</w:t>
      </w:r>
      <w:r w:rsidRPr="00A874DE">
        <w:t>ного дерматита после многократных накожных аппликаций, реакции специфического лизиса лейкоцитов и специфической агломерации – отрицательны. Полученные данные позволяют сделать вывод об о</w:t>
      </w:r>
      <w:r w:rsidRPr="00A874DE">
        <w:t>т</w:t>
      </w:r>
      <w:r w:rsidRPr="00A874DE">
        <w:t>сутствии аллергенного действия нового препарата.</w:t>
      </w:r>
    </w:p>
    <w:p w:rsidR="00A874DE" w:rsidRDefault="00A874DE" w:rsidP="00A874DE">
      <w:pPr>
        <w:rPr>
          <w:lang w:val="en-US"/>
        </w:rPr>
      </w:pPr>
      <w:r w:rsidRPr="00A874DE">
        <w:rPr>
          <w:b/>
          <w:bCs/>
        </w:rPr>
        <w:t>Литература.</w:t>
      </w:r>
      <w:r>
        <w:rPr>
          <w:b/>
          <w:bCs/>
        </w:rPr>
        <w:t xml:space="preserve"> </w:t>
      </w:r>
      <w:r w:rsidRPr="00A874DE">
        <w:t>1. Алексеева О.Г.</w:t>
      </w:r>
      <w:r>
        <w:t>,</w:t>
      </w:r>
      <w:r w:rsidRPr="00A874DE">
        <w:t xml:space="preserve"> Дуева</w:t>
      </w:r>
      <w:r>
        <w:t xml:space="preserve"> </w:t>
      </w:r>
      <w:r w:rsidRPr="00A874DE">
        <w:t>Л.А. Аллергия к пр</w:t>
      </w:r>
      <w:r w:rsidRPr="00A874DE">
        <w:t>о</w:t>
      </w:r>
      <w:r w:rsidRPr="00A874DE">
        <w:t>мышленным химическим соединениям</w:t>
      </w:r>
      <w:r>
        <w:t>.</w:t>
      </w:r>
      <w:r w:rsidRPr="00A874DE">
        <w:t xml:space="preserve"> </w:t>
      </w:r>
      <w:r>
        <w:t>-</w:t>
      </w:r>
      <w:r w:rsidRPr="00A874DE">
        <w:t>М.: «Медицина».</w:t>
      </w:r>
      <w:r>
        <w:t>-</w:t>
      </w:r>
      <w:r w:rsidRPr="00A874DE">
        <w:t xml:space="preserve"> 1978. </w:t>
      </w:r>
      <w:r w:rsidR="003A4F2B">
        <w:br/>
      </w:r>
      <w:r w:rsidRPr="00A874DE">
        <w:t>2. Даугалиева Э.Х.</w:t>
      </w:r>
      <w:r>
        <w:t xml:space="preserve">, </w:t>
      </w:r>
      <w:r w:rsidRPr="00A874DE">
        <w:t>Филиппов</w:t>
      </w:r>
      <w:r>
        <w:t xml:space="preserve"> </w:t>
      </w:r>
      <w:r w:rsidRPr="00A874DE">
        <w:t>В.В. Иммунный статус и пути его крррекции при гельминтозах с/х животных</w:t>
      </w:r>
      <w:r>
        <w:t>. -</w:t>
      </w:r>
      <w:r w:rsidR="003A4F2B">
        <w:t xml:space="preserve"> </w:t>
      </w:r>
      <w:r w:rsidRPr="00A874DE">
        <w:t>М.:Агропромиздат.</w:t>
      </w:r>
      <w:r>
        <w:t xml:space="preserve">- </w:t>
      </w:r>
      <w:r w:rsidRPr="00A874DE">
        <w:t>1991. 3. Методические рекомендации по оценке аллергенных свойств фармакологических средств. - Москва, 1988. 4. Руководство по эксп</w:t>
      </w:r>
      <w:r w:rsidRPr="00A874DE">
        <w:t>е</w:t>
      </w:r>
      <w:r w:rsidRPr="00A874DE">
        <w:t>риментальному (доклиническому) изучению новых фармакологич</w:t>
      </w:r>
      <w:r w:rsidRPr="00A874DE">
        <w:t>е</w:t>
      </w:r>
      <w:r w:rsidRPr="00A874DE">
        <w:t xml:space="preserve">ских веществ. – Москва, 2000. </w:t>
      </w:r>
      <w:r w:rsidRPr="00907AA5">
        <w:rPr>
          <w:lang w:val="en-US"/>
        </w:rPr>
        <w:t xml:space="preserve">5. </w:t>
      </w:r>
      <w:r w:rsidRPr="00A874DE">
        <w:t>Шахов</w:t>
      </w:r>
      <w:r w:rsidRPr="00907AA5">
        <w:rPr>
          <w:lang w:val="en-US"/>
        </w:rPr>
        <w:t xml:space="preserve"> </w:t>
      </w:r>
      <w:r w:rsidRPr="00A874DE">
        <w:t>А</w:t>
      </w:r>
      <w:r w:rsidRPr="00907AA5">
        <w:rPr>
          <w:lang w:val="en-US"/>
        </w:rPr>
        <w:t>.</w:t>
      </w:r>
      <w:r w:rsidRPr="00A874DE">
        <w:t>Г</w:t>
      </w:r>
      <w:r w:rsidRPr="00907AA5">
        <w:rPr>
          <w:lang w:val="en-US"/>
        </w:rPr>
        <w:t xml:space="preserve">. // </w:t>
      </w:r>
      <w:r w:rsidRPr="00A874DE">
        <w:t>Ветеринарный</w:t>
      </w:r>
      <w:r w:rsidRPr="00907AA5">
        <w:rPr>
          <w:lang w:val="en-US"/>
        </w:rPr>
        <w:t xml:space="preserve"> </w:t>
      </w:r>
      <w:r w:rsidRPr="00A874DE">
        <w:t>ко</w:t>
      </w:r>
      <w:r w:rsidRPr="00A874DE">
        <w:t>н</w:t>
      </w:r>
      <w:r w:rsidRPr="00A874DE">
        <w:t>сультант</w:t>
      </w:r>
      <w:r w:rsidRPr="00907AA5">
        <w:rPr>
          <w:lang w:val="en-US"/>
        </w:rPr>
        <w:t xml:space="preserve">. - №1 - 2003. - </w:t>
      </w:r>
      <w:r w:rsidRPr="00A874DE">
        <w:t>С</w:t>
      </w:r>
      <w:r w:rsidRPr="00907AA5">
        <w:rPr>
          <w:lang w:val="en-US"/>
        </w:rPr>
        <w:t>. 11-13.</w:t>
      </w:r>
    </w:p>
    <w:p w:rsidR="004000A1" w:rsidRDefault="004000A1" w:rsidP="00A874DE">
      <w:pPr>
        <w:rPr>
          <w:lang w:val="en-US"/>
        </w:rPr>
      </w:pPr>
    </w:p>
    <w:p w:rsidR="004000A1" w:rsidRPr="00B37B4D" w:rsidRDefault="004000A1" w:rsidP="00A874DE">
      <w:pPr>
        <w:rPr>
          <w:lang w:val="en-US"/>
        </w:rPr>
      </w:pPr>
    </w:p>
    <w:p w:rsidR="00A874DE" w:rsidRPr="00A874DE" w:rsidRDefault="00A874DE" w:rsidP="00A874DE">
      <w:pPr>
        <w:ind w:firstLine="0"/>
        <w:jc w:val="center"/>
        <w:rPr>
          <w:b/>
          <w:bCs/>
          <w:lang w:val="en-US"/>
        </w:rPr>
      </w:pPr>
      <w:r w:rsidRPr="00A874DE">
        <w:rPr>
          <w:b/>
          <w:bCs/>
          <w:lang w:val="en-US"/>
        </w:rPr>
        <w:t>Summary</w:t>
      </w:r>
    </w:p>
    <w:p w:rsidR="00A874DE" w:rsidRPr="00A874DE" w:rsidRDefault="00A874DE" w:rsidP="00A874DE">
      <w:pPr>
        <w:rPr>
          <w:color w:val="000000"/>
          <w:sz w:val="20"/>
          <w:szCs w:val="20"/>
          <w:lang w:val="en-US"/>
        </w:rPr>
      </w:pPr>
      <w:r w:rsidRPr="00A874DE">
        <w:rPr>
          <w:lang w:val="en-US"/>
        </w:rPr>
        <w:t>Researches sensibilizatory action of a preparation on a basis colistin and tylozin have not revealed the expressed reaction of immune system of experimental animals. The preparation did not cause contact dermatit after repeated dermal applications, reactions specific lysis leukocytes and sp</w:t>
      </w:r>
      <w:r w:rsidRPr="00A874DE">
        <w:rPr>
          <w:lang w:val="en-US"/>
        </w:rPr>
        <w:t>e</w:t>
      </w:r>
      <w:r w:rsidRPr="00A874DE">
        <w:rPr>
          <w:lang w:val="en-US"/>
        </w:rPr>
        <w:t>cific agglomeration - are negative. The received data allow to draw a co</w:t>
      </w:r>
      <w:r w:rsidRPr="00A874DE">
        <w:rPr>
          <w:lang w:val="en-US"/>
        </w:rPr>
        <w:t>n</w:t>
      </w:r>
      <w:r w:rsidRPr="00A874DE">
        <w:rPr>
          <w:lang w:val="en-US"/>
        </w:rPr>
        <w:t>clusion on absence of allergenic action of a new preparation.</w:t>
      </w:r>
    </w:p>
    <w:p w:rsidR="00A874DE" w:rsidRPr="004A40F9" w:rsidRDefault="00A874DE" w:rsidP="00A874DE">
      <w:pPr>
        <w:pStyle w:val="afc"/>
      </w:pPr>
      <w:r w:rsidRPr="004A40F9">
        <w:t>УДК 619.615.076</w:t>
      </w:r>
    </w:p>
    <w:p w:rsidR="00A874DE" w:rsidRPr="006D4F27" w:rsidRDefault="00A874DE" w:rsidP="00A874DE">
      <w:pPr>
        <w:pStyle w:val="1"/>
      </w:pPr>
      <w:r w:rsidRPr="006D4F27">
        <w:t xml:space="preserve">АНТИМИКРОБНАЯ АКТИВНОСТЬ </w:t>
      </w:r>
      <w:r>
        <w:t>препарата на основе колистина и сульфаниламидов</w:t>
      </w:r>
    </w:p>
    <w:p w:rsidR="00A874DE" w:rsidRPr="00032318" w:rsidRDefault="00A874DE" w:rsidP="00A874DE">
      <w:pPr>
        <w:pStyle w:val="afa"/>
      </w:pPr>
      <w:r w:rsidRPr="00032318">
        <w:t xml:space="preserve">Шахов А.Г., Сашнина Л.Ю., Востроилова Г.А., </w:t>
      </w:r>
      <w:r>
        <w:t>Чернов В.В.</w:t>
      </w:r>
    </w:p>
    <w:p w:rsidR="00A874DE" w:rsidRPr="00032318" w:rsidRDefault="00A874DE" w:rsidP="00A874DE">
      <w:pPr>
        <w:pStyle w:val="af4"/>
      </w:pPr>
      <w:r>
        <w:t xml:space="preserve">ГНУ </w:t>
      </w:r>
      <w:r w:rsidRPr="00032318">
        <w:t xml:space="preserve">Всероссийский НИВИ патологии, фармакологии и терапии, </w:t>
      </w:r>
      <w:r>
        <w:br/>
      </w:r>
      <w:r w:rsidRPr="00032318">
        <w:t>Воронеж, Россия</w:t>
      </w:r>
    </w:p>
    <w:p w:rsidR="00A874DE" w:rsidRPr="00032318" w:rsidRDefault="00A874DE" w:rsidP="00A874DE">
      <w:r w:rsidRPr="00032318">
        <w:t>Важным направлением в современной химиотерапии бактер</w:t>
      </w:r>
      <w:r w:rsidRPr="00032318">
        <w:t>и</w:t>
      </w:r>
      <w:r w:rsidRPr="00032318">
        <w:t>альных инфекций являются предотвращение или замедление развития резистентности микроорганизмов, а также борьба с уже сформир</w:t>
      </w:r>
      <w:r w:rsidRPr="00032318">
        <w:t>о</w:t>
      </w:r>
      <w:r w:rsidRPr="00032318">
        <w:t xml:space="preserve">вавшейся лекарственно-устойчивой микрофлорой </w:t>
      </w:r>
      <w:r>
        <w:t>[2,5]</w:t>
      </w:r>
      <w:r w:rsidRPr="00032318">
        <w:t>.</w:t>
      </w:r>
      <w:r w:rsidR="003A4F2B">
        <w:t xml:space="preserve"> </w:t>
      </w:r>
      <w:r w:rsidRPr="00032318">
        <w:t>Наиболее у</w:t>
      </w:r>
      <w:r w:rsidRPr="00032318">
        <w:t>с</w:t>
      </w:r>
      <w:r w:rsidRPr="00032318">
        <w:t>пешно эта проблема решается с помощью использования комбинир</w:t>
      </w:r>
      <w:r w:rsidRPr="00032318">
        <w:t>о</w:t>
      </w:r>
      <w:r w:rsidRPr="00032318">
        <w:t xml:space="preserve">ванной антибиотикотерапии </w:t>
      </w:r>
      <w:r>
        <w:t>[2,4]</w:t>
      </w:r>
      <w:r w:rsidRPr="00032318">
        <w:t>.</w:t>
      </w:r>
      <w:r w:rsidR="003A4F2B">
        <w:t xml:space="preserve"> </w:t>
      </w:r>
      <w:r w:rsidRPr="00032318">
        <w:t xml:space="preserve">В этом плане привлекают особое внимание препараты, созданные на </w:t>
      </w:r>
      <w:r>
        <w:t>основе</w:t>
      </w:r>
      <w:r w:rsidRPr="00032318">
        <w:t xml:space="preserve"> полимиксинов и </w:t>
      </w:r>
      <w:r>
        <w:t>сульф</w:t>
      </w:r>
      <w:r>
        <w:t>а</w:t>
      </w:r>
      <w:r>
        <w:t>ниламидов</w:t>
      </w:r>
      <w:r w:rsidRPr="00032318">
        <w:t>.</w:t>
      </w:r>
    </w:p>
    <w:p w:rsidR="00A874DE" w:rsidRPr="00EF5616" w:rsidRDefault="00A874DE" w:rsidP="00A874DE">
      <w:pPr>
        <w:rPr>
          <w:color w:val="000000"/>
        </w:rPr>
      </w:pPr>
      <w:r w:rsidRPr="004A40F9">
        <w:rPr>
          <w:color w:val="000000"/>
        </w:rPr>
        <w:t xml:space="preserve">В </w:t>
      </w:r>
      <w:r>
        <w:rPr>
          <w:color w:val="000000"/>
        </w:rPr>
        <w:t>свя</w:t>
      </w:r>
      <w:r w:rsidRPr="004A40F9">
        <w:rPr>
          <w:color w:val="000000"/>
        </w:rPr>
        <w:t>зи с этим</w:t>
      </w:r>
      <w:r>
        <w:rPr>
          <w:color w:val="000000"/>
        </w:rPr>
        <w:t xml:space="preserve"> в работе была поставлена цель -</w:t>
      </w:r>
      <w:r w:rsidRPr="00EF5616">
        <w:rPr>
          <w:color w:val="000000"/>
        </w:rPr>
        <w:t xml:space="preserve"> </w:t>
      </w:r>
      <w:r>
        <w:rPr>
          <w:color w:val="000000"/>
        </w:rPr>
        <w:t>в</w:t>
      </w:r>
      <w:r w:rsidRPr="00EF5616">
        <w:rPr>
          <w:color w:val="000000"/>
        </w:rPr>
        <w:t xml:space="preserve"> опытах </w:t>
      </w:r>
      <w:r w:rsidRPr="00EF5616">
        <w:rPr>
          <w:color w:val="000000"/>
          <w:lang w:val="en-US"/>
        </w:rPr>
        <w:t>in</w:t>
      </w:r>
      <w:r w:rsidRPr="00EF5616">
        <w:rPr>
          <w:color w:val="000000"/>
        </w:rPr>
        <w:t xml:space="preserve"> </w:t>
      </w:r>
      <w:r w:rsidRPr="00EF5616">
        <w:rPr>
          <w:color w:val="000000"/>
          <w:lang w:val="en-US"/>
        </w:rPr>
        <w:t>vitro</w:t>
      </w:r>
      <w:r w:rsidRPr="00EF5616">
        <w:rPr>
          <w:color w:val="000000"/>
        </w:rPr>
        <w:t xml:space="preserve"> определить оптимальное соотношения компонентов в препарате и</w:t>
      </w:r>
      <w:r w:rsidRPr="00EF5616">
        <w:rPr>
          <w:b/>
          <w:bCs/>
          <w:i/>
          <w:iCs/>
          <w:color w:val="000000"/>
        </w:rPr>
        <w:t xml:space="preserve"> </w:t>
      </w:r>
      <w:r w:rsidRPr="00EF5616">
        <w:rPr>
          <w:color w:val="000000"/>
        </w:rPr>
        <w:t xml:space="preserve">изучить  </w:t>
      </w:r>
      <w:r w:rsidRPr="00EF5616">
        <w:rPr>
          <w:color w:val="000000"/>
          <w:lang w:val="en-US"/>
        </w:rPr>
        <w:t>in</w:t>
      </w:r>
      <w:r w:rsidRPr="00EF5616">
        <w:rPr>
          <w:color w:val="000000"/>
        </w:rPr>
        <w:t xml:space="preserve"> </w:t>
      </w:r>
      <w:r w:rsidRPr="00EF5616">
        <w:rPr>
          <w:color w:val="000000"/>
          <w:lang w:val="en-US"/>
        </w:rPr>
        <w:t>vivo</w:t>
      </w:r>
      <w:r w:rsidRPr="00EF5616">
        <w:rPr>
          <w:color w:val="000000"/>
        </w:rPr>
        <w:t xml:space="preserve"> на моделях моноинфекций антимикробную акти</w:t>
      </w:r>
      <w:r w:rsidRPr="00EF5616">
        <w:rPr>
          <w:color w:val="000000"/>
        </w:rPr>
        <w:t>в</w:t>
      </w:r>
      <w:r w:rsidRPr="00EF5616">
        <w:rPr>
          <w:color w:val="000000"/>
        </w:rPr>
        <w:t xml:space="preserve">ность </w:t>
      </w:r>
      <w:r>
        <w:rPr>
          <w:color w:val="000000"/>
        </w:rPr>
        <w:t>оптимальной композиции</w:t>
      </w:r>
      <w:r w:rsidRPr="00EF5616">
        <w:rPr>
          <w:color w:val="000000"/>
        </w:rPr>
        <w:t>.</w:t>
      </w:r>
    </w:p>
    <w:p w:rsidR="00A874DE" w:rsidRPr="00010F3C" w:rsidRDefault="00A874DE" w:rsidP="00A874DE">
      <w:pPr>
        <w:rPr>
          <w:color w:val="000000"/>
        </w:rPr>
      </w:pPr>
      <w:r w:rsidRPr="00EF5616">
        <w:rPr>
          <w:b/>
          <w:bCs/>
          <w:color w:val="000000"/>
        </w:rPr>
        <w:t>Материалы и методы.</w:t>
      </w:r>
      <w:r w:rsidRPr="00EF5616">
        <w:rPr>
          <w:color w:val="000000"/>
        </w:rPr>
        <w:t xml:space="preserve"> </w:t>
      </w:r>
      <w:r w:rsidRPr="002E566C">
        <w:t>Изучение антимикробной активности и соотношения компонентов в препарате</w:t>
      </w:r>
      <w:r w:rsidRPr="00EF5616">
        <w:rPr>
          <w:color w:val="000000"/>
        </w:rPr>
        <w:t xml:space="preserve"> проводили методом серийных разведений </w:t>
      </w:r>
      <w:r>
        <w:t>[1,2,3]</w:t>
      </w:r>
      <w:r w:rsidRPr="00EF5616">
        <w:rPr>
          <w:color w:val="000000"/>
        </w:rPr>
        <w:t>. В качестве тест культур использовали референ</w:t>
      </w:r>
      <w:r w:rsidRPr="00EF5616">
        <w:rPr>
          <w:color w:val="000000"/>
        </w:rPr>
        <w:t>т</w:t>
      </w:r>
      <w:r w:rsidRPr="00EF5616">
        <w:rPr>
          <w:color w:val="000000"/>
        </w:rPr>
        <w:t>ные и полевые (патогенные) штаммы микроорганизмов. Микробная загруженность составляла 500 тыс. микробных клеток в 1 мл среды. Посевы инкубировали при температуре 37</w:t>
      </w:r>
      <w:r w:rsidR="004000A1">
        <w:sym w:font="Symbol" w:char="F0B0"/>
      </w:r>
      <w:r w:rsidRPr="00EF5616">
        <w:rPr>
          <w:color w:val="000000"/>
        </w:rPr>
        <w:t>С в течение 24 часов. М</w:t>
      </w:r>
      <w:r w:rsidRPr="00EF5616">
        <w:rPr>
          <w:color w:val="000000"/>
        </w:rPr>
        <w:t>и</w:t>
      </w:r>
      <w:r w:rsidRPr="00EF5616">
        <w:rPr>
          <w:color w:val="000000"/>
        </w:rPr>
        <w:t>нимальной  бактериостатической концентрацией (МБсК) считали концентрацию, которая вызывала задержку роста культур. Мин</w:t>
      </w:r>
      <w:r w:rsidRPr="00EF5616">
        <w:rPr>
          <w:color w:val="000000"/>
        </w:rPr>
        <w:t>и</w:t>
      </w:r>
      <w:r w:rsidRPr="00EF5616">
        <w:rPr>
          <w:color w:val="000000"/>
        </w:rPr>
        <w:t>мальной бактерицидной концентрацией (МБцК) – концентрацию, при которой отмечали полное угнетение роста тест-культур</w:t>
      </w:r>
      <w:r w:rsidRPr="00010F3C">
        <w:rPr>
          <w:color w:val="000000"/>
        </w:rPr>
        <w:t>.</w:t>
      </w:r>
    </w:p>
    <w:p w:rsidR="00A874DE" w:rsidRPr="00EF5616" w:rsidRDefault="00A874DE" w:rsidP="00A874DE">
      <w:pPr>
        <w:rPr>
          <w:color w:val="000000"/>
        </w:rPr>
      </w:pPr>
      <w:r w:rsidRPr="00EF5616">
        <w:rPr>
          <w:color w:val="000000"/>
        </w:rPr>
        <w:t xml:space="preserve"> </w:t>
      </w:r>
      <w:r>
        <w:rPr>
          <w:color w:val="000000"/>
        </w:rPr>
        <w:t xml:space="preserve">В опытах </w:t>
      </w:r>
      <w:r w:rsidRPr="00EF5616">
        <w:rPr>
          <w:color w:val="000000"/>
          <w:lang w:val="en-US"/>
        </w:rPr>
        <w:t>in</w:t>
      </w:r>
      <w:r w:rsidRPr="00EF5616">
        <w:rPr>
          <w:color w:val="000000"/>
        </w:rPr>
        <w:t xml:space="preserve"> </w:t>
      </w:r>
      <w:r w:rsidRPr="00EF5616">
        <w:rPr>
          <w:color w:val="000000"/>
          <w:lang w:val="en-US"/>
        </w:rPr>
        <w:t>vitro</w:t>
      </w:r>
      <w:r>
        <w:rPr>
          <w:color w:val="000000"/>
        </w:rPr>
        <w:t xml:space="preserve"> использовали четыре композиции с разным соотношением колистина:сульфадимезина:триметоприма (композ</w:t>
      </w:r>
      <w:r>
        <w:rPr>
          <w:color w:val="000000"/>
        </w:rPr>
        <w:t>и</w:t>
      </w:r>
      <w:r>
        <w:rPr>
          <w:color w:val="000000"/>
        </w:rPr>
        <w:t>ция 1 – 1:1,2:6; композиция 2 – 1:0,8:4; композиция 3 – 1:1:4 и комп</w:t>
      </w:r>
      <w:r>
        <w:rPr>
          <w:color w:val="000000"/>
        </w:rPr>
        <w:t>о</w:t>
      </w:r>
      <w:r>
        <w:rPr>
          <w:color w:val="000000"/>
        </w:rPr>
        <w:t>зиция 4 – 1:1,8:9).</w:t>
      </w:r>
    </w:p>
    <w:p w:rsidR="00A874DE" w:rsidRPr="009A38C9" w:rsidRDefault="00A874DE" w:rsidP="00A874DE">
      <w:pPr>
        <w:rPr>
          <w:color w:val="000000"/>
        </w:rPr>
      </w:pPr>
      <w:r w:rsidRPr="009A38C9">
        <w:rPr>
          <w:color w:val="000000"/>
        </w:rPr>
        <w:t xml:space="preserve">Специфическая активность </w:t>
      </w:r>
      <w:r>
        <w:rPr>
          <w:color w:val="000000"/>
        </w:rPr>
        <w:t xml:space="preserve">наиболее активной композиции </w:t>
      </w:r>
      <w:r w:rsidRPr="009A38C9">
        <w:rPr>
          <w:color w:val="000000"/>
          <w:lang w:val="en-US"/>
        </w:rPr>
        <w:t>in</w:t>
      </w:r>
      <w:r w:rsidRPr="009A38C9">
        <w:rPr>
          <w:color w:val="000000"/>
        </w:rPr>
        <w:t xml:space="preserve"> </w:t>
      </w:r>
      <w:r w:rsidRPr="009A38C9">
        <w:rPr>
          <w:color w:val="000000"/>
          <w:lang w:val="en-US"/>
        </w:rPr>
        <w:t>vivo</w:t>
      </w:r>
      <w:r w:rsidRPr="009A38C9">
        <w:rPr>
          <w:color w:val="000000"/>
        </w:rPr>
        <w:t xml:space="preserve"> была изучена на модели эширихиозной и сальмонеллезной и</w:t>
      </w:r>
      <w:r w:rsidRPr="009A38C9">
        <w:rPr>
          <w:color w:val="000000"/>
        </w:rPr>
        <w:t>н</w:t>
      </w:r>
      <w:r w:rsidRPr="009A38C9">
        <w:rPr>
          <w:color w:val="000000"/>
        </w:rPr>
        <w:t>фекций белых мышей массой 18-20 г.</w:t>
      </w:r>
    </w:p>
    <w:p w:rsidR="00A874DE" w:rsidRPr="009A38C9" w:rsidRDefault="00A874DE" w:rsidP="00A874DE">
      <w:pPr>
        <w:rPr>
          <w:color w:val="000000"/>
        </w:rPr>
      </w:pPr>
      <w:r w:rsidRPr="009A38C9">
        <w:rPr>
          <w:color w:val="000000"/>
        </w:rPr>
        <w:t>В предварительных опытах определяли минимальную летал</w:t>
      </w:r>
      <w:r w:rsidRPr="009A38C9">
        <w:rPr>
          <w:color w:val="000000"/>
        </w:rPr>
        <w:t>ь</w:t>
      </w:r>
      <w:r w:rsidRPr="009A38C9">
        <w:rPr>
          <w:color w:val="000000"/>
        </w:rPr>
        <w:t>ную дозу (</w:t>
      </w:r>
      <w:r w:rsidRPr="009A38C9">
        <w:rPr>
          <w:color w:val="000000"/>
          <w:lang w:val="en-US"/>
        </w:rPr>
        <w:t>DLM</w:t>
      </w:r>
      <w:r w:rsidRPr="009A38C9">
        <w:rPr>
          <w:color w:val="000000"/>
        </w:rPr>
        <w:t xml:space="preserve">) культур </w:t>
      </w:r>
      <w:r w:rsidRPr="009A38C9">
        <w:rPr>
          <w:color w:val="000000"/>
          <w:lang w:val="en-US"/>
        </w:rPr>
        <w:t>Escherichia</w:t>
      </w:r>
      <w:r w:rsidRPr="009A38C9">
        <w:rPr>
          <w:color w:val="000000"/>
        </w:rPr>
        <w:t xml:space="preserve"> </w:t>
      </w:r>
      <w:r w:rsidRPr="009A38C9">
        <w:rPr>
          <w:color w:val="000000"/>
          <w:lang w:val="en-US"/>
        </w:rPr>
        <w:t>coli</w:t>
      </w:r>
      <w:r>
        <w:rPr>
          <w:color w:val="000000"/>
        </w:rPr>
        <w:t>,</w:t>
      </w:r>
      <w:r w:rsidRPr="009A38C9">
        <w:rPr>
          <w:color w:val="000000"/>
        </w:rPr>
        <w:t xml:space="preserve"> </w:t>
      </w:r>
      <w:r w:rsidRPr="009A38C9">
        <w:rPr>
          <w:color w:val="000000"/>
          <w:lang w:val="en-US"/>
        </w:rPr>
        <w:t>S</w:t>
      </w:r>
      <w:r>
        <w:rPr>
          <w:color w:val="000000"/>
          <w:lang w:val="en-US"/>
        </w:rPr>
        <w:t>almonella</w:t>
      </w:r>
      <w:r w:rsidRPr="00753539">
        <w:rPr>
          <w:color w:val="000000"/>
        </w:rPr>
        <w:t xml:space="preserve"> </w:t>
      </w:r>
      <w:r w:rsidRPr="009A38C9">
        <w:rPr>
          <w:color w:val="000000"/>
          <w:lang w:val="en-US"/>
        </w:rPr>
        <w:t>cholerae</w:t>
      </w:r>
      <w:r w:rsidRPr="009A38C9">
        <w:rPr>
          <w:color w:val="000000"/>
        </w:rPr>
        <w:t xml:space="preserve"> </w:t>
      </w:r>
      <w:r w:rsidRPr="009A38C9">
        <w:rPr>
          <w:color w:val="000000"/>
          <w:lang w:val="en-US"/>
        </w:rPr>
        <w:t>suis</w:t>
      </w:r>
      <w:r>
        <w:rPr>
          <w:color w:val="000000"/>
        </w:rPr>
        <w:t xml:space="preserve"> и </w:t>
      </w:r>
      <w:r w:rsidRPr="009A38C9">
        <w:rPr>
          <w:color w:val="000000"/>
          <w:lang w:val="en-US"/>
        </w:rPr>
        <w:t>S</w:t>
      </w:r>
      <w:r>
        <w:rPr>
          <w:color w:val="000000"/>
          <w:lang w:val="en-US"/>
        </w:rPr>
        <w:t>almonella</w:t>
      </w:r>
      <w:r w:rsidRPr="00753539">
        <w:t xml:space="preserve"> </w:t>
      </w:r>
      <w:r w:rsidRPr="005076EC">
        <w:rPr>
          <w:lang w:val="en-US"/>
        </w:rPr>
        <w:t>Dublin</w:t>
      </w:r>
      <w:r w:rsidRPr="009A38C9">
        <w:rPr>
          <w:color w:val="000000"/>
        </w:rPr>
        <w:t xml:space="preserve">. </w:t>
      </w:r>
    </w:p>
    <w:p w:rsidR="00A874DE" w:rsidRPr="009A38C9" w:rsidRDefault="00A874DE" w:rsidP="00A874DE">
      <w:pPr>
        <w:rPr>
          <w:color w:val="000000"/>
        </w:rPr>
      </w:pPr>
      <w:r w:rsidRPr="009A38C9">
        <w:rPr>
          <w:color w:val="000000"/>
        </w:rPr>
        <w:t xml:space="preserve">В опыт было взято </w:t>
      </w:r>
      <w:r>
        <w:rPr>
          <w:color w:val="000000"/>
        </w:rPr>
        <w:t>6</w:t>
      </w:r>
      <w:r w:rsidRPr="009A38C9">
        <w:rPr>
          <w:color w:val="000000"/>
        </w:rPr>
        <w:t xml:space="preserve"> групп мышей (</w:t>
      </w:r>
      <w:r>
        <w:rPr>
          <w:color w:val="000000"/>
        </w:rPr>
        <w:t>3</w:t>
      </w:r>
      <w:r w:rsidRPr="009A38C9">
        <w:rPr>
          <w:color w:val="000000"/>
        </w:rPr>
        <w:t xml:space="preserve"> опытные, </w:t>
      </w:r>
      <w:r>
        <w:rPr>
          <w:color w:val="000000"/>
        </w:rPr>
        <w:t>3</w:t>
      </w:r>
      <w:r w:rsidRPr="009A38C9">
        <w:rPr>
          <w:color w:val="000000"/>
        </w:rPr>
        <w:t xml:space="preserve"> контрольные). Животным опытных групп через 6 часов после заражения вводили </w:t>
      </w:r>
      <w:r>
        <w:rPr>
          <w:color w:val="000000"/>
        </w:rPr>
        <w:t>препарат внутрижелудочно</w:t>
      </w:r>
      <w:r w:rsidRPr="009A38C9">
        <w:rPr>
          <w:color w:val="000000"/>
        </w:rPr>
        <w:t xml:space="preserve"> в дозе 0,1 г/кг два раза в сутки в течение 5 дней. Животные контрольных групп лечению не подвергались. За подопытными животными вели клиническое наблюдение в течение 15 дней, учитывали заболеваемость, гибель, сроки выздоровления. Сп</w:t>
      </w:r>
      <w:r w:rsidRPr="009A38C9">
        <w:rPr>
          <w:color w:val="000000"/>
        </w:rPr>
        <w:t>е</w:t>
      </w:r>
      <w:r w:rsidRPr="009A38C9">
        <w:rPr>
          <w:color w:val="000000"/>
        </w:rPr>
        <w:t>цифичность гибели определяли бактериологическим методом выд</w:t>
      </w:r>
      <w:r w:rsidRPr="009A38C9">
        <w:rPr>
          <w:color w:val="000000"/>
        </w:rPr>
        <w:t>е</w:t>
      </w:r>
      <w:r w:rsidRPr="009A38C9">
        <w:rPr>
          <w:color w:val="000000"/>
        </w:rPr>
        <w:t>ления исходных культур микроорганизмов.</w:t>
      </w:r>
    </w:p>
    <w:p w:rsidR="00A874DE" w:rsidRPr="009A38C9" w:rsidRDefault="00A874DE" w:rsidP="00A874DE">
      <w:pPr>
        <w:rPr>
          <w:color w:val="000000"/>
        </w:rPr>
      </w:pPr>
      <w:r w:rsidRPr="009A38C9">
        <w:rPr>
          <w:color w:val="000000"/>
        </w:rPr>
        <w:t>О терапевтической эффективности препарата судили по колич</w:t>
      </w:r>
      <w:r w:rsidRPr="009A38C9">
        <w:rPr>
          <w:color w:val="000000"/>
        </w:rPr>
        <w:t>е</w:t>
      </w:r>
      <w:r w:rsidRPr="009A38C9">
        <w:rPr>
          <w:color w:val="000000"/>
        </w:rPr>
        <w:t>ству выживших мышей после окончания лечения через 15 суток после инфицирования.</w:t>
      </w:r>
    </w:p>
    <w:p w:rsidR="00A874DE" w:rsidRPr="009C7405" w:rsidRDefault="00A874DE" w:rsidP="00A874DE">
      <w:pPr>
        <w:rPr>
          <w:color w:val="000000"/>
        </w:rPr>
      </w:pPr>
      <w:r w:rsidRPr="00982888">
        <w:rPr>
          <w:b/>
          <w:bCs/>
          <w:color w:val="000000"/>
        </w:rPr>
        <w:t>Результаты исследований.</w:t>
      </w:r>
      <w:r w:rsidRPr="00982888">
        <w:rPr>
          <w:color w:val="000000"/>
        </w:rPr>
        <w:t xml:space="preserve"> Проведенными исследованиями</w:t>
      </w:r>
      <w:r w:rsidRPr="00032318">
        <w:rPr>
          <w:color w:val="FF0000"/>
        </w:rPr>
        <w:t xml:space="preserve"> </w:t>
      </w:r>
      <w:r w:rsidRPr="00982888">
        <w:rPr>
          <w:color w:val="000000"/>
        </w:rPr>
        <w:t>у</w:t>
      </w:r>
      <w:r w:rsidRPr="00982888">
        <w:rPr>
          <w:color w:val="000000"/>
        </w:rPr>
        <w:t>с</w:t>
      </w:r>
      <w:r w:rsidRPr="00982888">
        <w:rPr>
          <w:color w:val="000000"/>
        </w:rPr>
        <w:t xml:space="preserve">тановлено, что </w:t>
      </w:r>
      <w:r>
        <w:rPr>
          <w:color w:val="000000"/>
        </w:rPr>
        <w:t>все четыре композиции</w:t>
      </w:r>
      <w:r w:rsidRPr="002E566C">
        <w:t xml:space="preserve"> облада</w:t>
      </w:r>
      <w:r>
        <w:t>ю</w:t>
      </w:r>
      <w:r w:rsidRPr="002E566C">
        <w:t>т высоким антибакт</w:t>
      </w:r>
      <w:r w:rsidRPr="002E566C">
        <w:t>е</w:t>
      </w:r>
      <w:r w:rsidRPr="002E566C">
        <w:t xml:space="preserve">риальным действием в </w:t>
      </w:r>
      <w:r w:rsidRPr="009C7405">
        <w:rPr>
          <w:color w:val="000000"/>
        </w:rPr>
        <w:t>отношении всех испытанных тест-культур микроорганизмов (табл. 1).</w:t>
      </w:r>
    </w:p>
    <w:p w:rsidR="00A874DE" w:rsidRPr="009C7405" w:rsidRDefault="00A874DE" w:rsidP="00A874DE">
      <w:pPr>
        <w:ind w:firstLine="0"/>
        <w:jc w:val="right"/>
        <w:outlineLvl w:val="0"/>
        <w:rPr>
          <w:color w:val="000000"/>
          <w:sz w:val="28"/>
          <w:szCs w:val="28"/>
        </w:rPr>
      </w:pPr>
      <w:r w:rsidRPr="009C7405">
        <w:rPr>
          <w:color w:val="000000"/>
          <w:sz w:val="28"/>
          <w:szCs w:val="28"/>
        </w:rPr>
        <w:t>Таблица 1</w:t>
      </w:r>
    </w:p>
    <w:p w:rsidR="00A874DE" w:rsidRDefault="00A874DE" w:rsidP="00A874DE">
      <w:pPr>
        <w:ind w:firstLine="0"/>
        <w:jc w:val="center"/>
        <w:outlineLvl w:val="0"/>
        <w:rPr>
          <w:color w:val="000000"/>
          <w:sz w:val="28"/>
          <w:szCs w:val="28"/>
        </w:rPr>
      </w:pPr>
      <w:r w:rsidRPr="009C7405">
        <w:rPr>
          <w:color w:val="000000"/>
          <w:sz w:val="28"/>
          <w:szCs w:val="28"/>
        </w:rPr>
        <w:t>Антимикробная активность колистина, триметоприма, сульфадимезина и различных композиций препарата</w:t>
      </w:r>
      <w:r>
        <w:rPr>
          <w:color w:val="000000"/>
          <w:sz w:val="28"/>
          <w:szCs w:val="28"/>
        </w:rPr>
        <w:t xml:space="preserve"> (мкг/мл)</w:t>
      </w:r>
    </w:p>
    <w:tbl>
      <w:tblPr>
        <w:tblStyle w:val="a7"/>
        <w:tblW w:w="5000" w:type="pct"/>
        <w:tblInd w:w="0" w:type="dxa"/>
        <w:tblBorders>
          <w:left w:val="none" w:sz="0" w:space="0" w:color="auto"/>
          <w:right w:val="none" w:sz="0" w:space="0" w:color="auto"/>
        </w:tblBorders>
        <w:tblLook w:val="01E0"/>
      </w:tblPr>
      <w:tblGrid>
        <w:gridCol w:w="3407"/>
        <w:gridCol w:w="840"/>
        <w:gridCol w:w="840"/>
        <w:gridCol w:w="840"/>
        <w:gridCol w:w="840"/>
        <w:gridCol w:w="840"/>
        <w:gridCol w:w="840"/>
        <w:gridCol w:w="840"/>
      </w:tblGrid>
      <w:tr w:rsidR="00A874DE">
        <w:tc>
          <w:tcPr>
            <w:tcW w:w="1835" w:type="pct"/>
            <w:tcBorders>
              <w:top w:val="single" w:sz="4" w:space="0" w:color="auto"/>
              <w:bottom w:val="single" w:sz="4" w:space="0" w:color="auto"/>
              <w:right w:val="single" w:sz="4" w:space="0" w:color="auto"/>
            </w:tcBorders>
          </w:tcPr>
          <w:p w:rsidR="00A874DE" w:rsidRPr="009C7405" w:rsidRDefault="00A874DE" w:rsidP="00A874DE">
            <w:pPr>
              <w:ind w:firstLine="0"/>
              <w:jc w:val="center"/>
              <w:rPr>
                <w:sz w:val="28"/>
                <w:szCs w:val="28"/>
                <w:lang w:val="en-US"/>
              </w:rPr>
            </w:pPr>
            <w:r w:rsidRPr="009C7405">
              <w:rPr>
                <w:sz w:val="28"/>
                <w:szCs w:val="28"/>
              </w:rPr>
              <w:t>Культура</w:t>
            </w:r>
          </w:p>
          <w:p w:rsidR="00A874DE" w:rsidRPr="009C7405" w:rsidRDefault="00A874DE" w:rsidP="00A874DE">
            <w:pPr>
              <w:ind w:firstLine="0"/>
              <w:jc w:val="center"/>
              <w:rPr>
                <w:sz w:val="28"/>
                <w:szCs w:val="28"/>
              </w:rPr>
            </w:pPr>
            <w:r w:rsidRPr="009C7405">
              <w:rPr>
                <w:sz w:val="28"/>
                <w:szCs w:val="28"/>
              </w:rPr>
              <w:t>микроорганизмов</w:t>
            </w:r>
          </w:p>
        </w:tc>
        <w:tc>
          <w:tcPr>
            <w:tcW w:w="452" w:type="pct"/>
            <w:tcBorders>
              <w:top w:val="single" w:sz="4" w:space="0" w:color="auto"/>
              <w:left w:val="single" w:sz="4" w:space="0" w:color="auto"/>
              <w:bottom w:val="single" w:sz="4" w:space="0" w:color="auto"/>
              <w:right w:val="single" w:sz="4" w:space="0" w:color="auto"/>
            </w:tcBorders>
            <w:vAlign w:val="center"/>
          </w:tcPr>
          <w:p w:rsidR="00A874DE" w:rsidRPr="009C7405" w:rsidRDefault="00A874DE" w:rsidP="00A874DE">
            <w:pPr>
              <w:ind w:firstLine="0"/>
              <w:jc w:val="center"/>
              <w:outlineLvl w:val="0"/>
              <w:rPr>
                <w:color w:val="000000"/>
                <w:sz w:val="28"/>
                <w:szCs w:val="28"/>
              </w:rPr>
            </w:pPr>
            <w:r w:rsidRPr="009C7405">
              <w:rPr>
                <w:color w:val="000000"/>
                <w:sz w:val="28"/>
                <w:szCs w:val="28"/>
              </w:rPr>
              <w:t>К</w:t>
            </w:r>
          </w:p>
        </w:tc>
        <w:tc>
          <w:tcPr>
            <w:tcW w:w="452" w:type="pct"/>
            <w:tcBorders>
              <w:top w:val="single" w:sz="4" w:space="0" w:color="auto"/>
              <w:left w:val="single" w:sz="4" w:space="0" w:color="auto"/>
              <w:bottom w:val="single" w:sz="4" w:space="0" w:color="auto"/>
              <w:right w:val="single" w:sz="4" w:space="0" w:color="auto"/>
            </w:tcBorders>
            <w:vAlign w:val="center"/>
          </w:tcPr>
          <w:p w:rsidR="00A874DE" w:rsidRPr="009C7405" w:rsidRDefault="00A874DE" w:rsidP="00A874DE">
            <w:pPr>
              <w:ind w:firstLine="0"/>
              <w:jc w:val="center"/>
              <w:outlineLvl w:val="0"/>
              <w:rPr>
                <w:color w:val="000000"/>
                <w:sz w:val="28"/>
                <w:szCs w:val="28"/>
              </w:rPr>
            </w:pPr>
            <w:r w:rsidRPr="009C7405">
              <w:rPr>
                <w:color w:val="000000"/>
                <w:sz w:val="28"/>
                <w:szCs w:val="28"/>
              </w:rPr>
              <w:t>С</w:t>
            </w:r>
          </w:p>
        </w:tc>
        <w:tc>
          <w:tcPr>
            <w:tcW w:w="452" w:type="pct"/>
            <w:tcBorders>
              <w:top w:val="single" w:sz="4" w:space="0" w:color="auto"/>
              <w:left w:val="single" w:sz="4" w:space="0" w:color="auto"/>
              <w:bottom w:val="single" w:sz="4" w:space="0" w:color="auto"/>
              <w:right w:val="single" w:sz="4" w:space="0" w:color="auto"/>
            </w:tcBorders>
            <w:vAlign w:val="center"/>
          </w:tcPr>
          <w:p w:rsidR="00A874DE" w:rsidRPr="009C7405" w:rsidRDefault="00A874DE" w:rsidP="00A874DE">
            <w:pPr>
              <w:ind w:firstLine="0"/>
              <w:jc w:val="center"/>
              <w:outlineLvl w:val="0"/>
              <w:rPr>
                <w:color w:val="000000"/>
                <w:sz w:val="28"/>
                <w:szCs w:val="28"/>
              </w:rPr>
            </w:pPr>
            <w:r w:rsidRPr="009C7405">
              <w:rPr>
                <w:color w:val="000000"/>
                <w:sz w:val="28"/>
                <w:szCs w:val="28"/>
              </w:rPr>
              <w:t>Т</w:t>
            </w:r>
          </w:p>
        </w:tc>
        <w:tc>
          <w:tcPr>
            <w:tcW w:w="452" w:type="pct"/>
            <w:tcBorders>
              <w:top w:val="single" w:sz="4" w:space="0" w:color="auto"/>
              <w:left w:val="single" w:sz="4" w:space="0" w:color="auto"/>
              <w:bottom w:val="single" w:sz="4" w:space="0" w:color="auto"/>
              <w:right w:val="single" w:sz="4" w:space="0" w:color="auto"/>
            </w:tcBorders>
            <w:vAlign w:val="center"/>
          </w:tcPr>
          <w:p w:rsidR="00A874DE" w:rsidRPr="009C7405" w:rsidRDefault="00A874DE" w:rsidP="00A874DE">
            <w:pPr>
              <w:ind w:firstLine="0"/>
              <w:jc w:val="center"/>
              <w:outlineLvl w:val="0"/>
              <w:rPr>
                <w:color w:val="000000"/>
                <w:sz w:val="28"/>
                <w:szCs w:val="28"/>
              </w:rPr>
            </w:pPr>
            <w:r w:rsidRPr="009C7405">
              <w:rPr>
                <w:color w:val="000000"/>
                <w:sz w:val="28"/>
                <w:szCs w:val="28"/>
              </w:rPr>
              <w:t>К1</w:t>
            </w:r>
          </w:p>
        </w:tc>
        <w:tc>
          <w:tcPr>
            <w:tcW w:w="452" w:type="pct"/>
            <w:tcBorders>
              <w:top w:val="single" w:sz="4" w:space="0" w:color="auto"/>
              <w:left w:val="single" w:sz="4" w:space="0" w:color="auto"/>
              <w:bottom w:val="single" w:sz="4" w:space="0" w:color="auto"/>
              <w:right w:val="single" w:sz="4" w:space="0" w:color="auto"/>
            </w:tcBorders>
            <w:vAlign w:val="center"/>
          </w:tcPr>
          <w:p w:rsidR="00A874DE" w:rsidRPr="009C7405" w:rsidRDefault="00A874DE" w:rsidP="00A874DE">
            <w:pPr>
              <w:ind w:firstLine="0"/>
              <w:jc w:val="center"/>
              <w:outlineLvl w:val="0"/>
              <w:rPr>
                <w:color w:val="000000"/>
                <w:sz w:val="28"/>
                <w:szCs w:val="28"/>
              </w:rPr>
            </w:pPr>
            <w:r w:rsidRPr="009C7405">
              <w:rPr>
                <w:color w:val="000000"/>
                <w:sz w:val="28"/>
                <w:szCs w:val="28"/>
              </w:rPr>
              <w:t>К2</w:t>
            </w:r>
          </w:p>
        </w:tc>
        <w:tc>
          <w:tcPr>
            <w:tcW w:w="452" w:type="pct"/>
            <w:tcBorders>
              <w:top w:val="single" w:sz="4" w:space="0" w:color="auto"/>
              <w:left w:val="single" w:sz="4" w:space="0" w:color="auto"/>
              <w:bottom w:val="single" w:sz="4" w:space="0" w:color="auto"/>
              <w:right w:val="single" w:sz="4" w:space="0" w:color="auto"/>
            </w:tcBorders>
            <w:vAlign w:val="center"/>
          </w:tcPr>
          <w:p w:rsidR="00A874DE" w:rsidRPr="009C7405" w:rsidRDefault="00A874DE" w:rsidP="00A874DE">
            <w:pPr>
              <w:ind w:firstLine="0"/>
              <w:jc w:val="center"/>
              <w:outlineLvl w:val="0"/>
              <w:rPr>
                <w:color w:val="000000"/>
                <w:sz w:val="28"/>
                <w:szCs w:val="28"/>
              </w:rPr>
            </w:pPr>
            <w:r w:rsidRPr="009C7405">
              <w:rPr>
                <w:color w:val="000000"/>
                <w:sz w:val="28"/>
                <w:szCs w:val="28"/>
              </w:rPr>
              <w:t>К3</w:t>
            </w:r>
          </w:p>
        </w:tc>
        <w:tc>
          <w:tcPr>
            <w:tcW w:w="452" w:type="pct"/>
            <w:tcBorders>
              <w:top w:val="single" w:sz="4" w:space="0" w:color="auto"/>
              <w:left w:val="single" w:sz="4" w:space="0" w:color="auto"/>
              <w:bottom w:val="single" w:sz="4" w:space="0" w:color="auto"/>
            </w:tcBorders>
            <w:vAlign w:val="center"/>
          </w:tcPr>
          <w:p w:rsidR="00A874DE" w:rsidRPr="009C7405" w:rsidRDefault="00A874DE" w:rsidP="00A874DE">
            <w:pPr>
              <w:ind w:firstLine="0"/>
              <w:jc w:val="center"/>
              <w:outlineLvl w:val="0"/>
              <w:rPr>
                <w:color w:val="000000"/>
                <w:sz w:val="28"/>
                <w:szCs w:val="28"/>
              </w:rPr>
            </w:pPr>
            <w:r w:rsidRPr="009C7405">
              <w:rPr>
                <w:color w:val="000000"/>
                <w:sz w:val="28"/>
                <w:szCs w:val="28"/>
              </w:rPr>
              <w:t>К4</w:t>
            </w:r>
          </w:p>
        </w:tc>
      </w:tr>
      <w:tr w:rsidR="00A874DE">
        <w:tc>
          <w:tcPr>
            <w:tcW w:w="1835" w:type="pct"/>
            <w:tcBorders>
              <w:top w:val="single" w:sz="4" w:space="0" w:color="auto"/>
              <w:bottom w:val="single" w:sz="4" w:space="0" w:color="auto"/>
              <w:right w:val="single" w:sz="4" w:space="0" w:color="auto"/>
            </w:tcBorders>
          </w:tcPr>
          <w:p w:rsidR="00A874DE" w:rsidRPr="009C7405" w:rsidRDefault="00A874DE" w:rsidP="00A874DE">
            <w:pPr>
              <w:ind w:firstLine="0"/>
              <w:rPr>
                <w:sz w:val="28"/>
                <w:szCs w:val="28"/>
                <w:lang w:val="en-US"/>
              </w:rPr>
            </w:pPr>
            <w:r w:rsidRPr="009C7405">
              <w:rPr>
                <w:sz w:val="28"/>
                <w:szCs w:val="28"/>
                <w:lang w:val="en-US"/>
              </w:rPr>
              <w:t>Escherichia coli</w:t>
            </w:r>
            <w:r w:rsidRPr="009C7405">
              <w:rPr>
                <w:sz w:val="28"/>
                <w:szCs w:val="28"/>
              </w:rPr>
              <w:t xml:space="preserve"> 57/853</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1,56</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50,0</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50,0</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12,5</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3,12</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12,5</w:t>
            </w:r>
          </w:p>
        </w:tc>
        <w:tc>
          <w:tcPr>
            <w:tcW w:w="452" w:type="pct"/>
            <w:tcBorders>
              <w:top w:val="single" w:sz="4" w:space="0" w:color="auto"/>
              <w:left w:val="single" w:sz="4" w:space="0" w:color="auto"/>
              <w:bottom w:val="single" w:sz="4" w:space="0" w:color="auto"/>
            </w:tcBorders>
          </w:tcPr>
          <w:p w:rsidR="00A874DE" w:rsidRPr="009C7405" w:rsidRDefault="00A874DE" w:rsidP="00A874DE">
            <w:pPr>
              <w:ind w:firstLine="0"/>
              <w:jc w:val="center"/>
              <w:rPr>
                <w:sz w:val="28"/>
                <w:szCs w:val="28"/>
              </w:rPr>
            </w:pPr>
            <w:r w:rsidRPr="009C7405">
              <w:rPr>
                <w:sz w:val="28"/>
                <w:szCs w:val="28"/>
              </w:rPr>
              <w:t>50,0</w:t>
            </w:r>
          </w:p>
        </w:tc>
      </w:tr>
      <w:tr w:rsidR="00A874DE">
        <w:tc>
          <w:tcPr>
            <w:tcW w:w="1835" w:type="pct"/>
            <w:tcBorders>
              <w:top w:val="single" w:sz="4" w:space="0" w:color="auto"/>
              <w:bottom w:val="single" w:sz="4" w:space="0" w:color="auto"/>
              <w:right w:val="single" w:sz="4" w:space="0" w:color="auto"/>
            </w:tcBorders>
          </w:tcPr>
          <w:p w:rsidR="00A874DE" w:rsidRPr="009C7405" w:rsidRDefault="00A874DE" w:rsidP="00A874DE">
            <w:pPr>
              <w:ind w:firstLine="0"/>
              <w:rPr>
                <w:sz w:val="28"/>
                <w:szCs w:val="28"/>
                <w:lang w:val="en-US"/>
              </w:rPr>
            </w:pPr>
            <w:r w:rsidRPr="009C7405">
              <w:rPr>
                <w:sz w:val="28"/>
                <w:szCs w:val="28"/>
                <w:lang w:val="en-US"/>
              </w:rPr>
              <w:t>S.cholerae suis</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3,12</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50,0</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25,0</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25,0</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12,5</w:t>
            </w:r>
          </w:p>
        </w:tc>
        <w:tc>
          <w:tcPr>
            <w:tcW w:w="452" w:type="pct"/>
            <w:tcBorders>
              <w:top w:val="single" w:sz="4" w:space="0" w:color="auto"/>
              <w:left w:val="single" w:sz="4" w:space="0" w:color="auto"/>
              <w:bottom w:val="single" w:sz="4" w:space="0" w:color="auto"/>
              <w:right w:val="single" w:sz="4" w:space="0" w:color="auto"/>
            </w:tcBorders>
          </w:tcPr>
          <w:p w:rsidR="00A874DE" w:rsidRPr="009C7405" w:rsidRDefault="00A874DE" w:rsidP="00A874DE">
            <w:pPr>
              <w:ind w:firstLine="0"/>
              <w:jc w:val="center"/>
              <w:rPr>
                <w:sz w:val="28"/>
                <w:szCs w:val="28"/>
              </w:rPr>
            </w:pPr>
            <w:r w:rsidRPr="009C7405">
              <w:rPr>
                <w:sz w:val="28"/>
                <w:szCs w:val="28"/>
              </w:rPr>
              <w:t>25,0</w:t>
            </w:r>
          </w:p>
        </w:tc>
        <w:tc>
          <w:tcPr>
            <w:tcW w:w="452" w:type="pct"/>
            <w:tcBorders>
              <w:top w:val="single" w:sz="4" w:space="0" w:color="auto"/>
              <w:left w:val="single" w:sz="4" w:space="0" w:color="auto"/>
              <w:bottom w:val="single" w:sz="4" w:space="0" w:color="auto"/>
            </w:tcBorders>
          </w:tcPr>
          <w:p w:rsidR="00A874DE" w:rsidRPr="009C7405" w:rsidRDefault="00A874DE" w:rsidP="00A874DE">
            <w:pPr>
              <w:ind w:firstLine="0"/>
              <w:jc w:val="center"/>
              <w:rPr>
                <w:sz w:val="28"/>
                <w:szCs w:val="28"/>
              </w:rPr>
            </w:pPr>
            <w:r w:rsidRPr="009C7405">
              <w:rPr>
                <w:sz w:val="28"/>
                <w:szCs w:val="28"/>
              </w:rPr>
              <w:t>50,0</w:t>
            </w:r>
          </w:p>
        </w:tc>
      </w:tr>
    </w:tbl>
    <w:p w:rsidR="00A874DE" w:rsidRPr="00A66A7E" w:rsidRDefault="00A874DE" w:rsidP="00FD009F">
      <w:pPr>
        <w:ind w:firstLine="0"/>
        <w:rPr>
          <w:sz w:val="28"/>
          <w:szCs w:val="28"/>
        </w:rPr>
      </w:pPr>
      <w:r w:rsidRPr="00A66A7E">
        <w:rPr>
          <w:sz w:val="28"/>
          <w:szCs w:val="28"/>
        </w:rPr>
        <w:t>Примечание: К – колистин; С-сульфадимезин; Т – триметоприм; К1 – ко</w:t>
      </w:r>
      <w:r w:rsidRPr="00A66A7E">
        <w:rPr>
          <w:sz w:val="28"/>
          <w:szCs w:val="28"/>
        </w:rPr>
        <w:t>м</w:t>
      </w:r>
      <w:r w:rsidRPr="00A66A7E">
        <w:rPr>
          <w:sz w:val="28"/>
          <w:szCs w:val="28"/>
        </w:rPr>
        <w:t>позиция 1; К2 – композиция 2; К3 – композиция 3; К4 – композиция 4</w:t>
      </w:r>
    </w:p>
    <w:p w:rsidR="00A874DE" w:rsidRPr="002E566C" w:rsidRDefault="00A874DE" w:rsidP="00FD009F">
      <w:r w:rsidRPr="002E566C">
        <w:rPr>
          <w:caps/>
        </w:rPr>
        <w:t>в</w:t>
      </w:r>
      <w:r w:rsidRPr="002E566C">
        <w:t xml:space="preserve"> зависимости от штамма минимальная ингибирующая конце</w:t>
      </w:r>
      <w:r w:rsidRPr="002E566C">
        <w:t>н</w:t>
      </w:r>
      <w:r w:rsidRPr="002E566C">
        <w:t xml:space="preserve">трация (МИК) в отношении </w:t>
      </w:r>
      <w:r w:rsidRPr="002E566C">
        <w:rPr>
          <w:lang w:val="en-US"/>
        </w:rPr>
        <w:t>S</w:t>
      </w:r>
      <w:r w:rsidRPr="002E566C">
        <w:t>.</w:t>
      </w:r>
      <w:r w:rsidRPr="002E566C">
        <w:rPr>
          <w:lang w:val="en-US"/>
        </w:rPr>
        <w:t>cholerae</w:t>
      </w:r>
      <w:r w:rsidRPr="002E566C">
        <w:t xml:space="preserve"> </w:t>
      </w:r>
      <w:r w:rsidRPr="002E566C">
        <w:rPr>
          <w:lang w:val="en-US"/>
        </w:rPr>
        <w:t>suis</w:t>
      </w:r>
      <w:r w:rsidRPr="002E566C">
        <w:t xml:space="preserve"> составила для колистина </w:t>
      </w:r>
      <w:r>
        <w:t>3,12</w:t>
      </w:r>
      <w:r w:rsidRPr="002E566C">
        <w:t xml:space="preserve"> мкг/мл, для сульфадимезина – 50,0 мкг/мл, для триметоприма – 25,0 мкг/мл.</w:t>
      </w:r>
    </w:p>
    <w:p w:rsidR="00A874DE" w:rsidRPr="005707E0" w:rsidRDefault="00A874DE" w:rsidP="00FD009F">
      <w:pPr>
        <w:rPr>
          <w:spacing w:val="-2"/>
        </w:rPr>
      </w:pPr>
      <w:r w:rsidRPr="005707E0">
        <w:rPr>
          <w:spacing w:val="-2"/>
        </w:rPr>
        <w:t xml:space="preserve"> Антимикробная активность композиции 1 по абсолютной массе в отношении </w:t>
      </w:r>
      <w:r w:rsidRPr="005707E0">
        <w:rPr>
          <w:spacing w:val="-2"/>
          <w:lang w:val="en-US"/>
        </w:rPr>
        <w:t>S</w:t>
      </w:r>
      <w:r w:rsidRPr="005707E0">
        <w:rPr>
          <w:spacing w:val="-2"/>
        </w:rPr>
        <w:t>.</w:t>
      </w:r>
      <w:r w:rsidRPr="005707E0">
        <w:rPr>
          <w:spacing w:val="-2"/>
          <w:lang w:val="en-US"/>
        </w:rPr>
        <w:t>cholerae</w:t>
      </w:r>
      <w:r w:rsidRPr="005707E0">
        <w:rPr>
          <w:spacing w:val="-2"/>
        </w:rPr>
        <w:t xml:space="preserve"> </w:t>
      </w:r>
      <w:r w:rsidRPr="005707E0">
        <w:rPr>
          <w:spacing w:val="-2"/>
          <w:lang w:val="en-US"/>
        </w:rPr>
        <w:t>suis</w:t>
      </w:r>
      <w:r w:rsidRPr="005707E0">
        <w:rPr>
          <w:spacing w:val="-2"/>
        </w:rPr>
        <w:t xml:space="preserve"> снизилась по сравнению с колистином в 8 раз, а по сравнению с сульфадимезином увеличилась в 2 раза, а по сравнению с триметопримом не изменилась. В то же время совместное применение колистина, сульфадимезина и триметоприма позволило снизить МИК в отношении данной культуры для сульфадимезина до 18,3 мкг/мл, для триметоприма – до 3,66 мкг/мл, для колистина – до активности субстанции (3,05 мкг/мл). </w:t>
      </w:r>
      <w:r w:rsidRPr="005707E0">
        <w:rPr>
          <w:caps/>
          <w:spacing w:val="-2"/>
        </w:rPr>
        <w:t>в</w:t>
      </w:r>
      <w:r w:rsidRPr="005707E0">
        <w:rPr>
          <w:spacing w:val="-2"/>
        </w:rPr>
        <w:t xml:space="preserve"> отношении эшерихий по абс</w:t>
      </w:r>
      <w:r w:rsidRPr="005707E0">
        <w:rPr>
          <w:spacing w:val="-2"/>
        </w:rPr>
        <w:t>о</w:t>
      </w:r>
      <w:r w:rsidRPr="005707E0">
        <w:rPr>
          <w:spacing w:val="-2"/>
        </w:rPr>
        <w:t>лютной массе препарата активность композиции 1 снизилась по сра</w:t>
      </w:r>
      <w:r w:rsidRPr="005707E0">
        <w:rPr>
          <w:spacing w:val="-2"/>
        </w:rPr>
        <w:t>в</w:t>
      </w:r>
      <w:r w:rsidRPr="005707E0">
        <w:rPr>
          <w:spacing w:val="-2"/>
        </w:rPr>
        <w:t>нению с колистином в 8 раз, а по сравнению с сульфадимезином и триметопримом увеличилась в 2 раза. В то же время совместное пр</w:t>
      </w:r>
      <w:r w:rsidRPr="005707E0">
        <w:rPr>
          <w:spacing w:val="-2"/>
        </w:rPr>
        <w:t>и</w:t>
      </w:r>
      <w:r w:rsidRPr="005707E0">
        <w:rPr>
          <w:spacing w:val="-2"/>
        </w:rPr>
        <w:t>менение колистина, сульфадимезина и триметоприма позволило сн</w:t>
      </w:r>
      <w:r w:rsidRPr="005707E0">
        <w:rPr>
          <w:spacing w:val="-2"/>
        </w:rPr>
        <w:t>и</w:t>
      </w:r>
      <w:r w:rsidRPr="005707E0">
        <w:rPr>
          <w:spacing w:val="-2"/>
        </w:rPr>
        <w:t>зить МИК для сульфадимезина до 9,15 мкг/мл, для триметоприма – до 1,83 мкг/мл, для колистина – до активности субстанции (1,52 мкг/мл).</w:t>
      </w:r>
    </w:p>
    <w:p w:rsidR="00A874DE" w:rsidRDefault="00A874DE" w:rsidP="00FD009F">
      <w:r w:rsidRPr="002E566C">
        <w:t xml:space="preserve">Антимикробная активность композиции 2 по абсолютной массе в отношении </w:t>
      </w:r>
      <w:r w:rsidRPr="002E566C">
        <w:rPr>
          <w:lang w:val="en-US"/>
        </w:rPr>
        <w:t>S</w:t>
      </w:r>
      <w:r w:rsidRPr="002E566C">
        <w:t>.</w:t>
      </w:r>
      <w:r w:rsidRPr="002E566C">
        <w:rPr>
          <w:lang w:val="en-US"/>
        </w:rPr>
        <w:t>cholerae</w:t>
      </w:r>
      <w:r w:rsidRPr="002E566C">
        <w:t xml:space="preserve"> </w:t>
      </w:r>
      <w:r w:rsidRPr="002E566C">
        <w:rPr>
          <w:lang w:val="en-US"/>
        </w:rPr>
        <w:t>suis</w:t>
      </w:r>
      <w:r w:rsidRPr="002E566C">
        <w:t xml:space="preserve"> снизилась по сравнению с колистином в </w:t>
      </w:r>
      <w:r>
        <w:t>4</w:t>
      </w:r>
      <w:r w:rsidRPr="002E566C">
        <w:t xml:space="preserve"> раз</w:t>
      </w:r>
      <w:r>
        <w:t>а</w:t>
      </w:r>
      <w:r w:rsidRPr="002E566C">
        <w:t xml:space="preserve">, а по сравнению с сульфадимезином увеличилась в 4 раза, а по сравнению с триметопримом – в 2 раза. </w:t>
      </w:r>
      <w:r>
        <w:t>В</w:t>
      </w:r>
      <w:r w:rsidRPr="002E566C">
        <w:t xml:space="preserve"> то же время совместное применение колистина, сульфадимезина и триметоприма позволило снизить МИК для сульфадимезина до 8,62 мкг/мл, для триметоприма – до 1,72 мкг/мл, для колистина – до 2,16 мкг/мл. </w:t>
      </w:r>
      <w:r w:rsidRPr="002E566C">
        <w:rPr>
          <w:caps/>
        </w:rPr>
        <w:t>в</w:t>
      </w:r>
      <w:r w:rsidRPr="002E566C">
        <w:t xml:space="preserve"> отношении эш</w:t>
      </w:r>
      <w:r w:rsidRPr="002E566C">
        <w:t>е</w:t>
      </w:r>
      <w:r w:rsidRPr="002E566C">
        <w:t>рихий по абсолютной массе препарата активность композиции 2 сн</w:t>
      </w:r>
      <w:r w:rsidRPr="002E566C">
        <w:t>и</w:t>
      </w:r>
      <w:r w:rsidRPr="002E566C">
        <w:t xml:space="preserve">зилась по сравнению с колистином лишь в 2 раза, а по сравнению с сульфадимезином и триметопримом увеличилась в 8 раз. </w:t>
      </w:r>
      <w:r>
        <w:t>В</w:t>
      </w:r>
      <w:r w:rsidRPr="002E566C">
        <w:t xml:space="preserve"> то же время совместное применение колистина, сульфадимезина и трим</w:t>
      </w:r>
      <w:r w:rsidRPr="002E566C">
        <w:t>е</w:t>
      </w:r>
      <w:r w:rsidRPr="002E566C">
        <w:t>топрима позволило снизить МИК для сульфадимезина до 2,15 мкг/мл (выше активности субстанции в 12 раз), для триметоприма – до 0,43 мкг/мл (выше активности субстанции в 58 раз), для колистина – до 0,54 мкг/мл, что выше активности субстанции в 2,9 раза.</w:t>
      </w:r>
    </w:p>
    <w:p w:rsidR="00A874DE" w:rsidRDefault="00A874DE" w:rsidP="00FD009F">
      <w:r w:rsidRPr="002E566C">
        <w:t xml:space="preserve">Антимикробная активность композиции 3 по абсолютной массе была аналогична композиции 1 как в отношении сальмонелл, так и эшерихий. </w:t>
      </w:r>
      <w:r>
        <w:t>В</w:t>
      </w:r>
      <w:r w:rsidRPr="002E566C">
        <w:t xml:space="preserve"> то же время совместное применение колистина, сульф</w:t>
      </w:r>
      <w:r w:rsidRPr="002E566C">
        <w:t>а</w:t>
      </w:r>
      <w:r w:rsidRPr="002E566C">
        <w:t>димезина и триметоприма позволило снизить МИК в отношении сальмонелл для сульфадимезина до 16,7 мкг/мл (выше активности субстанции в 3 раза), для триметоприма – до 4,16 мкг/мл (выше а</w:t>
      </w:r>
      <w:r w:rsidRPr="002E566C">
        <w:t>к</w:t>
      </w:r>
      <w:r w:rsidRPr="002E566C">
        <w:t>тивности субстанции</w:t>
      </w:r>
      <w:r>
        <w:t xml:space="preserve"> </w:t>
      </w:r>
      <w:r w:rsidRPr="002E566C">
        <w:t>в 6 раз). Совместное применение колистина, сульфадимезина и триметоприма позволило снизить МИК в отнош</w:t>
      </w:r>
      <w:r>
        <w:t>е</w:t>
      </w:r>
      <w:r>
        <w:t>нии эшерихий для сульфадимезина</w:t>
      </w:r>
      <w:r w:rsidRPr="002E566C">
        <w:t xml:space="preserve"> до 8,33 мкг/мл (выше активности субстанции в 3 раза), для триметоприма – до 2,08 мкг/мл (выше а</w:t>
      </w:r>
      <w:r w:rsidRPr="002E566C">
        <w:t>к</w:t>
      </w:r>
      <w:r w:rsidRPr="002E566C">
        <w:t>тивности субстанции в 12 раз).</w:t>
      </w:r>
      <w:r w:rsidRPr="00616A58">
        <w:t xml:space="preserve"> </w:t>
      </w:r>
      <w:r>
        <w:t>Для колистина</w:t>
      </w:r>
      <w:r w:rsidRPr="00D5473E">
        <w:t xml:space="preserve"> </w:t>
      </w:r>
      <w:r w:rsidRPr="002E566C">
        <w:t>в отношении</w:t>
      </w:r>
      <w:r>
        <w:t xml:space="preserve"> как</w:t>
      </w:r>
      <w:r w:rsidRPr="002E566C">
        <w:t xml:space="preserve"> сал</w:t>
      </w:r>
      <w:r w:rsidRPr="002E566C">
        <w:t>ь</w:t>
      </w:r>
      <w:r w:rsidRPr="002E566C">
        <w:t>монелл, так и эшерихий</w:t>
      </w:r>
      <w:r>
        <w:t xml:space="preserve"> активность субстанции повысилась незнач</w:t>
      </w:r>
      <w:r>
        <w:t>и</w:t>
      </w:r>
      <w:r>
        <w:t>тельно - в 1,3 раза.</w:t>
      </w:r>
    </w:p>
    <w:p w:rsidR="00A874DE" w:rsidRPr="005707E0" w:rsidRDefault="00A874DE" w:rsidP="00FD009F">
      <w:pPr>
        <w:rPr>
          <w:spacing w:val="-2"/>
        </w:rPr>
      </w:pPr>
      <w:r w:rsidRPr="005707E0">
        <w:rPr>
          <w:spacing w:val="-2"/>
        </w:rPr>
        <w:t xml:space="preserve">Антимикробная активность композиции 4 оказалась наиболее низкой. По абсолютной массе в отношении </w:t>
      </w:r>
      <w:r w:rsidRPr="005707E0">
        <w:rPr>
          <w:spacing w:val="-2"/>
          <w:lang w:val="en-US"/>
        </w:rPr>
        <w:t>S</w:t>
      </w:r>
      <w:r w:rsidRPr="005707E0">
        <w:rPr>
          <w:spacing w:val="-2"/>
        </w:rPr>
        <w:t>.</w:t>
      </w:r>
      <w:r w:rsidRPr="005707E0">
        <w:rPr>
          <w:spacing w:val="-2"/>
          <w:lang w:val="en-US"/>
        </w:rPr>
        <w:t>cholerae</w:t>
      </w:r>
      <w:r w:rsidRPr="005707E0">
        <w:rPr>
          <w:spacing w:val="-2"/>
        </w:rPr>
        <w:t xml:space="preserve"> </w:t>
      </w:r>
      <w:r w:rsidRPr="005707E0">
        <w:rPr>
          <w:spacing w:val="-2"/>
          <w:lang w:val="en-US"/>
        </w:rPr>
        <w:t>suis</w:t>
      </w:r>
      <w:r w:rsidRPr="005707E0">
        <w:rPr>
          <w:spacing w:val="-2"/>
        </w:rPr>
        <w:t xml:space="preserve"> снизилась по сравнению с колистином в 16 раз, по сравнению с сульфадимезином не изменилась, а по сравнению с триметопримом снизилась в 2 раза.</w:t>
      </w:r>
      <w:r w:rsidRPr="005707E0">
        <w:rPr>
          <w:color w:val="FF0000"/>
          <w:spacing w:val="-2"/>
        </w:rPr>
        <w:t xml:space="preserve"> </w:t>
      </w:r>
      <w:r w:rsidRPr="005707E0">
        <w:rPr>
          <w:spacing w:val="-2"/>
        </w:rPr>
        <w:t>По абсолютной массе в отношении эшерихий снизилась по сравнению с колистином в 32 раза, по сравнению с сульфадимезином и тримет</w:t>
      </w:r>
      <w:r w:rsidRPr="005707E0">
        <w:rPr>
          <w:spacing w:val="-2"/>
        </w:rPr>
        <w:t>о</w:t>
      </w:r>
      <w:r w:rsidRPr="005707E0">
        <w:rPr>
          <w:spacing w:val="-2"/>
        </w:rPr>
        <w:t>примом не изменилась.</w:t>
      </w:r>
      <w:r w:rsidRPr="005707E0">
        <w:rPr>
          <w:color w:val="FF0000"/>
          <w:spacing w:val="-2"/>
        </w:rPr>
        <w:t xml:space="preserve"> </w:t>
      </w:r>
      <w:r w:rsidRPr="005707E0">
        <w:rPr>
          <w:spacing w:val="-2"/>
        </w:rPr>
        <w:t>Совместное применение колистина, сульфад</w:t>
      </w:r>
      <w:r w:rsidRPr="005707E0">
        <w:rPr>
          <w:spacing w:val="-2"/>
        </w:rPr>
        <w:t>и</w:t>
      </w:r>
      <w:r w:rsidRPr="005707E0">
        <w:rPr>
          <w:spacing w:val="-2"/>
        </w:rPr>
        <w:t>мезина и триметоприма в композиции 4 позволило снизить МИК тол</w:t>
      </w:r>
      <w:r w:rsidRPr="005707E0">
        <w:rPr>
          <w:spacing w:val="-2"/>
        </w:rPr>
        <w:t>ь</w:t>
      </w:r>
      <w:r w:rsidRPr="005707E0">
        <w:rPr>
          <w:spacing w:val="-2"/>
        </w:rPr>
        <w:t>ко для сульфадимезина и триметоприма – соответственно до 38,1 и 7,63 мкг/мл как в отношении эшерихий, так и в отношении сальмонелл (выше активности субстанций соответственно в 1,3 и 6,6-3,3  раза).</w:t>
      </w:r>
    </w:p>
    <w:p w:rsidR="00A874DE" w:rsidRDefault="00A874DE" w:rsidP="00FD009F">
      <w:r w:rsidRPr="002E566C">
        <w:t xml:space="preserve">Таким образом, </w:t>
      </w:r>
      <w:r>
        <w:t>совместное применение колистина, тримет</w:t>
      </w:r>
      <w:r>
        <w:t>о</w:t>
      </w:r>
      <w:r>
        <w:t>прима и сульфадимезина в различных соотношениях в пересчете на абсолютную массу составляющих компонентов позволило снизить минимальную ингибирующую концентрацию в отношении изуче</w:t>
      </w:r>
      <w:r>
        <w:t>н</w:t>
      </w:r>
      <w:r>
        <w:t>ных культур, что свидетельствует о</w:t>
      </w:r>
      <w:r w:rsidRPr="002E566C">
        <w:t xml:space="preserve"> синергическо</w:t>
      </w:r>
      <w:r>
        <w:t>м</w:t>
      </w:r>
      <w:r w:rsidRPr="002E566C">
        <w:t xml:space="preserve"> действи</w:t>
      </w:r>
      <w:r>
        <w:t>и соста</w:t>
      </w:r>
      <w:r>
        <w:t>в</w:t>
      </w:r>
      <w:r>
        <w:t>ляющих компонентов.</w:t>
      </w:r>
    </w:p>
    <w:p w:rsidR="00A874DE" w:rsidRDefault="00A874DE" w:rsidP="00FD009F">
      <w:r>
        <w:t>В пересчете на абсолютную массу составляющих компонентов наиболее активной оказалась композиция 2, в связи с чем, более д</w:t>
      </w:r>
      <w:r>
        <w:t>е</w:t>
      </w:r>
      <w:r>
        <w:t xml:space="preserve">тально была изучена ее </w:t>
      </w:r>
      <w:r w:rsidRPr="002E566C">
        <w:t>антимикробная активность.</w:t>
      </w:r>
    </w:p>
    <w:p w:rsidR="00A874DE" w:rsidRDefault="00A874DE" w:rsidP="00FD009F">
      <w:r>
        <w:t>Согласно данным,</w:t>
      </w:r>
      <w:r w:rsidRPr="002E566C">
        <w:t xml:space="preserve"> представле</w:t>
      </w:r>
      <w:r>
        <w:t>н</w:t>
      </w:r>
      <w:r w:rsidRPr="002E566C">
        <w:t>ны</w:t>
      </w:r>
      <w:r>
        <w:t>м</w:t>
      </w:r>
      <w:r w:rsidRPr="002E566C">
        <w:t xml:space="preserve"> в таблице 2</w:t>
      </w:r>
      <w:r>
        <w:t xml:space="preserve">, препарат </w:t>
      </w:r>
      <w:r w:rsidRPr="002E566C">
        <w:t>обл</w:t>
      </w:r>
      <w:r w:rsidRPr="002E566C">
        <w:t>а</w:t>
      </w:r>
      <w:r w:rsidRPr="002E566C">
        <w:t>дает выраженным</w:t>
      </w:r>
      <w:r>
        <w:t>и</w:t>
      </w:r>
      <w:r w:rsidRPr="002E566C">
        <w:t xml:space="preserve"> антимикробным</w:t>
      </w:r>
      <w:r>
        <w:t>и</w:t>
      </w:r>
      <w:r w:rsidRPr="002E566C">
        <w:t xml:space="preserve"> </w:t>
      </w:r>
      <w:r>
        <w:t>свойствами</w:t>
      </w:r>
      <w:r w:rsidRPr="002E566C">
        <w:t>.</w:t>
      </w:r>
    </w:p>
    <w:p w:rsidR="00A874DE" w:rsidRPr="002E566C" w:rsidRDefault="00A874DE" w:rsidP="00FD009F">
      <w:pPr>
        <w:ind w:firstLine="0"/>
        <w:jc w:val="right"/>
        <w:rPr>
          <w:sz w:val="28"/>
          <w:szCs w:val="28"/>
        </w:rPr>
      </w:pPr>
      <w:r w:rsidRPr="002E566C">
        <w:rPr>
          <w:sz w:val="28"/>
          <w:szCs w:val="28"/>
        </w:rPr>
        <w:t>Таблица 2</w:t>
      </w:r>
    </w:p>
    <w:p w:rsidR="00A874DE" w:rsidRPr="002E566C" w:rsidRDefault="00A874DE" w:rsidP="00FD009F">
      <w:pPr>
        <w:ind w:firstLine="0"/>
        <w:jc w:val="center"/>
        <w:rPr>
          <w:sz w:val="28"/>
          <w:szCs w:val="28"/>
        </w:rPr>
      </w:pPr>
      <w:r w:rsidRPr="002E566C">
        <w:rPr>
          <w:sz w:val="28"/>
          <w:szCs w:val="28"/>
        </w:rPr>
        <w:t>Антимикробная активность композиции 2 (оптимальный состав)</w:t>
      </w:r>
    </w:p>
    <w:tbl>
      <w:tblPr>
        <w:tblStyle w:val="a7"/>
        <w:tblW w:w="0" w:type="auto"/>
        <w:tblInd w:w="0" w:type="dxa"/>
        <w:tblBorders>
          <w:left w:val="none" w:sz="0" w:space="0" w:color="auto"/>
          <w:right w:val="none" w:sz="0" w:space="0" w:color="auto"/>
        </w:tblBorders>
        <w:tblLook w:val="01E0"/>
      </w:tblPr>
      <w:tblGrid>
        <w:gridCol w:w="3181"/>
        <w:gridCol w:w="2963"/>
        <w:gridCol w:w="2964"/>
      </w:tblGrid>
      <w:tr w:rsidR="00A874DE" w:rsidRPr="002E566C">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jc w:val="center"/>
              <w:rPr>
                <w:sz w:val="28"/>
                <w:szCs w:val="28"/>
                <w:lang w:val="en-US"/>
              </w:rPr>
            </w:pPr>
            <w:r w:rsidRPr="002E566C">
              <w:rPr>
                <w:sz w:val="28"/>
                <w:szCs w:val="28"/>
              </w:rPr>
              <w:t>Культура</w:t>
            </w:r>
          </w:p>
          <w:p w:rsidR="00A874DE" w:rsidRPr="002E566C" w:rsidRDefault="00A874DE" w:rsidP="00FD009F">
            <w:pPr>
              <w:ind w:firstLine="0"/>
              <w:jc w:val="center"/>
              <w:rPr>
                <w:sz w:val="28"/>
                <w:szCs w:val="28"/>
              </w:rPr>
            </w:pPr>
            <w:r w:rsidRPr="002E566C">
              <w:rPr>
                <w:sz w:val="28"/>
                <w:szCs w:val="28"/>
              </w:rPr>
              <w:t>микроорганизмов</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2E566C" w:rsidRDefault="00A874DE" w:rsidP="00FD009F">
            <w:pPr>
              <w:ind w:firstLine="0"/>
              <w:jc w:val="center"/>
              <w:rPr>
                <w:sz w:val="28"/>
                <w:szCs w:val="28"/>
              </w:rPr>
            </w:pPr>
            <w:r w:rsidRPr="002E566C">
              <w:rPr>
                <w:sz w:val="28"/>
                <w:szCs w:val="28"/>
              </w:rPr>
              <w:t>МБсК, мкг/мл</w:t>
            </w:r>
          </w:p>
        </w:tc>
        <w:tc>
          <w:tcPr>
            <w:tcW w:w="2964" w:type="dxa"/>
            <w:tcBorders>
              <w:top w:val="single" w:sz="4" w:space="0" w:color="auto"/>
              <w:left w:val="single" w:sz="4" w:space="0" w:color="auto"/>
              <w:bottom w:val="single" w:sz="4" w:space="0" w:color="auto"/>
            </w:tcBorders>
            <w:vAlign w:val="center"/>
          </w:tcPr>
          <w:p w:rsidR="00A874DE" w:rsidRPr="002E566C" w:rsidRDefault="00A874DE" w:rsidP="00FD009F">
            <w:pPr>
              <w:ind w:firstLine="0"/>
              <w:jc w:val="center"/>
              <w:rPr>
                <w:sz w:val="28"/>
                <w:szCs w:val="28"/>
              </w:rPr>
            </w:pPr>
            <w:r w:rsidRPr="002E566C">
              <w:rPr>
                <w:sz w:val="28"/>
                <w:szCs w:val="28"/>
              </w:rPr>
              <w:t>МБцК</w:t>
            </w:r>
            <w:r>
              <w:rPr>
                <w:sz w:val="28"/>
                <w:szCs w:val="28"/>
                <w:lang w:val="en-US"/>
              </w:rPr>
              <w:t>,</w:t>
            </w:r>
            <w:r w:rsidRPr="002E566C">
              <w:rPr>
                <w:sz w:val="28"/>
                <w:szCs w:val="28"/>
              </w:rPr>
              <w:t xml:space="preserve"> мкг/мл</w:t>
            </w:r>
          </w:p>
        </w:tc>
      </w:tr>
      <w:tr w:rsidR="00A874DE" w:rsidRPr="0054043A">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rPr>
            </w:pPr>
            <w:r w:rsidRPr="002E566C">
              <w:rPr>
                <w:sz w:val="28"/>
                <w:szCs w:val="28"/>
                <w:lang w:val="en-US"/>
              </w:rPr>
              <w:t>Escherichia coli</w:t>
            </w:r>
            <w:r w:rsidRPr="002E566C">
              <w:rPr>
                <w:sz w:val="28"/>
                <w:szCs w:val="28"/>
              </w:rPr>
              <w:t xml:space="preserve"> 57/853</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2E566C" w:rsidRDefault="00A874DE" w:rsidP="00FD009F">
            <w:pPr>
              <w:ind w:firstLine="0"/>
              <w:jc w:val="center"/>
              <w:rPr>
                <w:sz w:val="28"/>
                <w:szCs w:val="28"/>
              </w:rPr>
            </w:pPr>
            <w:r w:rsidRPr="002E566C">
              <w:rPr>
                <w:sz w:val="28"/>
                <w:szCs w:val="28"/>
              </w:rPr>
              <w:t>6,25</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12,5</w:t>
            </w:r>
          </w:p>
        </w:tc>
      </w:tr>
      <w:tr w:rsidR="00A874DE" w:rsidRPr="0054043A">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lang w:val="en-US"/>
              </w:rPr>
            </w:pPr>
            <w:r w:rsidRPr="002E566C">
              <w:rPr>
                <w:sz w:val="28"/>
                <w:szCs w:val="28"/>
                <w:lang w:val="en-US"/>
              </w:rPr>
              <w:t>Escherichia coli</w:t>
            </w:r>
            <w:r w:rsidRPr="0054043A">
              <w:rPr>
                <w:sz w:val="28"/>
                <w:szCs w:val="28"/>
                <w:lang w:val="en-US"/>
              </w:rPr>
              <w:t xml:space="preserve"> </w:t>
            </w:r>
            <w:r w:rsidRPr="002E566C">
              <w:rPr>
                <w:sz w:val="28"/>
                <w:szCs w:val="28"/>
                <w:lang w:val="en-US"/>
              </w:rPr>
              <w:t>04</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sidRPr="0054043A">
              <w:rPr>
                <w:sz w:val="28"/>
                <w:szCs w:val="28"/>
                <w:lang w:val="en-US"/>
              </w:rPr>
              <w:t>6,25</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sidRPr="0054043A">
              <w:rPr>
                <w:sz w:val="28"/>
                <w:szCs w:val="28"/>
                <w:lang w:val="en-US"/>
              </w:rPr>
              <w:t>12,5</w:t>
            </w:r>
          </w:p>
        </w:tc>
      </w:tr>
      <w:tr w:rsidR="00A874DE" w:rsidRPr="0054043A">
        <w:tc>
          <w:tcPr>
            <w:tcW w:w="3181" w:type="dxa"/>
            <w:tcBorders>
              <w:top w:val="single" w:sz="4" w:space="0" w:color="auto"/>
              <w:bottom w:val="single" w:sz="4" w:space="0" w:color="auto"/>
              <w:right w:val="single" w:sz="4" w:space="0" w:color="auto"/>
            </w:tcBorders>
            <w:vAlign w:val="center"/>
          </w:tcPr>
          <w:p w:rsidR="00A874DE" w:rsidRPr="0054043A" w:rsidRDefault="00A874DE" w:rsidP="00FD009F">
            <w:pPr>
              <w:ind w:firstLine="0"/>
              <w:rPr>
                <w:sz w:val="28"/>
                <w:szCs w:val="28"/>
                <w:lang w:val="en-US"/>
              </w:rPr>
            </w:pPr>
            <w:r w:rsidRPr="002E566C">
              <w:rPr>
                <w:sz w:val="28"/>
                <w:szCs w:val="28"/>
                <w:lang w:val="en-US"/>
              </w:rPr>
              <w:t>Escherichia coli</w:t>
            </w:r>
            <w:r w:rsidRPr="0054043A">
              <w:rPr>
                <w:sz w:val="28"/>
                <w:szCs w:val="28"/>
                <w:lang w:val="en-US"/>
              </w:rPr>
              <w:t xml:space="preserve"> </w:t>
            </w:r>
            <w:r w:rsidRPr="002E566C">
              <w:rPr>
                <w:sz w:val="28"/>
                <w:szCs w:val="28"/>
                <w:lang w:val="en-US"/>
              </w:rPr>
              <w:t xml:space="preserve">0(III) </w:t>
            </w:r>
            <w:r w:rsidRPr="002E566C">
              <w:rPr>
                <w:sz w:val="28"/>
                <w:szCs w:val="28"/>
              </w:rPr>
              <w:t>п</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sidRPr="0054043A">
              <w:rPr>
                <w:sz w:val="28"/>
                <w:szCs w:val="28"/>
                <w:lang w:val="en-US"/>
              </w:rPr>
              <w:t>25,0</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sidRPr="0054043A">
              <w:rPr>
                <w:sz w:val="28"/>
                <w:szCs w:val="28"/>
                <w:lang w:val="en-US"/>
              </w:rPr>
              <w:t>50,0</w:t>
            </w:r>
          </w:p>
        </w:tc>
      </w:tr>
      <w:tr w:rsidR="00A874DE" w:rsidRPr="0054043A">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lang w:val="en-US"/>
              </w:rPr>
            </w:pPr>
            <w:r w:rsidRPr="002E566C">
              <w:rPr>
                <w:sz w:val="28"/>
                <w:szCs w:val="28"/>
                <w:lang w:val="en-US"/>
              </w:rPr>
              <w:t>Escherichia coli</w:t>
            </w:r>
            <w:r w:rsidRPr="0054043A">
              <w:rPr>
                <w:sz w:val="28"/>
                <w:szCs w:val="28"/>
                <w:lang w:val="en-US"/>
              </w:rPr>
              <w:t xml:space="preserve"> 866</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sidRPr="0054043A">
              <w:rPr>
                <w:sz w:val="28"/>
                <w:szCs w:val="28"/>
                <w:lang w:val="en-US"/>
              </w:rPr>
              <w:t>3,12</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sidRPr="0054043A">
              <w:rPr>
                <w:sz w:val="28"/>
                <w:szCs w:val="28"/>
                <w:lang w:val="en-US"/>
              </w:rPr>
              <w:t>6,25</w:t>
            </w:r>
          </w:p>
        </w:tc>
      </w:tr>
      <w:tr w:rsidR="00A874DE" w:rsidRPr="0054043A">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lang w:val="en-US"/>
              </w:rPr>
            </w:pPr>
            <w:r>
              <w:rPr>
                <w:sz w:val="28"/>
                <w:szCs w:val="28"/>
                <w:lang w:val="en-US"/>
              </w:rPr>
              <w:t>S.</w:t>
            </w:r>
            <w:r w:rsidRPr="002E566C">
              <w:rPr>
                <w:sz w:val="28"/>
                <w:szCs w:val="28"/>
                <w:lang w:val="en-US"/>
              </w:rPr>
              <w:t xml:space="preserve"> cholerae</w:t>
            </w:r>
            <w:r w:rsidRPr="0054043A">
              <w:rPr>
                <w:sz w:val="28"/>
                <w:szCs w:val="28"/>
                <w:lang w:val="en-US"/>
              </w:rPr>
              <w:t xml:space="preserve"> </w:t>
            </w:r>
            <w:r w:rsidRPr="002E566C">
              <w:rPr>
                <w:sz w:val="28"/>
                <w:szCs w:val="28"/>
                <w:lang w:val="en-US"/>
              </w:rPr>
              <w:t>suis</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12,5</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25,0</w:t>
            </w:r>
          </w:p>
        </w:tc>
      </w:tr>
      <w:tr w:rsidR="00A874DE" w:rsidRPr="002E566C">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lang w:val="en-US"/>
              </w:rPr>
            </w:pPr>
            <w:r>
              <w:rPr>
                <w:sz w:val="28"/>
                <w:szCs w:val="28"/>
                <w:lang w:val="en-US"/>
              </w:rPr>
              <w:t>S.</w:t>
            </w:r>
            <w:r w:rsidRPr="002E566C">
              <w:rPr>
                <w:sz w:val="28"/>
                <w:szCs w:val="28"/>
                <w:lang w:val="en-US"/>
              </w:rPr>
              <w:t>cholerae</w:t>
            </w:r>
            <w:r w:rsidRPr="002E566C">
              <w:rPr>
                <w:sz w:val="28"/>
                <w:szCs w:val="28"/>
              </w:rPr>
              <w:t xml:space="preserve"> </w:t>
            </w:r>
            <w:r w:rsidRPr="002E566C">
              <w:rPr>
                <w:sz w:val="28"/>
                <w:szCs w:val="28"/>
                <w:lang w:val="en-US"/>
              </w:rPr>
              <w:t>suis</w:t>
            </w:r>
            <w:r>
              <w:rPr>
                <w:sz w:val="28"/>
                <w:szCs w:val="28"/>
                <w:lang w:val="en-US"/>
              </w:rPr>
              <w:t xml:space="preserve"> (</w:t>
            </w:r>
            <w:r w:rsidRPr="002E566C">
              <w:rPr>
                <w:sz w:val="28"/>
                <w:szCs w:val="28"/>
              </w:rPr>
              <w:t>п</w:t>
            </w:r>
            <w:r>
              <w:rPr>
                <w:sz w:val="28"/>
                <w:szCs w:val="28"/>
                <w:lang w:val="en-US"/>
              </w:rPr>
              <w:t>)</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25,0</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50,0</w:t>
            </w:r>
          </w:p>
        </w:tc>
      </w:tr>
      <w:tr w:rsidR="00A874DE" w:rsidRPr="002E566C">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lang w:val="en-US"/>
              </w:rPr>
            </w:pPr>
            <w:r>
              <w:rPr>
                <w:sz w:val="28"/>
                <w:szCs w:val="28"/>
                <w:lang w:val="en-US"/>
              </w:rPr>
              <w:t>S.dublin 593/75</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25,0</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50,0</w:t>
            </w:r>
          </w:p>
        </w:tc>
      </w:tr>
      <w:tr w:rsidR="00A874DE" w:rsidRPr="002E566C">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lang w:val="en-US"/>
              </w:rPr>
            </w:pPr>
            <w:r>
              <w:rPr>
                <w:sz w:val="28"/>
                <w:szCs w:val="28"/>
                <w:lang w:val="en-US"/>
              </w:rPr>
              <w:t>S.dublin</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25,0</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50,0</w:t>
            </w:r>
          </w:p>
        </w:tc>
      </w:tr>
      <w:tr w:rsidR="00A874DE" w:rsidRPr="002E566C">
        <w:tc>
          <w:tcPr>
            <w:tcW w:w="3181" w:type="dxa"/>
            <w:tcBorders>
              <w:top w:val="single" w:sz="4" w:space="0" w:color="auto"/>
              <w:bottom w:val="single" w:sz="4" w:space="0" w:color="auto"/>
              <w:right w:val="single" w:sz="4" w:space="0" w:color="auto"/>
            </w:tcBorders>
            <w:vAlign w:val="center"/>
          </w:tcPr>
          <w:p w:rsidR="00A874DE" w:rsidRPr="002E566C" w:rsidRDefault="00A874DE" w:rsidP="00FD009F">
            <w:pPr>
              <w:ind w:firstLine="0"/>
              <w:rPr>
                <w:sz w:val="28"/>
                <w:szCs w:val="28"/>
                <w:lang w:val="en-US"/>
              </w:rPr>
            </w:pPr>
            <w:r>
              <w:rPr>
                <w:sz w:val="28"/>
                <w:szCs w:val="28"/>
                <w:lang w:val="en-US"/>
              </w:rPr>
              <w:t>S.thyphimurium 383/144</w:t>
            </w:r>
          </w:p>
        </w:tc>
        <w:tc>
          <w:tcPr>
            <w:tcW w:w="2963" w:type="dxa"/>
            <w:tcBorders>
              <w:top w:val="single" w:sz="4" w:space="0" w:color="auto"/>
              <w:left w:val="single" w:sz="4" w:space="0" w:color="auto"/>
              <w:bottom w:val="single" w:sz="4" w:space="0" w:color="auto"/>
              <w:right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25,0</w:t>
            </w:r>
          </w:p>
        </w:tc>
        <w:tc>
          <w:tcPr>
            <w:tcW w:w="2964" w:type="dxa"/>
            <w:tcBorders>
              <w:top w:val="single" w:sz="4" w:space="0" w:color="auto"/>
              <w:left w:val="single" w:sz="4" w:space="0" w:color="auto"/>
              <w:bottom w:val="single" w:sz="4" w:space="0" w:color="auto"/>
            </w:tcBorders>
            <w:vAlign w:val="center"/>
          </w:tcPr>
          <w:p w:rsidR="00A874DE" w:rsidRPr="0054043A" w:rsidRDefault="00A874DE" w:rsidP="00FD009F">
            <w:pPr>
              <w:ind w:firstLine="0"/>
              <w:jc w:val="center"/>
              <w:rPr>
                <w:sz w:val="28"/>
                <w:szCs w:val="28"/>
                <w:lang w:val="en-US"/>
              </w:rPr>
            </w:pPr>
            <w:r>
              <w:rPr>
                <w:sz w:val="28"/>
                <w:szCs w:val="28"/>
                <w:lang w:val="en-US"/>
              </w:rPr>
              <w:t>50,0</w:t>
            </w:r>
          </w:p>
        </w:tc>
      </w:tr>
    </w:tbl>
    <w:p w:rsidR="005707E0" w:rsidRDefault="005707E0" w:rsidP="005707E0">
      <w:r>
        <w:t>Активность препарата в отношении музейных штаммов эшер</w:t>
      </w:r>
      <w:r>
        <w:t>и</w:t>
      </w:r>
      <w:r>
        <w:t>хий была достаточно высокой – 3,12 – 6,25 мкг/мл, однако, в отнош</w:t>
      </w:r>
      <w:r>
        <w:t>е</w:t>
      </w:r>
      <w:r>
        <w:t>нии полевых снижалась до 25,0 мкг/мл. Минимальное ингибирующее действие тетраголда в отношении пастерелл и сальмонелл установл</w:t>
      </w:r>
      <w:r>
        <w:t>е</w:t>
      </w:r>
      <w:r>
        <w:t>но в концентрации 25,0 мкг/мл. Бактерицидное действие препарата в отношении изученных культур превышало бактериостатическое соо</w:t>
      </w:r>
      <w:r>
        <w:t>т</w:t>
      </w:r>
      <w:r>
        <w:t>ветственно в 2 раза.</w:t>
      </w:r>
    </w:p>
    <w:p w:rsidR="00A874DE" w:rsidRPr="00FD009F" w:rsidRDefault="00A874DE" w:rsidP="00FD009F">
      <w:r w:rsidRPr="00FD009F">
        <w:t xml:space="preserve">При изучении специфической активности препарата </w:t>
      </w:r>
      <w:r w:rsidRPr="00FD009F">
        <w:rPr>
          <w:lang w:val="en-US"/>
        </w:rPr>
        <w:t>in</w:t>
      </w:r>
      <w:r w:rsidRPr="00FD009F">
        <w:t xml:space="preserve"> </w:t>
      </w:r>
      <w:r w:rsidRPr="00FD009F">
        <w:rPr>
          <w:lang w:val="en-US"/>
        </w:rPr>
        <w:t>vivo</w:t>
      </w:r>
      <w:r w:rsidRPr="00FD009F">
        <w:t xml:space="preserve"> на моделях инфекций определена минимальная летальная доза (</w:t>
      </w:r>
      <w:r w:rsidRPr="00FD009F">
        <w:rPr>
          <w:lang w:val="en-US"/>
        </w:rPr>
        <w:t>DLM</w:t>
      </w:r>
      <w:r w:rsidRPr="00FD009F">
        <w:t xml:space="preserve">), которая составила 2 млн.м.к. для </w:t>
      </w:r>
      <w:r w:rsidRPr="00FD009F">
        <w:rPr>
          <w:lang w:val="en-US"/>
        </w:rPr>
        <w:t>Salmonella</w:t>
      </w:r>
      <w:r w:rsidRPr="00FD009F">
        <w:t xml:space="preserve"> </w:t>
      </w:r>
      <w:r w:rsidRPr="00FD009F">
        <w:rPr>
          <w:lang w:val="en-US"/>
        </w:rPr>
        <w:t>cholerae</w:t>
      </w:r>
      <w:r w:rsidRPr="00FD009F">
        <w:t xml:space="preserve"> </w:t>
      </w:r>
      <w:r w:rsidRPr="00FD009F">
        <w:rPr>
          <w:lang w:val="en-US"/>
        </w:rPr>
        <w:t>suis</w:t>
      </w:r>
      <w:r w:rsidRPr="00FD009F">
        <w:t xml:space="preserve">, 2,5 млн.м.к. для </w:t>
      </w:r>
      <w:r w:rsidRPr="00FD009F">
        <w:rPr>
          <w:lang w:val="en-US"/>
        </w:rPr>
        <w:t>Salmonella</w:t>
      </w:r>
      <w:r w:rsidRPr="00FD009F">
        <w:t xml:space="preserve"> </w:t>
      </w:r>
      <w:r w:rsidRPr="00FD009F">
        <w:rPr>
          <w:lang w:val="en-US"/>
        </w:rPr>
        <w:t>Dublin</w:t>
      </w:r>
      <w:r w:rsidRPr="00FD009F">
        <w:t xml:space="preserve"> и 2 млрд м.к. для </w:t>
      </w:r>
      <w:r w:rsidRPr="00FD009F">
        <w:rPr>
          <w:lang w:val="en-US"/>
        </w:rPr>
        <w:t>Escherichia</w:t>
      </w:r>
      <w:r w:rsidRPr="00FD009F">
        <w:t xml:space="preserve"> </w:t>
      </w:r>
      <w:r w:rsidRPr="00FD009F">
        <w:rPr>
          <w:lang w:val="en-US"/>
        </w:rPr>
        <w:t>coli</w:t>
      </w:r>
      <w:r w:rsidRPr="00FD009F">
        <w:t>.</w:t>
      </w:r>
    </w:p>
    <w:p w:rsidR="00A874DE" w:rsidRPr="00FD009F" w:rsidRDefault="00A874DE" w:rsidP="00FD009F">
      <w:r w:rsidRPr="00FD009F">
        <w:rPr>
          <w:color w:val="FF0000"/>
        </w:rPr>
        <w:t xml:space="preserve"> </w:t>
      </w:r>
      <w:r w:rsidRPr="00FD009F">
        <w:t>Установлено, что наиболее выраженным терапевтическим э</w:t>
      </w:r>
      <w:r w:rsidRPr="00FD009F">
        <w:t>ф</w:t>
      </w:r>
      <w:r w:rsidRPr="00FD009F">
        <w:t>фектом препарат обладал при эширихиозной инфекции (87,5%), при сальмонеллезной инфекции лечебная эффективность составила 62,5 %, при 100% гибели животных в контрольных группах. Также отм</w:t>
      </w:r>
      <w:r w:rsidRPr="00FD009F">
        <w:t>е</w:t>
      </w:r>
      <w:r w:rsidRPr="00FD009F">
        <w:t>чено увеличение суммарной продолжительности жизни белых мышей в зависимости от микроорганизма-возбудителя. При инфекциях, в</w:t>
      </w:r>
      <w:r w:rsidRPr="00FD009F">
        <w:t>ы</w:t>
      </w:r>
      <w:r w:rsidRPr="00FD009F">
        <w:t>званных эшерихиями и сальмонеллами, суммарная продолжител</w:t>
      </w:r>
      <w:r w:rsidRPr="00FD009F">
        <w:t>ь</w:t>
      </w:r>
      <w:r w:rsidRPr="00FD009F">
        <w:t>ность жизни белых мышей составила 91 – 98 дней, против 27-33 дней в контроле. Улучшение общего состояния животных опытных групп в процессе лечения наблюдалось на 3-5 день, а полное клиническое в</w:t>
      </w:r>
      <w:r w:rsidRPr="00FD009F">
        <w:t>ы</w:t>
      </w:r>
      <w:r w:rsidRPr="00FD009F">
        <w:t>здоровление наступало на  7-9 сутки. Полученные результаты свид</w:t>
      </w:r>
      <w:r w:rsidRPr="00FD009F">
        <w:t>е</w:t>
      </w:r>
      <w:r w:rsidRPr="00FD009F">
        <w:t>тельствуют о выраженной активности препарата в отношении указа</w:t>
      </w:r>
      <w:r w:rsidRPr="00FD009F">
        <w:t>н</w:t>
      </w:r>
      <w:r w:rsidRPr="00FD009F">
        <w:t xml:space="preserve">ных </w:t>
      </w:r>
      <w:r w:rsidR="005707E0" w:rsidRPr="00FD009F">
        <w:t xml:space="preserve">выше </w:t>
      </w:r>
      <w:r w:rsidRPr="00FD009F">
        <w:t xml:space="preserve">инфекций. </w:t>
      </w:r>
    </w:p>
    <w:p w:rsidR="00A874DE" w:rsidRPr="00FD009F" w:rsidRDefault="00A874DE" w:rsidP="00FD009F">
      <w:r w:rsidRPr="00FD009F">
        <w:rPr>
          <w:b/>
          <w:bCs/>
        </w:rPr>
        <w:t>Выводы</w:t>
      </w:r>
      <w:r w:rsidRPr="00FD009F">
        <w:t>. Препарат на основе колистина и сульфаниламидов о</w:t>
      </w:r>
      <w:r w:rsidRPr="00FD009F">
        <w:t>б</w:t>
      </w:r>
      <w:r w:rsidRPr="00FD009F">
        <w:t>ладает  широким спектром антимикробного действия и является пе</w:t>
      </w:r>
      <w:r w:rsidRPr="00FD009F">
        <w:t>р</w:t>
      </w:r>
      <w:r w:rsidRPr="00FD009F">
        <w:t>спективным для лечения инфекционных болезней животных бактер</w:t>
      </w:r>
      <w:r w:rsidRPr="00FD009F">
        <w:t>и</w:t>
      </w:r>
      <w:r w:rsidRPr="00FD009F">
        <w:t>альной этиологии.</w:t>
      </w:r>
    </w:p>
    <w:p w:rsidR="00A874DE" w:rsidRPr="00907AA5" w:rsidRDefault="00A874DE" w:rsidP="00FD009F">
      <w:pPr>
        <w:rPr>
          <w:lang w:val="en-US"/>
        </w:rPr>
      </w:pPr>
      <w:r w:rsidRPr="00FD009F">
        <w:rPr>
          <w:b/>
          <w:bCs/>
        </w:rPr>
        <w:t>Литература.</w:t>
      </w:r>
      <w:r w:rsidR="00FD009F">
        <w:rPr>
          <w:b/>
          <w:bCs/>
        </w:rPr>
        <w:t xml:space="preserve"> </w:t>
      </w:r>
      <w:r w:rsidRPr="00FD009F">
        <w:t>1. Антонов Б.И.</w:t>
      </w:r>
      <w:r w:rsidR="00FD009F">
        <w:t xml:space="preserve">, </w:t>
      </w:r>
      <w:r w:rsidR="00FD009F" w:rsidRPr="00FD009F">
        <w:t>Борисова</w:t>
      </w:r>
      <w:r w:rsidR="00FD009F">
        <w:t xml:space="preserve"> </w:t>
      </w:r>
      <w:r w:rsidR="00FD009F" w:rsidRPr="00FD009F">
        <w:t>В.В. Волкова</w:t>
      </w:r>
      <w:r w:rsidR="00FD009F">
        <w:t xml:space="preserve"> </w:t>
      </w:r>
      <w:r w:rsidR="00FD009F" w:rsidRPr="00FD009F">
        <w:t>П.М. и др.</w:t>
      </w:r>
      <w:r w:rsidRPr="00FD009F">
        <w:t xml:space="preserve"> Бактериальные инфекции</w:t>
      </w:r>
      <w:r w:rsidR="00FD009F">
        <w:t xml:space="preserve">.- </w:t>
      </w:r>
      <w:r w:rsidRPr="00FD009F">
        <w:t xml:space="preserve">М.: Агропромиздат. - 1986. </w:t>
      </w:r>
      <w:r w:rsidR="00FD009F">
        <w:t>-</w:t>
      </w:r>
      <w:r w:rsidRPr="00FD009F">
        <w:t>352 с.</w:t>
      </w:r>
      <w:r w:rsidR="00FD009F">
        <w:rPr>
          <w:spacing w:val="20"/>
        </w:rPr>
        <w:t xml:space="preserve"> </w:t>
      </w:r>
      <w:r w:rsidRPr="00FD009F">
        <w:t>2. К</w:t>
      </w:r>
      <w:r w:rsidRPr="00FD009F">
        <w:t>о</w:t>
      </w:r>
      <w:r w:rsidRPr="00FD009F">
        <w:t>валев В.Ф.</w:t>
      </w:r>
      <w:r w:rsidR="00FD009F">
        <w:t>,</w:t>
      </w:r>
      <w:r w:rsidR="00FD009F" w:rsidRPr="00FD009F">
        <w:t xml:space="preserve"> Волков</w:t>
      </w:r>
      <w:r w:rsidR="00FD009F">
        <w:t xml:space="preserve"> </w:t>
      </w:r>
      <w:r w:rsidR="00FD009F" w:rsidRPr="00FD009F">
        <w:t>И.Б., Виолин</w:t>
      </w:r>
      <w:r w:rsidR="00FD009F">
        <w:t xml:space="preserve"> </w:t>
      </w:r>
      <w:r w:rsidR="00FD009F" w:rsidRPr="00FD009F">
        <w:t xml:space="preserve">Б.В. и др. </w:t>
      </w:r>
      <w:r w:rsidRPr="00FD009F">
        <w:t>Антибиотики, сульфан</w:t>
      </w:r>
      <w:r w:rsidRPr="00FD009F">
        <w:t>и</w:t>
      </w:r>
      <w:r w:rsidRPr="00FD009F">
        <w:t>ламиды и нитрофураны в ветеринарии: Справочник</w:t>
      </w:r>
      <w:r w:rsidR="00FD009F">
        <w:t xml:space="preserve">.- </w:t>
      </w:r>
      <w:r w:rsidRPr="00FD009F">
        <w:t>М.:</w:t>
      </w:r>
      <w:r w:rsidR="00335927">
        <w:t xml:space="preserve"> </w:t>
      </w:r>
      <w:r w:rsidRPr="00FD009F">
        <w:t>Агропро</w:t>
      </w:r>
      <w:r w:rsidRPr="00FD009F">
        <w:t>м</w:t>
      </w:r>
      <w:r w:rsidRPr="00FD009F">
        <w:t>издат, 1988.</w:t>
      </w:r>
      <w:r w:rsidR="00FD009F">
        <w:t>-</w:t>
      </w:r>
      <w:r w:rsidRPr="00FD009F">
        <w:t>223 с.</w:t>
      </w:r>
      <w:r w:rsidR="00FD009F">
        <w:t xml:space="preserve"> </w:t>
      </w:r>
      <w:r w:rsidRPr="00FD009F">
        <w:t>3. Сидоров М.А.</w:t>
      </w:r>
      <w:r w:rsidR="00FD009F">
        <w:t xml:space="preserve">, </w:t>
      </w:r>
      <w:r w:rsidR="00FD009F" w:rsidRPr="00FD009F">
        <w:t>Скородумов</w:t>
      </w:r>
      <w:r w:rsidR="00FD009F">
        <w:t xml:space="preserve"> </w:t>
      </w:r>
      <w:r w:rsidR="00FD009F" w:rsidRPr="00FD009F">
        <w:t>Д.И., Федотов</w:t>
      </w:r>
      <w:r w:rsidR="00FD009F">
        <w:t xml:space="preserve"> </w:t>
      </w:r>
      <w:r w:rsidR="00FD009F" w:rsidRPr="00FD009F">
        <w:t>В.Б.</w:t>
      </w:r>
      <w:r w:rsidRPr="00FD009F">
        <w:t xml:space="preserve"> Определитель зоопа</w:t>
      </w:r>
      <w:r w:rsidR="00FD009F">
        <w:t>тогенных микроорганизмов.-</w:t>
      </w:r>
      <w:r w:rsidR="00335927">
        <w:t xml:space="preserve"> </w:t>
      </w:r>
      <w:r w:rsidRPr="00FD009F">
        <w:t>М.: Колос, 1995. – 319 с.</w:t>
      </w:r>
      <w:r w:rsidR="00FD009F">
        <w:t xml:space="preserve"> </w:t>
      </w:r>
      <w:r w:rsidRPr="00FD009F">
        <w:t xml:space="preserve">4. Шабунин С.В. </w:t>
      </w:r>
      <w:r w:rsidRPr="00FD009F">
        <w:rPr>
          <w:spacing w:val="-2"/>
        </w:rPr>
        <w:t xml:space="preserve">// Ветеринария. – 1999. - №9. - </w:t>
      </w:r>
      <w:r w:rsidRPr="00FD009F">
        <w:rPr>
          <w:spacing w:val="10"/>
        </w:rPr>
        <w:t>С.47-48.</w:t>
      </w:r>
      <w:r w:rsidRPr="00FD009F">
        <w:t xml:space="preserve"> 5.</w:t>
      </w:r>
      <w:r w:rsidRPr="00FD009F">
        <w:rPr>
          <w:color w:val="FF0000"/>
        </w:rPr>
        <w:t xml:space="preserve"> </w:t>
      </w:r>
      <w:r w:rsidRPr="00FD009F">
        <w:t>Шуклин В.П. Фармако-токсикологические свойства препарата эр</w:t>
      </w:r>
      <w:r w:rsidRPr="00FD009F">
        <w:t>и</w:t>
      </w:r>
      <w:r w:rsidRPr="00FD009F">
        <w:t>дин</w:t>
      </w:r>
      <w:r w:rsidR="00FD009F">
        <w:t>: Д</w:t>
      </w:r>
      <w:r w:rsidRPr="00FD009F">
        <w:t>исс.</w:t>
      </w:r>
      <w:r w:rsidR="00FD009F">
        <w:t xml:space="preserve"> … </w:t>
      </w:r>
      <w:r w:rsidRPr="00FD009F">
        <w:t>канд.</w:t>
      </w:r>
      <w:r w:rsidR="00FD009F">
        <w:t xml:space="preserve"> </w:t>
      </w:r>
      <w:r w:rsidRPr="00FD009F">
        <w:t>вет. наук.</w:t>
      </w:r>
      <w:r w:rsidR="00FD009F">
        <w:t>-</w:t>
      </w:r>
      <w:r w:rsidRPr="00FD009F">
        <w:t xml:space="preserve"> </w:t>
      </w:r>
      <w:r w:rsidRPr="00907AA5">
        <w:rPr>
          <w:lang w:val="en-US"/>
        </w:rPr>
        <w:t xml:space="preserve">1997. </w:t>
      </w:r>
      <w:r w:rsidR="00FD009F" w:rsidRPr="00907AA5">
        <w:rPr>
          <w:lang w:val="en-US"/>
        </w:rPr>
        <w:t>-</w:t>
      </w:r>
      <w:r w:rsidRPr="00907AA5">
        <w:rPr>
          <w:lang w:val="en-US"/>
        </w:rPr>
        <w:t xml:space="preserve"> 141 </w:t>
      </w:r>
      <w:r w:rsidRPr="00FD009F">
        <w:t>с</w:t>
      </w:r>
      <w:r w:rsidRPr="00907AA5">
        <w:rPr>
          <w:lang w:val="en-US"/>
        </w:rPr>
        <w:t>.</w:t>
      </w:r>
    </w:p>
    <w:p w:rsidR="00A874DE" w:rsidRPr="00FD009F" w:rsidRDefault="00A874DE" w:rsidP="00FD009F">
      <w:pPr>
        <w:ind w:firstLine="0"/>
        <w:jc w:val="center"/>
        <w:rPr>
          <w:b/>
          <w:bCs/>
          <w:lang w:val="en-US"/>
        </w:rPr>
      </w:pPr>
      <w:r w:rsidRPr="00FD009F">
        <w:rPr>
          <w:b/>
          <w:bCs/>
          <w:lang w:val="en-US"/>
        </w:rPr>
        <w:t>Summary</w:t>
      </w:r>
    </w:p>
    <w:p w:rsidR="00A874DE" w:rsidRPr="00FD009F" w:rsidRDefault="00A874DE" w:rsidP="00FD009F">
      <w:pPr>
        <w:rPr>
          <w:lang w:val="en-US"/>
        </w:rPr>
      </w:pPr>
      <w:r w:rsidRPr="00FD009F">
        <w:rPr>
          <w:lang w:val="en-US"/>
        </w:rPr>
        <w:t>The preparation on a basis colistin and sulfanilamides has the e</w:t>
      </w:r>
      <w:r w:rsidRPr="00FD009F">
        <w:rPr>
          <w:lang w:val="en-US"/>
        </w:rPr>
        <w:t>x</w:t>
      </w:r>
      <w:r w:rsidRPr="00FD009F">
        <w:rPr>
          <w:lang w:val="en-US"/>
        </w:rPr>
        <w:t>pressed antimicrobic action and is perspective for treatment of infectious diseases of animals bacterial etiology.</w:t>
      </w:r>
    </w:p>
    <w:p w:rsidR="007D54AA" w:rsidRPr="00DD4A63" w:rsidRDefault="007D54AA" w:rsidP="007D54AA">
      <w:pPr>
        <w:pStyle w:val="afc"/>
        <w:rPr>
          <w:snapToGrid w:val="0"/>
        </w:rPr>
      </w:pPr>
      <w:r w:rsidRPr="00DD4A63">
        <w:rPr>
          <w:snapToGrid w:val="0"/>
        </w:rPr>
        <w:t>УДК 619:577.1:612.017:636.22/.28</w:t>
      </w:r>
    </w:p>
    <w:p w:rsidR="007D54AA" w:rsidRDefault="007D54AA" w:rsidP="007D54AA">
      <w:pPr>
        <w:pStyle w:val="1"/>
        <w:rPr>
          <w:snapToGrid w:val="0"/>
        </w:rPr>
      </w:pPr>
      <w:r>
        <w:rPr>
          <w:snapToGrid w:val="0"/>
        </w:rPr>
        <w:t xml:space="preserve">О </w:t>
      </w:r>
      <w:r w:rsidRPr="00EC2382">
        <w:rPr>
          <w:snapToGrid w:val="0"/>
        </w:rPr>
        <w:t>Взаимосвяз</w:t>
      </w:r>
      <w:r>
        <w:rPr>
          <w:snapToGrid w:val="0"/>
        </w:rPr>
        <w:t>И</w:t>
      </w:r>
      <w:r w:rsidRPr="00EC2382">
        <w:rPr>
          <w:snapToGrid w:val="0"/>
        </w:rPr>
        <w:t xml:space="preserve"> процессов ПОЛ и системы АОЗ с факторами </w:t>
      </w:r>
      <w:r>
        <w:rPr>
          <w:snapToGrid w:val="0"/>
        </w:rPr>
        <w:t xml:space="preserve">неспецифической </w:t>
      </w:r>
      <w:r w:rsidRPr="00EC2382">
        <w:rPr>
          <w:snapToGrid w:val="0"/>
        </w:rPr>
        <w:t>иммунологической сопротивляемости организма телят</w:t>
      </w:r>
    </w:p>
    <w:p w:rsidR="007D54AA" w:rsidRPr="00B80432" w:rsidRDefault="007D54AA" w:rsidP="007D54AA">
      <w:pPr>
        <w:pStyle w:val="afa"/>
        <w:rPr>
          <w:caps/>
          <w:snapToGrid w:val="0"/>
        </w:rPr>
      </w:pPr>
      <w:r>
        <w:rPr>
          <w:caps/>
          <w:snapToGrid w:val="0"/>
        </w:rPr>
        <w:t>Е</w:t>
      </w:r>
      <w:r w:rsidRPr="00F87CB2">
        <w:rPr>
          <w:snapToGrid w:val="0"/>
        </w:rPr>
        <w:t>рмолова</w:t>
      </w:r>
      <w:r>
        <w:rPr>
          <w:caps/>
          <w:snapToGrid w:val="0"/>
        </w:rPr>
        <w:t xml:space="preserve"> Т.Г.</w:t>
      </w:r>
      <w:r>
        <w:rPr>
          <w:caps/>
          <w:snapToGrid w:val="0"/>
          <w:lang w:val="en-US"/>
        </w:rPr>
        <w:t xml:space="preserve"> E</w:t>
      </w:r>
      <w:r w:rsidRPr="00B80432">
        <w:rPr>
          <w:snapToGrid w:val="0"/>
        </w:rPr>
        <w:t>-</w:t>
      </w:r>
      <w:r w:rsidRPr="00B80432">
        <w:rPr>
          <w:snapToGrid w:val="0"/>
          <w:lang w:val="en-US"/>
        </w:rPr>
        <w:t>mail</w:t>
      </w:r>
      <w:r w:rsidRPr="00B80432">
        <w:rPr>
          <w:snapToGrid w:val="0"/>
        </w:rPr>
        <w:t xml:space="preserve">: </w:t>
      </w:r>
      <w:r>
        <w:rPr>
          <w:snapToGrid w:val="0"/>
          <w:lang w:val="en-US"/>
        </w:rPr>
        <w:t>vnivipat</w:t>
      </w:r>
      <w:r w:rsidRPr="00B80432">
        <w:rPr>
          <w:snapToGrid w:val="0"/>
        </w:rPr>
        <w:t>@</w:t>
      </w:r>
      <w:r w:rsidRPr="00B80432">
        <w:rPr>
          <w:snapToGrid w:val="0"/>
          <w:lang w:val="en-US"/>
        </w:rPr>
        <w:t>mail</w:t>
      </w:r>
      <w:r w:rsidRPr="00B80432">
        <w:rPr>
          <w:snapToGrid w:val="0"/>
        </w:rPr>
        <w:t>.</w:t>
      </w:r>
      <w:r w:rsidRPr="00B80432">
        <w:rPr>
          <w:snapToGrid w:val="0"/>
          <w:lang w:val="en-US"/>
        </w:rPr>
        <w:t>ru</w:t>
      </w:r>
    </w:p>
    <w:p w:rsidR="007D54AA" w:rsidRPr="00C80D77" w:rsidRDefault="007D54AA" w:rsidP="007D54AA">
      <w:pPr>
        <w:pStyle w:val="af4"/>
      </w:pPr>
      <w:r>
        <w:t xml:space="preserve">ГНУ </w:t>
      </w:r>
      <w:r w:rsidRPr="00C80D77">
        <w:t xml:space="preserve">Всероссийский </w:t>
      </w:r>
      <w:r>
        <w:t xml:space="preserve"> НИВИ</w:t>
      </w:r>
      <w:r w:rsidRPr="00C80D77">
        <w:t xml:space="preserve"> патологии, фармакологии и терапии, </w:t>
      </w:r>
      <w:r>
        <w:br/>
      </w:r>
      <w:r w:rsidRPr="00C80D77">
        <w:t>Воронеж</w:t>
      </w:r>
      <w:r>
        <w:t>, Россия</w:t>
      </w:r>
    </w:p>
    <w:p w:rsidR="007D54AA" w:rsidRPr="007D54AA" w:rsidRDefault="007D54AA" w:rsidP="007D54AA">
      <w:pPr>
        <w:rPr>
          <w:snapToGrid w:val="0"/>
        </w:rPr>
      </w:pPr>
      <w:r w:rsidRPr="007D54AA">
        <w:t>К настоящему времени респираторные заболевания молодняка крупного рогатого скота, чаще всего представляющих сложные и</w:t>
      </w:r>
      <w:r w:rsidRPr="007D54AA">
        <w:t>н</w:t>
      </w:r>
      <w:r w:rsidRPr="007D54AA">
        <w:t>фекционные процессы, широко распространены как в России, так и за рубежом. Респираторные болезни являются основной причиной эк</w:t>
      </w:r>
      <w:r w:rsidRPr="007D54AA">
        <w:t>о</w:t>
      </w:r>
      <w:r w:rsidRPr="007D54AA">
        <w:t>номических потерь в скотоводстве, которые складываются из нег</w:t>
      </w:r>
      <w:r w:rsidRPr="007D54AA">
        <w:t>а</w:t>
      </w:r>
      <w:r w:rsidRPr="007D54AA">
        <w:t>тивного действия на здоровье телят, их гибели, недополучения пр</w:t>
      </w:r>
      <w:r w:rsidRPr="007D54AA">
        <w:t>о</w:t>
      </w:r>
      <w:r w:rsidRPr="007D54AA">
        <w:t>дукции от больных и переболевших животных.</w:t>
      </w:r>
      <w:r w:rsidRPr="007D54AA">
        <w:rPr>
          <w:caps/>
        </w:rPr>
        <w:t xml:space="preserve"> </w:t>
      </w:r>
      <w:r w:rsidRPr="007D54AA">
        <w:rPr>
          <w:snapToGrid w:val="0"/>
        </w:rPr>
        <w:t xml:space="preserve">Важное значение в патогенезе респираторных заболеваний имеют состояние иммунного </w:t>
      </w:r>
      <w:r w:rsidRPr="007D54AA">
        <w:rPr>
          <w:snapToGrid w:val="0"/>
          <w:lang w:val="en-US"/>
        </w:rPr>
        <w:t>[</w:t>
      </w:r>
      <w:r w:rsidRPr="007D54AA">
        <w:rPr>
          <w:snapToGrid w:val="0"/>
        </w:rPr>
        <w:t>6,9</w:t>
      </w:r>
      <w:r w:rsidRPr="007D54AA">
        <w:rPr>
          <w:snapToGrid w:val="0"/>
          <w:lang w:val="en-US"/>
        </w:rPr>
        <w:t>]</w:t>
      </w:r>
      <w:r w:rsidRPr="007D54AA">
        <w:rPr>
          <w:snapToGrid w:val="0"/>
        </w:rPr>
        <w:t xml:space="preserve"> и антиоксидантного статуса организма </w:t>
      </w:r>
      <w:r w:rsidRPr="007D54AA">
        <w:rPr>
          <w:snapToGrid w:val="0"/>
          <w:lang w:val="en-US"/>
        </w:rPr>
        <w:t>[</w:t>
      </w:r>
      <w:r w:rsidRPr="007D54AA">
        <w:rPr>
          <w:snapToGrid w:val="0"/>
        </w:rPr>
        <w:t>5,8</w:t>
      </w:r>
      <w:r w:rsidRPr="007D54AA">
        <w:rPr>
          <w:snapToGrid w:val="0"/>
          <w:lang w:val="en-US"/>
        </w:rPr>
        <w:t>].</w:t>
      </w:r>
    </w:p>
    <w:p w:rsidR="007D54AA" w:rsidRPr="007D54AA" w:rsidRDefault="007D54AA" w:rsidP="007D54AA">
      <w:pPr>
        <w:rPr>
          <w:snapToGrid w:val="0"/>
        </w:rPr>
      </w:pPr>
      <w:r w:rsidRPr="007D54AA">
        <w:rPr>
          <w:snapToGrid w:val="0"/>
        </w:rPr>
        <w:t>Целью данного исследования было выяснение взаимосвязи с</w:t>
      </w:r>
      <w:r w:rsidRPr="007D54AA">
        <w:rPr>
          <w:snapToGrid w:val="0"/>
        </w:rPr>
        <w:t>о</w:t>
      </w:r>
      <w:r w:rsidRPr="007D54AA">
        <w:rPr>
          <w:snapToGrid w:val="0"/>
        </w:rPr>
        <w:t>стояния процессов пероксидного окисления липидов (ПОЛ) и сист</w:t>
      </w:r>
      <w:r w:rsidRPr="007D54AA">
        <w:rPr>
          <w:snapToGrid w:val="0"/>
        </w:rPr>
        <w:t>е</w:t>
      </w:r>
      <w:r w:rsidRPr="007D54AA">
        <w:rPr>
          <w:snapToGrid w:val="0"/>
        </w:rPr>
        <w:t>мы антиоксидантной защиты (АОЗ) организма с состоянием иммун</w:t>
      </w:r>
      <w:r w:rsidRPr="007D54AA">
        <w:rPr>
          <w:snapToGrid w:val="0"/>
        </w:rPr>
        <w:t>о</w:t>
      </w:r>
      <w:r w:rsidRPr="007D54AA">
        <w:rPr>
          <w:snapToGrid w:val="0"/>
        </w:rPr>
        <w:t xml:space="preserve">логической сопротивляемости </w:t>
      </w:r>
      <w:r w:rsidR="00157637">
        <w:rPr>
          <w:snapToGrid w:val="0"/>
        </w:rPr>
        <w:t>телят</w:t>
      </w:r>
      <w:r w:rsidRPr="007D54AA">
        <w:rPr>
          <w:snapToGrid w:val="0"/>
        </w:rPr>
        <w:t xml:space="preserve"> при бронхопневмонии.</w:t>
      </w:r>
    </w:p>
    <w:p w:rsidR="007D54AA" w:rsidRPr="007D54AA" w:rsidRDefault="007D54AA" w:rsidP="007D54AA">
      <w:pPr>
        <w:rPr>
          <w:snapToGrid w:val="0"/>
        </w:rPr>
      </w:pPr>
      <w:r w:rsidRPr="007D54AA">
        <w:rPr>
          <w:b/>
          <w:bCs/>
          <w:snapToGrid w:val="0"/>
        </w:rPr>
        <w:t>Материал и методы.</w:t>
      </w:r>
      <w:r w:rsidRPr="007D54AA">
        <w:rPr>
          <w:snapToGrid w:val="0"/>
        </w:rPr>
        <w:t xml:space="preserve"> Опыты проведены в ООО "Воронежп</w:t>
      </w:r>
      <w:r w:rsidRPr="007D54AA">
        <w:rPr>
          <w:snapToGrid w:val="0"/>
        </w:rPr>
        <w:t>и</w:t>
      </w:r>
      <w:r w:rsidRPr="007D54AA">
        <w:rPr>
          <w:snapToGrid w:val="0"/>
        </w:rPr>
        <w:t>щепродукт" Новоусманского района Воронежской области на 18 т</w:t>
      </w:r>
      <w:r w:rsidRPr="007D54AA">
        <w:rPr>
          <w:snapToGrid w:val="0"/>
        </w:rPr>
        <w:t>е</w:t>
      </w:r>
      <w:r w:rsidRPr="007D54AA">
        <w:rPr>
          <w:snapToGrid w:val="0"/>
        </w:rPr>
        <w:t>лятах 1-2-месячного возраста с клиническими признаками бронхо</w:t>
      </w:r>
      <w:r w:rsidR="00157637">
        <w:rPr>
          <w:snapToGrid w:val="0"/>
        </w:rPr>
        <w:t>-</w:t>
      </w:r>
      <w:r w:rsidRPr="007D54AA">
        <w:rPr>
          <w:snapToGrid w:val="0"/>
        </w:rPr>
        <w:t xml:space="preserve">пневмонии. </w:t>
      </w:r>
    </w:p>
    <w:p w:rsidR="007D54AA" w:rsidRPr="007D54AA" w:rsidRDefault="007D54AA" w:rsidP="007D54AA">
      <w:pPr>
        <w:rPr>
          <w:snapToGrid w:val="0"/>
        </w:rPr>
      </w:pPr>
      <w:r w:rsidRPr="007D54AA">
        <w:t>Для оценки состояния процессов пероксидного окисления лип</w:t>
      </w:r>
      <w:r w:rsidRPr="007D54AA">
        <w:t>и</w:t>
      </w:r>
      <w:r w:rsidRPr="007D54AA">
        <w:t>дов и системы антиоксидантной защиты организма определяли: с</w:t>
      </w:r>
      <w:r w:rsidRPr="007D54AA">
        <w:t>о</w:t>
      </w:r>
      <w:r w:rsidRPr="007D54AA">
        <w:t xml:space="preserve">держание в крови конъюгированных диенов и кетодиенов; </w:t>
      </w:r>
      <w:r w:rsidRPr="007D54AA">
        <w:rPr>
          <w:snapToGrid w:val="0"/>
        </w:rPr>
        <w:t>малонов</w:t>
      </w:r>
      <w:r w:rsidRPr="007D54AA">
        <w:rPr>
          <w:snapToGrid w:val="0"/>
        </w:rPr>
        <w:t>о</w:t>
      </w:r>
      <w:r w:rsidRPr="007D54AA">
        <w:rPr>
          <w:snapToGrid w:val="0"/>
        </w:rPr>
        <w:t>го диальдегида; активность супероксиддисмутазы (СОД), каталазы, глутатионпероксидазы (ГПО) и глутатионредуктазы (ГР); в сыворотке крови - флуоресцирующих оснований Шиффа [1].</w:t>
      </w:r>
    </w:p>
    <w:p w:rsidR="007D54AA" w:rsidRPr="007D54AA" w:rsidRDefault="007D54AA" w:rsidP="007D54AA">
      <w:pPr>
        <w:rPr>
          <w:snapToGrid w:val="0"/>
        </w:rPr>
      </w:pPr>
      <w:r w:rsidRPr="007D54AA">
        <w:rPr>
          <w:snapToGrid w:val="0"/>
        </w:rPr>
        <w:t>Для характеристики состояния неспецифической иммунолог</w:t>
      </w:r>
      <w:r w:rsidRPr="007D54AA">
        <w:rPr>
          <w:snapToGrid w:val="0"/>
        </w:rPr>
        <w:t>и</w:t>
      </w:r>
      <w:r w:rsidRPr="007D54AA">
        <w:rPr>
          <w:snapToGrid w:val="0"/>
        </w:rPr>
        <w:t>ческой резистентности организма определяли</w:t>
      </w:r>
      <w:r w:rsidRPr="007D54AA">
        <w:t xml:space="preserve"> (в отделе микробиол</w:t>
      </w:r>
      <w:r w:rsidRPr="007D54AA">
        <w:t>о</w:t>
      </w:r>
      <w:r w:rsidRPr="007D54AA">
        <w:t xml:space="preserve">гии, вирусологии и иммунологии ГНУ ВНИВИПФиТ) лизоцимную, </w:t>
      </w:r>
      <w:r w:rsidRPr="007D54AA">
        <w:rPr>
          <w:snapToGrid w:val="0"/>
        </w:rPr>
        <w:t xml:space="preserve">комплементарную и бактерицидную активности сыворотки крови </w:t>
      </w:r>
      <w:r w:rsidRPr="007D54AA">
        <w:rPr>
          <w:snapToGrid w:val="0"/>
          <w:lang w:val="en-US"/>
        </w:rPr>
        <w:t>[</w:t>
      </w:r>
      <w:r w:rsidRPr="007D54AA">
        <w:rPr>
          <w:snapToGrid w:val="0"/>
        </w:rPr>
        <w:t>7</w:t>
      </w:r>
      <w:r w:rsidRPr="007D54AA">
        <w:rPr>
          <w:snapToGrid w:val="0"/>
          <w:lang w:val="en-US"/>
        </w:rPr>
        <w:t>]</w:t>
      </w:r>
      <w:r w:rsidRPr="007D54AA">
        <w:rPr>
          <w:snapToGrid w:val="0"/>
        </w:rPr>
        <w:t>, показатели метаболической активности нейтрофилов в тесте с нитр</w:t>
      </w:r>
      <w:r w:rsidRPr="007D54AA">
        <w:rPr>
          <w:snapToGrid w:val="0"/>
        </w:rPr>
        <w:t>о</w:t>
      </w:r>
      <w:r w:rsidRPr="007D54AA">
        <w:rPr>
          <w:snapToGrid w:val="0"/>
        </w:rPr>
        <w:t xml:space="preserve">синим тетразолиевым (НСТ-тест) </w:t>
      </w:r>
      <w:r w:rsidRPr="007D54AA">
        <w:rPr>
          <w:snapToGrid w:val="0"/>
          <w:lang w:val="en-US"/>
        </w:rPr>
        <w:t>[</w:t>
      </w:r>
      <w:r w:rsidRPr="007D54AA">
        <w:rPr>
          <w:snapToGrid w:val="0"/>
        </w:rPr>
        <w:t>2</w:t>
      </w:r>
      <w:r w:rsidRPr="007D54AA">
        <w:rPr>
          <w:snapToGrid w:val="0"/>
          <w:lang w:val="en-US"/>
        </w:rPr>
        <w:t>].</w:t>
      </w:r>
    </w:p>
    <w:p w:rsidR="007D54AA" w:rsidRPr="007D54AA" w:rsidRDefault="007D54AA" w:rsidP="007D54AA">
      <w:pPr>
        <w:rPr>
          <w:snapToGrid w:val="0"/>
        </w:rPr>
      </w:pPr>
      <w:r w:rsidRPr="007D54AA">
        <w:rPr>
          <w:snapToGrid w:val="0"/>
        </w:rPr>
        <w:t>Корреляционный анализ показателей, характеризующих состо</w:t>
      </w:r>
      <w:r w:rsidRPr="007D54AA">
        <w:rPr>
          <w:snapToGrid w:val="0"/>
        </w:rPr>
        <w:t>я</w:t>
      </w:r>
      <w:r w:rsidRPr="007D54AA">
        <w:rPr>
          <w:snapToGrid w:val="0"/>
        </w:rPr>
        <w:t>ние этих систем проведен с использованием компьютерной прикла</w:t>
      </w:r>
      <w:r w:rsidRPr="007D54AA">
        <w:rPr>
          <w:snapToGrid w:val="0"/>
        </w:rPr>
        <w:t>д</w:t>
      </w:r>
      <w:r w:rsidRPr="007D54AA">
        <w:rPr>
          <w:snapToGrid w:val="0"/>
        </w:rPr>
        <w:t>ной программы «</w:t>
      </w:r>
      <w:r w:rsidRPr="007D54AA">
        <w:rPr>
          <w:snapToGrid w:val="0"/>
          <w:lang w:val="en-US"/>
        </w:rPr>
        <w:t>Statistica</w:t>
      </w:r>
      <w:r w:rsidRPr="007D54AA">
        <w:rPr>
          <w:snapToGrid w:val="0"/>
        </w:rPr>
        <w:t xml:space="preserve"> 5.0».</w:t>
      </w:r>
    </w:p>
    <w:p w:rsidR="007D54AA" w:rsidRPr="007D54AA" w:rsidRDefault="007D54AA" w:rsidP="007D54AA">
      <w:pPr>
        <w:rPr>
          <w:snapToGrid w:val="0"/>
        </w:rPr>
      </w:pPr>
      <w:r w:rsidRPr="007D54AA">
        <w:rPr>
          <w:b/>
          <w:bCs/>
          <w:snapToGrid w:val="0"/>
        </w:rPr>
        <w:t>Результаты исследования и обсуждение.</w:t>
      </w:r>
      <w:r w:rsidRPr="007D54AA">
        <w:rPr>
          <w:snapToGrid w:val="0"/>
        </w:rPr>
        <w:t xml:space="preserve"> Установлено, что наиболее существенная взаимосвязь установлена между уровнем на</w:t>
      </w:r>
      <w:r w:rsidRPr="007D54AA">
        <w:rPr>
          <w:snapToGrid w:val="0"/>
        </w:rPr>
        <w:t>и</w:t>
      </w:r>
      <w:r w:rsidRPr="007D54AA">
        <w:rPr>
          <w:snapToGrid w:val="0"/>
        </w:rPr>
        <w:t>более токсичных промежуточных и</w:t>
      </w:r>
      <w:r w:rsidRPr="007D54AA">
        <w:rPr>
          <w:snapToGrid w:val="0"/>
          <w:lang w:val="en-US"/>
        </w:rPr>
        <w:t xml:space="preserve"> </w:t>
      </w:r>
      <w:r w:rsidRPr="007D54AA">
        <w:rPr>
          <w:snapToGrid w:val="0"/>
        </w:rPr>
        <w:t>конечных продуктов ПОЛ и фа</w:t>
      </w:r>
      <w:r w:rsidRPr="007D54AA">
        <w:rPr>
          <w:snapToGrid w:val="0"/>
        </w:rPr>
        <w:t>к</w:t>
      </w:r>
      <w:r w:rsidRPr="007D54AA">
        <w:rPr>
          <w:snapToGrid w:val="0"/>
        </w:rPr>
        <w:t>торами, характеризующими гуморальное звено иммунологической ре</w:t>
      </w:r>
      <w:r>
        <w:rPr>
          <w:snapToGrid w:val="0"/>
        </w:rPr>
        <w:t>-</w:t>
      </w:r>
      <w:r w:rsidRPr="007D54AA">
        <w:rPr>
          <w:snapToGrid w:val="0"/>
        </w:rPr>
        <w:t>зистентности организма (табл.1).</w:t>
      </w:r>
    </w:p>
    <w:p w:rsidR="007D54AA" w:rsidRDefault="007D54AA" w:rsidP="007D54AA">
      <w:pPr>
        <w:rPr>
          <w:snapToGrid w:val="0"/>
        </w:rPr>
      </w:pPr>
      <w:r w:rsidRPr="007D54AA">
        <w:rPr>
          <w:snapToGrid w:val="0"/>
        </w:rPr>
        <w:t>Так, наиболее</w:t>
      </w:r>
      <w:r w:rsidRPr="007D54AA">
        <w:rPr>
          <w:snapToGrid w:val="0"/>
          <w:lang w:val="en-US"/>
        </w:rPr>
        <w:t xml:space="preserve"> </w:t>
      </w:r>
      <w:r w:rsidRPr="007D54AA">
        <w:rPr>
          <w:snapToGrid w:val="0"/>
        </w:rPr>
        <w:t>высокая (</w:t>
      </w:r>
      <w:r w:rsidRPr="007D54AA">
        <w:rPr>
          <w:snapToGrid w:val="0"/>
          <w:lang w:val="en-US"/>
        </w:rPr>
        <w:t>r</w:t>
      </w:r>
      <w:r w:rsidRPr="007D54AA">
        <w:rPr>
          <w:snapToGrid w:val="0"/>
        </w:rPr>
        <w:t xml:space="preserve"> от-0,90 до</w:t>
      </w:r>
      <w:r w:rsidRPr="007D54AA">
        <w:rPr>
          <w:snapToGrid w:val="0"/>
          <w:lang w:val="en-US"/>
        </w:rPr>
        <w:t xml:space="preserve"> </w:t>
      </w:r>
      <w:r w:rsidRPr="007D54AA">
        <w:rPr>
          <w:snapToGrid w:val="0"/>
        </w:rPr>
        <w:t>-0,84) достоверная обратная взаимосвязь выявлена между содержанием МДА и оснований Шиффа и уровнем лизоцимной, комплементарной и бактерицидной активн</w:t>
      </w:r>
      <w:r w:rsidRPr="007D54AA">
        <w:rPr>
          <w:snapToGrid w:val="0"/>
        </w:rPr>
        <w:t>о</w:t>
      </w:r>
      <w:r w:rsidRPr="007D54AA">
        <w:rPr>
          <w:snapToGrid w:val="0"/>
        </w:rPr>
        <w:t>сти сыворотки</w:t>
      </w:r>
      <w:r w:rsidRPr="007D54AA">
        <w:rPr>
          <w:snapToGrid w:val="0"/>
          <w:lang w:val="en-US"/>
        </w:rPr>
        <w:t xml:space="preserve"> </w:t>
      </w:r>
      <w:r w:rsidRPr="007D54AA">
        <w:rPr>
          <w:snapToGrid w:val="0"/>
        </w:rPr>
        <w:t>крови. В</w:t>
      </w:r>
      <w:r w:rsidRPr="007D54AA">
        <w:rPr>
          <w:snapToGrid w:val="0"/>
          <w:lang w:val="en-US"/>
        </w:rPr>
        <w:t xml:space="preserve"> </w:t>
      </w:r>
      <w:r w:rsidRPr="007D54AA">
        <w:rPr>
          <w:snapToGrid w:val="0"/>
        </w:rPr>
        <w:t>то же время следует отметить наличие сре</w:t>
      </w:r>
      <w:r w:rsidRPr="007D54AA">
        <w:rPr>
          <w:snapToGrid w:val="0"/>
        </w:rPr>
        <w:t>д</w:t>
      </w:r>
      <w:r w:rsidRPr="007D54AA">
        <w:rPr>
          <w:snapToGrid w:val="0"/>
        </w:rPr>
        <w:t xml:space="preserve">ней степени положительной связи между содержанием продуктов ПОЛ в крови и показателей НСТ-теста, характеризующих генерацию активированных форм кислорода в процессе фагоцитоза </w:t>
      </w:r>
      <w:r w:rsidRPr="007D54AA">
        <w:rPr>
          <w:snapToGrid w:val="0"/>
          <w:lang w:val="en-US"/>
        </w:rPr>
        <w:t>[</w:t>
      </w:r>
      <w:r w:rsidRPr="007D54AA">
        <w:rPr>
          <w:snapToGrid w:val="0"/>
        </w:rPr>
        <w:t>4</w:t>
      </w:r>
      <w:r w:rsidRPr="007D54AA">
        <w:rPr>
          <w:snapToGrid w:val="0"/>
          <w:lang w:val="en-US"/>
        </w:rPr>
        <w:t>]</w:t>
      </w:r>
      <w:r w:rsidRPr="007D54AA">
        <w:rPr>
          <w:snapToGrid w:val="0"/>
        </w:rPr>
        <w:t>, что м</w:t>
      </w:r>
      <w:r w:rsidRPr="007D54AA">
        <w:rPr>
          <w:snapToGrid w:val="0"/>
        </w:rPr>
        <w:t>о</w:t>
      </w:r>
      <w:r w:rsidRPr="007D54AA">
        <w:rPr>
          <w:snapToGrid w:val="0"/>
        </w:rPr>
        <w:t>жет указывать на процессы фагоцитоза, как на одну из причин пов</w:t>
      </w:r>
      <w:r w:rsidRPr="007D54AA">
        <w:rPr>
          <w:snapToGrid w:val="0"/>
        </w:rPr>
        <w:t>ы</w:t>
      </w:r>
      <w:r w:rsidRPr="007D54AA">
        <w:rPr>
          <w:snapToGrid w:val="0"/>
        </w:rPr>
        <w:t>шения содержания в крови</w:t>
      </w:r>
      <w:r w:rsidRPr="007D54AA">
        <w:rPr>
          <w:snapToGrid w:val="0"/>
          <w:lang w:val="en-US"/>
        </w:rPr>
        <w:t xml:space="preserve"> </w:t>
      </w:r>
      <w:r w:rsidRPr="007D54AA">
        <w:rPr>
          <w:snapToGrid w:val="0"/>
        </w:rPr>
        <w:t>продуктов ПОЛ.</w:t>
      </w:r>
    </w:p>
    <w:p w:rsidR="007D54AA" w:rsidRPr="007D54AA" w:rsidRDefault="007D54AA" w:rsidP="007D54AA">
      <w:pPr>
        <w:rPr>
          <w:snapToGrid w:val="0"/>
        </w:rPr>
      </w:pPr>
      <w:r w:rsidRPr="00B80432">
        <w:rPr>
          <w:caps/>
          <w:snapToGrid w:val="0"/>
        </w:rPr>
        <w:t>н</w:t>
      </w:r>
      <w:r w:rsidRPr="00B55162">
        <w:rPr>
          <w:snapToGrid w:val="0"/>
        </w:rPr>
        <w:t>а основании проведенного корреляционного</w:t>
      </w:r>
      <w:r>
        <w:rPr>
          <w:snapToGrid w:val="0"/>
          <w:lang w:val="en-US"/>
        </w:rPr>
        <w:t xml:space="preserve"> </w:t>
      </w:r>
      <w:r w:rsidRPr="00B55162">
        <w:rPr>
          <w:snapToGrid w:val="0"/>
        </w:rPr>
        <w:t>анализа показат</w:t>
      </w:r>
      <w:r w:rsidRPr="00B55162">
        <w:rPr>
          <w:snapToGrid w:val="0"/>
        </w:rPr>
        <w:t>е</w:t>
      </w:r>
      <w:r w:rsidRPr="00B55162">
        <w:rPr>
          <w:snapToGrid w:val="0"/>
        </w:rPr>
        <w:t>лей</w:t>
      </w:r>
      <w:r>
        <w:rPr>
          <w:snapToGrid w:val="0"/>
          <w:lang w:val="en-US"/>
        </w:rPr>
        <w:t xml:space="preserve"> </w:t>
      </w:r>
      <w:r>
        <w:rPr>
          <w:snapToGrid w:val="0"/>
        </w:rPr>
        <w:t>пероксидн</w:t>
      </w:r>
      <w:r w:rsidRPr="00B55162">
        <w:rPr>
          <w:snapToGrid w:val="0"/>
        </w:rPr>
        <w:t>ого окисления липидов, активности основных антио</w:t>
      </w:r>
      <w:r w:rsidRPr="00B55162">
        <w:rPr>
          <w:snapToGrid w:val="0"/>
        </w:rPr>
        <w:t>к</w:t>
      </w:r>
      <w:r w:rsidRPr="00B55162">
        <w:rPr>
          <w:snapToGrid w:val="0"/>
        </w:rPr>
        <w:t>сидантных</w:t>
      </w:r>
      <w:r>
        <w:rPr>
          <w:snapToGrid w:val="0"/>
        </w:rPr>
        <w:t xml:space="preserve"> </w:t>
      </w:r>
      <w:r w:rsidRPr="00B55162">
        <w:rPr>
          <w:snapToGrid w:val="0"/>
        </w:rPr>
        <w:t>ферментов и изменения в крови факторов неспецифич</w:t>
      </w:r>
      <w:r w:rsidRPr="00B55162">
        <w:rPr>
          <w:snapToGrid w:val="0"/>
        </w:rPr>
        <w:t>е</w:t>
      </w:r>
      <w:r w:rsidRPr="00B55162">
        <w:rPr>
          <w:snapToGrid w:val="0"/>
        </w:rPr>
        <w:t>ской иммунологической резистентности, можно полагать, что пром</w:t>
      </w:r>
      <w:r w:rsidRPr="00B55162">
        <w:rPr>
          <w:snapToGrid w:val="0"/>
        </w:rPr>
        <w:t>е</w:t>
      </w:r>
      <w:r w:rsidRPr="00B55162">
        <w:rPr>
          <w:snapToGrid w:val="0"/>
        </w:rPr>
        <w:t>жуточные и</w:t>
      </w:r>
      <w:r>
        <w:rPr>
          <w:snapToGrid w:val="0"/>
          <w:lang w:val="en-US"/>
        </w:rPr>
        <w:t xml:space="preserve"> </w:t>
      </w:r>
      <w:r w:rsidRPr="00B55162">
        <w:rPr>
          <w:snapToGrid w:val="0"/>
        </w:rPr>
        <w:t>конечные продукты ПОЛ, накапливающиеся в организме</w:t>
      </w:r>
      <w:r>
        <w:rPr>
          <w:snapToGrid w:val="0"/>
          <w:lang w:val="en-US"/>
        </w:rPr>
        <w:t xml:space="preserve"> </w:t>
      </w:r>
      <w:r w:rsidRPr="00B55162">
        <w:rPr>
          <w:snapToGrid w:val="0"/>
        </w:rPr>
        <w:t>оказывают иммуносупрессивное действие.</w:t>
      </w:r>
      <w:r>
        <w:rPr>
          <w:snapToGrid w:val="0"/>
        </w:rPr>
        <w:t xml:space="preserve"> </w:t>
      </w:r>
    </w:p>
    <w:p w:rsidR="007D54AA" w:rsidRPr="00B55162" w:rsidRDefault="007D54AA" w:rsidP="007D54AA">
      <w:pPr>
        <w:widowControl w:val="0"/>
        <w:ind w:left="2880"/>
        <w:jc w:val="right"/>
        <w:rPr>
          <w:snapToGrid w:val="0"/>
          <w:sz w:val="28"/>
          <w:szCs w:val="28"/>
        </w:rPr>
      </w:pPr>
      <w:r w:rsidRPr="00B55162">
        <w:rPr>
          <w:snapToGrid w:val="0"/>
          <w:sz w:val="28"/>
          <w:szCs w:val="28"/>
        </w:rPr>
        <w:t>Таблица</w:t>
      </w:r>
      <w:r>
        <w:rPr>
          <w:snapToGrid w:val="0"/>
          <w:sz w:val="28"/>
          <w:szCs w:val="28"/>
          <w:lang w:val="en-US"/>
        </w:rPr>
        <w:t xml:space="preserve"> </w:t>
      </w:r>
      <w:r w:rsidRPr="00B55162">
        <w:rPr>
          <w:snapToGrid w:val="0"/>
          <w:sz w:val="28"/>
          <w:szCs w:val="28"/>
        </w:rPr>
        <w:t>1</w:t>
      </w:r>
    </w:p>
    <w:p w:rsidR="007D54AA" w:rsidRPr="00B55162" w:rsidRDefault="007D54AA" w:rsidP="007D54AA">
      <w:pPr>
        <w:widowControl w:val="0"/>
        <w:ind w:firstLine="0"/>
        <w:jc w:val="center"/>
        <w:rPr>
          <w:snapToGrid w:val="0"/>
          <w:sz w:val="28"/>
          <w:szCs w:val="28"/>
        </w:rPr>
      </w:pPr>
      <w:r w:rsidRPr="00B55162">
        <w:rPr>
          <w:snapToGrid w:val="0"/>
          <w:sz w:val="28"/>
          <w:szCs w:val="28"/>
        </w:rPr>
        <w:t>Взаимосвязь (</w:t>
      </w:r>
      <w:r w:rsidRPr="00B55162">
        <w:rPr>
          <w:snapToGrid w:val="0"/>
          <w:sz w:val="28"/>
          <w:szCs w:val="28"/>
          <w:lang w:val="en-US"/>
        </w:rPr>
        <w:t>r</w:t>
      </w:r>
      <w:r w:rsidRPr="00B55162">
        <w:rPr>
          <w:snapToGrid w:val="0"/>
          <w:sz w:val="28"/>
          <w:szCs w:val="28"/>
        </w:rPr>
        <w:t>) уровня продуктов ПОЛ с показателями</w:t>
      </w:r>
      <w:r>
        <w:rPr>
          <w:snapToGrid w:val="0"/>
          <w:sz w:val="28"/>
          <w:szCs w:val="28"/>
        </w:rPr>
        <w:t xml:space="preserve"> </w:t>
      </w:r>
      <w:r w:rsidRPr="00B55162">
        <w:rPr>
          <w:snapToGrid w:val="0"/>
          <w:sz w:val="28"/>
          <w:szCs w:val="28"/>
        </w:rPr>
        <w:t>иммунологической сопротивляемости организма телят</w:t>
      </w:r>
    </w:p>
    <w:tbl>
      <w:tblPr>
        <w:tblW w:w="0" w:type="auto"/>
        <w:tblInd w:w="8"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tblPr>
      <w:tblGrid>
        <w:gridCol w:w="1620"/>
        <w:gridCol w:w="900"/>
        <w:gridCol w:w="1618"/>
        <w:gridCol w:w="1618"/>
        <w:gridCol w:w="1618"/>
        <w:gridCol w:w="1618"/>
      </w:tblGrid>
      <w:tr w:rsidR="007D54AA" w:rsidRPr="00B55162">
        <w:tblPrEx>
          <w:tblCellMar>
            <w:top w:w="0" w:type="dxa"/>
            <w:left w:w="0" w:type="dxa"/>
            <w:bottom w:w="0" w:type="dxa"/>
            <w:right w:w="0" w:type="dxa"/>
          </w:tblCellMar>
        </w:tblPrEx>
        <w:trPr>
          <w:trHeight w:val="340"/>
        </w:trPr>
        <w:tc>
          <w:tcPr>
            <w:tcW w:w="2520" w:type="dxa"/>
            <w:gridSpan w:val="2"/>
            <w:vMerge w:val="restart"/>
            <w:tcBorders>
              <w:top w:val="single" w:sz="6" w:space="0" w:color="auto"/>
              <w:bottom w:val="single" w:sz="6" w:space="0" w:color="auto"/>
              <w:right w:val="single" w:sz="6" w:space="0" w:color="auto"/>
            </w:tcBorders>
            <w:vAlign w:val="center"/>
          </w:tcPr>
          <w:p w:rsidR="007D54AA" w:rsidRPr="00B55162" w:rsidRDefault="007D54AA" w:rsidP="007D54AA">
            <w:pPr>
              <w:widowControl w:val="0"/>
              <w:ind w:firstLine="0"/>
              <w:jc w:val="center"/>
              <w:rPr>
                <w:snapToGrid w:val="0"/>
                <w:sz w:val="28"/>
                <w:szCs w:val="28"/>
              </w:rPr>
            </w:pPr>
            <w:r>
              <w:rPr>
                <w:snapToGrid w:val="0"/>
                <w:sz w:val="28"/>
                <w:szCs w:val="28"/>
              </w:rPr>
              <w:t>И</w:t>
            </w:r>
            <w:r w:rsidRPr="00B55162">
              <w:rPr>
                <w:snapToGrid w:val="0"/>
                <w:sz w:val="28"/>
                <w:szCs w:val="28"/>
                <w:lang w:val="en-US"/>
              </w:rPr>
              <w:t>ммунологические</w:t>
            </w:r>
            <w:r>
              <w:rPr>
                <w:snapToGrid w:val="0"/>
                <w:sz w:val="28"/>
                <w:szCs w:val="28"/>
              </w:rPr>
              <w:t xml:space="preserve"> </w:t>
            </w:r>
            <w:r w:rsidRPr="00B55162">
              <w:rPr>
                <w:snapToGrid w:val="0"/>
                <w:sz w:val="28"/>
                <w:szCs w:val="28"/>
                <w:lang w:val="en-US"/>
              </w:rPr>
              <w:t>показатели</w:t>
            </w:r>
          </w:p>
        </w:tc>
        <w:tc>
          <w:tcPr>
            <w:tcW w:w="6472" w:type="dxa"/>
            <w:gridSpan w:val="4"/>
            <w:tcBorders>
              <w:top w:val="single" w:sz="6" w:space="0" w:color="auto"/>
              <w:left w:val="single" w:sz="6" w:space="0" w:color="auto"/>
              <w:bottom w:val="single" w:sz="6"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Показатели ПОЛ</w:t>
            </w:r>
          </w:p>
        </w:tc>
      </w:tr>
      <w:tr w:rsidR="007D54AA" w:rsidRPr="00B55162">
        <w:tblPrEx>
          <w:tblCellMar>
            <w:top w:w="0" w:type="dxa"/>
            <w:left w:w="0" w:type="dxa"/>
            <w:bottom w:w="0" w:type="dxa"/>
            <w:right w:w="0" w:type="dxa"/>
          </w:tblCellMar>
        </w:tblPrEx>
        <w:trPr>
          <w:trHeight w:val="960"/>
        </w:trPr>
        <w:tc>
          <w:tcPr>
            <w:tcW w:w="2520" w:type="dxa"/>
            <w:gridSpan w:val="2"/>
            <w:vMerge/>
            <w:tcBorders>
              <w:top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p>
        </w:tc>
        <w:tc>
          <w:tcPr>
            <w:tcW w:w="1618" w:type="dxa"/>
            <w:tcBorders>
              <w:top w:val="single" w:sz="6" w:space="0" w:color="auto"/>
              <w:left w:val="single" w:sz="6" w:space="0" w:color="auto"/>
              <w:bottom w:val="single" w:sz="6" w:space="0" w:color="auto"/>
              <w:right w:val="single" w:sz="6"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Конюгиро</w:t>
            </w:r>
            <w:r>
              <w:rPr>
                <w:snapToGrid w:val="0"/>
                <w:sz w:val="28"/>
                <w:szCs w:val="28"/>
                <w:lang w:val="en-US"/>
              </w:rPr>
              <w:t>-</w:t>
            </w:r>
            <w:r w:rsidRPr="00B55162">
              <w:rPr>
                <w:snapToGrid w:val="0"/>
                <w:sz w:val="28"/>
                <w:szCs w:val="28"/>
                <w:lang w:val="en-US"/>
              </w:rPr>
              <w:t>ванные</w:t>
            </w:r>
            <w:r>
              <w:rPr>
                <w:snapToGrid w:val="0"/>
                <w:sz w:val="28"/>
                <w:szCs w:val="28"/>
              </w:rPr>
              <w:t xml:space="preserve"> </w:t>
            </w:r>
            <w:r w:rsidRPr="00B55162">
              <w:rPr>
                <w:snapToGrid w:val="0"/>
                <w:sz w:val="28"/>
                <w:szCs w:val="28"/>
                <w:lang w:val="en-US"/>
              </w:rPr>
              <w:t>диены</w:t>
            </w:r>
          </w:p>
        </w:tc>
        <w:tc>
          <w:tcPr>
            <w:tcW w:w="1618" w:type="dxa"/>
            <w:tcBorders>
              <w:top w:val="single" w:sz="6" w:space="0" w:color="auto"/>
              <w:left w:val="single" w:sz="6" w:space="0" w:color="auto"/>
              <w:bottom w:val="single" w:sz="6" w:space="0" w:color="auto"/>
              <w:right w:val="single" w:sz="6" w:space="0" w:color="auto"/>
            </w:tcBorders>
            <w:vAlign w:val="center"/>
          </w:tcPr>
          <w:p w:rsidR="007D54AA" w:rsidRPr="00B55162" w:rsidRDefault="007D54AA" w:rsidP="007D54AA">
            <w:pPr>
              <w:widowControl w:val="0"/>
              <w:ind w:firstLine="0"/>
              <w:jc w:val="center"/>
              <w:rPr>
                <w:snapToGrid w:val="0"/>
                <w:sz w:val="28"/>
                <w:szCs w:val="28"/>
                <w:lang w:val="en-US"/>
              </w:rPr>
            </w:pPr>
          </w:p>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Кетодиены</w:t>
            </w:r>
          </w:p>
          <w:p w:rsidR="007D54AA" w:rsidRPr="00B55162" w:rsidRDefault="007D54AA" w:rsidP="007D54AA">
            <w:pPr>
              <w:widowControl w:val="0"/>
              <w:ind w:firstLine="0"/>
              <w:jc w:val="center"/>
              <w:rPr>
                <w:snapToGrid w:val="0"/>
                <w:sz w:val="28"/>
                <w:szCs w:val="28"/>
                <w:lang w:val="en-US"/>
              </w:rPr>
            </w:pPr>
          </w:p>
        </w:tc>
        <w:tc>
          <w:tcPr>
            <w:tcW w:w="1618" w:type="dxa"/>
            <w:tcBorders>
              <w:top w:val="single" w:sz="6" w:space="0" w:color="auto"/>
              <w:left w:val="single" w:sz="6" w:space="0" w:color="auto"/>
              <w:bottom w:val="single" w:sz="6" w:space="0" w:color="auto"/>
              <w:right w:val="single" w:sz="6"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Малоновый</w:t>
            </w:r>
          </w:p>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диальдегид</w:t>
            </w:r>
          </w:p>
        </w:tc>
        <w:tc>
          <w:tcPr>
            <w:tcW w:w="1618" w:type="dxa"/>
            <w:tcBorders>
              <w:top w:val="single" w:sz="6" w:space="0" w:color="auto"/>
              <w:left w:val="single" w:sz="6" w:space="0" w:color="auto"/>
              <w:bottom w:val="single" w:sz="6"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Основания</w:t>
            </w:r>
          </w:p>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Шиффа</w:t>
            </w:r>
          </w:p>
        </w:tc>
      </w:tr>
      <w:tr w:rsidR="007D54AA" w:rsidRPr="00B55162">
        <w:tblPrEx>
          <w:tblCellMar>
            <w:top w:w="0" w:type="dxa"/>
            <w:left w:w="0" w:type="dxa"/>
            <w:bottom w:w="0" w:type="dxa"/>
            <w:right w:w="0" w:type="dxa"/>
          </w:tblCellMar>
        </w:tblPrEx>
        <w:trPr>
          <w:trHeight w:val="161"/>
        </w:trPr>
        <w:tc>
          <w:tcPr>
            <w:tcW w:w="2520" w:type="dxa"/>
            <w:gridSpan w:val="2"/>
            <w:tcBorders>
              <w:top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Б</w:t>
            </w:r>
            <w:r>
              <w:rPr>
                <w:snapToGrid w:val="0"/>
                <w:sz w:val="28"/>
                <w:szCs w:val="28"/>
              </w:rPr>
              <w:t>АСК</w:t>
            </w:r>
          </w:p>
        </w:tc>
        <w:tc>
          <w:tcPr>
            <w:tcW w:w="1618" w:type="dxa"/>
            <w:tcBorders>
              <w:top w:val="single" w:sz="6" w:space="0" w:color="auto"/>
              <w:left w:val="single" w:sz="6" w:space="0" w:color="auto"/>
              <w:bottom w:val="single" w:sz="6" w:space="0" w:color="auto"/>
              <w:right w:val="single" w:sz="6" w:space="0" w:color="auto"/>
            </w:tcBorders>
          </w:tcPr>
          <w:p w:rsidR="007D54AA" w:rsidRPr="00B80432"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0,76</w:t>
            </w:r>
            <w:r>
              <w:rPr>
                <w:snapToGrid w:val="0"/>
                <w:sz w:val="28"/>
                <w:szCs w:val="28"/>
              </w:rPr>
              <w:t>*</w:t>
            </w:r>
          </w:p>
        </w:tc>
        <w:tc>
          <w:tcPr>
            <w:tcW w:w="1618" w:type="dxa"/>
            <w:tcBorders>
              <w:top w:val="single" w:sz="6" w:space="0" w:color="auto"/>
              <w:left w:val="single" w:sz="6" w:space="0" w:color="auto"/>
              <w:bottom w:val="single" w:sz="6" w:space="0" w:color="auto"/>
              <w:right w:val="single" w:sz="6" w:space="0" w:color="auto"/>
            </w:tcBorders>
          </w:tcPr>
          <w:p w:rsidR="007D54AA" w:rsidRPr="00B80432"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0,51</w:t>
            </w:r>
            <w:r>
              <w:rPr>
                <w:snapToGrid w:val="0"/>
                <w:sz w:val="28"/>
                <w:szCs w:val="28"/>
              </w:rPr>
              <w:t>*</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0,84*</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0,87*</w:t>
            </w:r>
          </w:p>
        </w:tc>
      </w:tr>
      <w:tr w:rsidR="007D54AA" w:rsidRPr="00B55162">
        <w:tblPrEx>
          <w:tblCellMar>
            <w:top w:w="0" w:type="dxa"/>
            <w:left w:w="0" w:type="dxa"/>
            <w:bottom w:w="0" w:type="dxa"/>
            <w:right w:w="0" w:type="dxa"/>
          </w:tblCellMar>
        </w:tblPrEx>
        <w:trPr>
          <w:trHeight w:val="91"/>
        </w:trPr>
        <w:tc>
          <w:tcPr>
            <w:tcW w:w="2520" w:type="dxa"/>
            <w:gridSpan w:val="2"/>
            <w:tcBorders>
              <w:top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Л</w:t>
            </w:r>
            <w:r>
              <w:rPr>
                <w:snapToGrid w:val="0"/>
                <w:sz w:val="28"/>
                <w:szCs w:val="28"/>
              </w:rPr>
              <w:t>АСК</w:t>
            </w:r>
          </w:p>
        </w:tc>
        <w:tc>
          <w:tcPr>
            <w:tcW w:w="1618" w:type="dxa"/>
            <w:tcBorders>
              <w:top w:val="single" w:sz="6" w:space="0" w:color="auto"/>
              <w:left w:val="single" w:sz="6" w:space="0" w:color="auto"/>
              <w:bottom w:val="single" w:sz="6" w:space="0" w:color="auto"/>
              <w:right w:val="single" w:sz="6" w:space="0" w:color="auto"/>
            </w:tcBorders>
          </w:tcPr>
          <w:p w:rsidR="007D54AA" w:rsidRPr="00B80432"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0,51</w:t>
            </w:r>
            <w:r>
              <w:rPr>
                <w:snapToGrid w:val="0"/>
                <w:sz w:val="28"/>
                <w:szCs w:val="28"/>
              </w:rPr>
              <w:t>*</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0,21</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0,84*</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0,84*</w:t>
            </w:r>
          </w:p>
        </w:tc>
      </w:tr>
      <w:tr w:rsidR="007D54AA" w:rsidRPr="00B55162">
        <w:tblPrEx>
          <w:tblCellMar>
            <w:top w:w="0" w:type="dxa"/>
            <w:left w:w="0" w:type="dxa"/>
            <w:bottom w:w="0" w:type="dxa"/>
            <w:right w:w="0" w:type="dxa"/>
          </w:tblCellMar>
        </w:tblPrEx>
        <w:trPr>
          <w:trHeight w:val="163"/>
        </w:trPr>
        <w:tc>
          <w:tcPr>
            <w:tcW w:w="2520" w:type="dxa"/>
            <w:gridSpan w:val="2"/>
            <w:tcBorders>
              <w:top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К</w:t>
            </w:r>
            <w:r>
              <w:rPr>
                <w:snapToGrid w:val="0"/>
                <w:sz w:val="28"/>
                <w:szCs w:val="28"/>
              </w:rPr>
              <w:t>АСК</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0,07</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0,09</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0,86*</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0,89*</w:t>
            </w:r>
          </w:p>
        </w:tc>
      </w:tr>
      <w:tr w:rsidR="007D54AA" w:rsidRPr="00B55162">
        <w:tblPrEx>
          <w:tblCellMar>
            <w:top w:w="0" w:type="dxa"/>
            <w:left w:w="0" w:type="dxa"/>
            <w:bottom w:w="0" w:type="dxa"/>
            <w:right w:w="0" w:type="dxa"/>
          </w:tblCellMar>
        </w:tblPrEx>
        <w:trPr>
          <w:trHeight w:val="350"/>
        </w:trPr>
        <w:tc>
          <w:tcPr>
            <w:tcW w:w="1620" w:type="dxa"/>
            <w:vMerge w:val="restart"/>
            <w:tcBorders>
              <w:top w:val="single" w:sz="6" w:space="0" w:color="auto"/>
              <w:bottom w:val="single" w:sz="6" w:space="0" w:color="auto"/>
              <w:right w:val="single" w:sz="6" w:space="0" w:color="auto"/>
            </w:tcBorders>
            <w:vAlign w:val="center"/>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 xml:space="preserve">НСТ-тест </w:t>
            </w:r>
          </w:p>
        </w:tc>
        <w:tc>
          <w:tcPr>
            <w:tcW w:w="900"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СВ</w:t>
            </w:r>
          </w:p>
        </w:tc>
        <w:tc>
          <w:tcPr>
            <w:tcW w:w="1618" w:type="dxa"/>
            <w:tcBorders>
              <w:top w:val="single" w:sz="6" w:space="0" w:color="auto"/>
              <w:left w:val="single" w:sz="6" w:space="0" w:color="auto"/>
              <w:bottom w:val="single" w:sz="6" w:space="0" w:color="auto"/>
              <w:right w:val="single" w:sz="6" w:space="0" w:color="auto"/>
            </w:tcBorders>
          </w:tcPr>
          <w:p w:rsidR="007D54AA" w:rsidRPr="00A12D45" w:rsidRDefault="007D54AA" w:rsidP="007D54AA">
            <w:pPr>
              <w:widowControl w:val="0"/>
              <w:ind w:firstLine="0"/>
              <w:jc w:val="center"/>
              <w:rPr>
                <w:snapToGrid w:val="0"/>
                <w:sz w:val="28"/>
                <w:szCs w:val="28"/>
              </w:rPr>
            </w:pPr>
            <w:r w:rsidRPr="00B55162">
              <w:rPr>
                <w:snapToGrid w:val="0"/>
                <w:sz w:val="28"/>
                <w:szCs w:val="28"/>
                <w:lang w:val="en-US"/>
              </w:rPr>
              <w:t>+ 0,53</w:t>
            </w:r>
            <w:r>
              <w:rPr>
                <w:snapToGrid w:val="0"/>
                <w:sz w:val="28"/>
                <w:szCs w:val="28"/>
              </w:rPr>
              <w:t>*</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+ 0,41</w:t>
            </w:r>
          </w:p>
        </w:tc>
        <w:tc>
          <w:tcPr>
            <w:tcW w:w="1618" w:type="dxa"/>
            <w:tcBorders>
              <w:top w:val="single" w:sz="6" w:space="0" w:color="auto"/>
              <w:left w:val="single" w:sz="6" w:space="0" w:color="auto"/>
              <w:bottom w:val="single" w:sz="6" w:space="0" w:color="auto"/>
              <w:right w:val="single" w:sz="6" w:space="0" w:color="auto"/>
            </w:tcBorders>
          </w:tcPr>
          <w:p w:rsidR="007D54AA" w:rsidRPr="00A12D45" w:rsidRDefault="007D54AA" w:rsidP="007D54AA">
            <w:pPr>
              <w:widowControl w:val="0"/>
              <w:ind w:firstLine="0"/>
              <w:jc w:val="center"/>
              <w:rPr>
                <w:snapToGrid w:val="0"/>
                <w:sz w:val="28"/>
                <w:szCs w:val="28"/>
              </w:rPr>
            </w:pPr>
            <w:r w:rsidRPr="00B55162">
              <w:rPr>
                <w:snapToGrid w:val="0"/>
                <w:sz w:val="28"/>
                <w:szCs w:val="28"/>
                <w:lang w:val="en-US"/>
              </w:rPr>
              <w:t>+ 0,54</w:t>
            </w:r>
            <w:r>
              <w:rPr>
                <w:snapToGrid w:val="0"/>
                <w:sz w:val="28"/>
                <w:szCs w:val="28"/>
              </w:rPr>
              <w:t>*</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0,06</w:t>
            </w:r>
          </w:p>
        </w:tc>
      </w:tr>
      <w:tr w:rsidR="007D54AA" w:rsidRPr="00B55162">
        <w:tblPrEx>
          <w:tblCellMar>
            <w:top w:w="0" w:type="dxa"/>
            <w:left w:w="0" w:type="dxa"/>
            <w:bottom w:w="0" w:type="dxa"/>
            <w:right w:w="0" w:type="dxa"/>
          </w:tblCellMar>
        </w:tblPrEx>
        <w:trPr>
          <w:trHeight w:val="153"/>
        </w:trPr>
        <w:tc>
          <w:tcPr>
            <w:tcW w:w="1620" w:type="dxa"/>
            <w:vMerge/>
            <w:tcBorders>
              <w:top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p>
        </w:tc>
        <w:tc>
          <w:tcPr>
            <w:tcW w:w="900"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АВ</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+ 0,04</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0,04</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0,09</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0,18</w:t>
            </w:r>
          </w:p>
        </w:tc>
      </w:tr>
      <w:tr w:rsidR="007D54AA" w:rsidRPr="00B55162">
        <w:tblPrEx>
          <w:tblCellMar>
            <w:top w:w="0" w:type="dxa"/>
            <w:left w:w="0" w:type="dxa"/>
            <w:bottom w:w="0" w:type="dxa"/>
            <w:right w:w="0" w:type="dxa"/>
          </w:tblCellMar>
        </w:tblPrEx>
        <w:trPr>
          <w:trHeight w:val="201"/>
        </w:trPr>
        <w:tc>
          <w:tcPr>
            <w:tcW w:w="1620" w:type="dxa"/>
            <w:vMerge/>
            <w:tcBorders>
              <w:top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p>
        </w:tc>
        <w:tc>
          <w:tcPr>
            <w:tcW w:w="900"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КМА</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0,19</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+ 0,12</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0,33</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0,29</w:t>
            </w:r>
          </w:p>
        </w:tc>
      </w:tr>
      <w:tr w:rsidR="007D54AA" w:rsidRPr="00B55162">
        <w:tblPrEx>
          <w:tblCellMar>
            <w:top w:w="0" w:type="dxa"/>
            <w:left w:w="0" w:type="dxa"/>
            <w:bottom w:w="0" w:type="dxa"/>
            <w:right w:w="0" w:type="dxa"/>
          </w:tblCellMar>
        </w:tblPrEx>
        <w:trPr>
          <w:trHeight w:val="224"/>
        </w:trPr>
        <w:tc>
          <w:tcPr>
            <w:tcW w:w="2520" w:type="dxa"/>
            <w:gridSpan w:val="2"/>
            <w:tcBorders>
              <w:top w:val="single" w:sz="6" w:space="0" w:color="auto"/>
              <w:bottom w:val="single" w:sz="6" w:space="0" w:color="auto"/>
              <w:right w:val="single" w:sz="6" w:space="0" w:color="auto"/>
            </w:tcBorders>
          </w:tcPr>
          <w:p w:rsidR="007D54AA" w:rsidRPr="004279E5" w:rsidRDefault="007D54AA" w:rsidP="007D54AA">
            <w:pPr>
              <w:widowControl w:val="0"/>
              <w:ind w:firstLine="0"/>
              <w:rPr>
                <w:snapToGrid w:val="0"/>
                <w:sz w:val="28"/>
                <w:szCs w:val="28"/>
              </w:rPr>
            </w:pPr>
            <w:r w:rsidRPr="00B55162">
              <w:rPr>
                <w:snapToGrid w:val="0"/>
                <w:sz w:val="28"/>
                <w:szCs w:val="28"/>
                <w:lang w:val="en-US"/>
              </w:rPr>
              <w:t>ФА</w:t>
            </w:r>
          </w:p>
        </w:tc>
        <w:tc>
          <w:tcPr>
            <w:tcW w:w="1618" w:type="dxa"/>
            <w:tcBorders>
              <w:top w:val="single" w:sz="6" w:space="0" w:color="auto"/>
              <w:left w:val="single" w:sz="6" w:space="0" w:color="auto"/>
              <w:bottom w:val="single" w:sz="6" w:space="0" w:color="auto"/>
              <w:right w:val="single" w:sz="6" w:space="0" w:color="auto"/>
            </w:tcBorders>
          </w:tcPr>
          <w:p w:rsidR="007D54AA" w:rsidRPr="00A12D45"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0,58</w:t>
            </w:r>
            <w:r>
              <w:rPr>
                <w:snapToGrid w:val="0"/>
                <w:sz w:val="28"/>
                <w:szCs w:val="28"/>
              </w:rPr>
              <w:t>*</w:t>
            </w:r>
          </w:p>
        </w:tc>
        <w:tc>
          <w:tcPr>
            <w:tcW w:w="1618" w:type="dxa"/>
            <w:tcBorders>
              <w:top w:val="single" w:sz="6" w:space="0" w:color="auto"/>
              <w:left w:val="single" w:sz="6" w:space="0" w:color="auto"/>
              <w:bottom w:val="single" w:sz="6" w:space="0" w:color="auto"/>
              <w:right w:val="single" w:sz="6" w:space="0" w:color="auto"/>
            </w:tcBorders>
          </w:tcPr>
          <w:p w:rsidR="007D54AA" w:rsidRPr="00A12D45"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0,63</w:t>
            </w:r>
            <w:r>
              <w:rPr>
                <w:snapToGrid w:val="0"/>
                <w:sz w:val="28"/>
                <w:szCs w:val="28"/>
              </w:rPr>
              <w:t>*</w:t>
            </w:r>
          </w:p>
        </w:tc>
        <w:tc>
          <w:tcPr>
            <w:tcW w:w="1618" w:type="dxa"/>
            <w:tcBorders>
              <w:top w:val="single" w:sz="6" w:space="0" w:color="auto"/>
              <w:left w:val="single" w:sz="6" w:space="0" w:color="auto"/>
              <w:bottom w:val="single" w:sz="6" w:space="0" w:color="auto"/>
              <w:right w:val="single" w:sz="6" w:space="0" w:color="auto"/>
            </w:tcBorders>
          </w:tcPr>
          <w:p w:rsidR="007D54AA" w:rsidRPr="00A12D45"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0,68</w:t>
            </w:r>
            <w:r>
              <w:rPr>
                <w:snapToGrid w:val="0"/>
                <w:sz w:val="28"/>
                <w:szCs w:val="28"/>
              </w:rPr>
              <w:t>*</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0,38</w:t>
            </w:r>
          </w:p>
        </w:tc>
      </w:tr>
      <w:tr w:rsidR="007D54AA" w:rsidRPr="00B55162">
        <w:tblPrEx>
          <w:tblCellMar>
            <w:top w:w="0" w:type="dxa"/>
            <w:left w:w="0" w:type="dxa"/>
            <w:bottom w:w="0" w:type="dxa"/>
            <w:right w:w="0" w:type="dxa"/>
          </w:tblCellMar>
        </w:tblPrEx>
        <w:trPr>
          <w:trHeight w:val="69"/>
        </w:trPr>
        <w:tc>
          <w:tcPr>
            <w:tcW w:w="2520" w:type="dxa"/>
            <w:gridSpan w:val="2"/>
            <w:tcBorders>
              <w:top w:val="single" w:sz="6" w:space="0" w:color="auto"/>
              <w:bottom w:val="single" w:sz="6" w:space="0" w:color="auto"/>
              <w:right w:val="single" w:sz="6" w:space="0" w:color="auto"/>
            </w:tcBorders>
          </w:tcPr>
          <w:p w:rsidR="007D54AA" w:rsidRPr="00B55162" w:rsidRDefault="007D54AA" w:rsidP="007D54AA">
            <w:pPr>
              <w:widowControl w:val="0"/>
              <w:ind w:firstLine="0"/>
              <w:rPr>
                <w:snapToGrid w:val="0"/>
                <w:sz w:val="28"/>
                <w:szCs w:val="28"/>
                <w:lang w:val="en-US"/>
              </w:rPr>
            </w:pPr>
            <w:r>
              <w:rPr>
                <w:snapToGrid w:val="0"/>
                <w:sz w:val="28"/>
                <w:szCs w:val="28"/>
                <w:lang w:val="en-US"/>
              </w:rPr>
              <w:t>ФИ</w:t>
            </w:r>
          </w:p>
        </w:tc>
        <w:tc>
          <w:tcPr>
            <w:tcW w:w="1618" w:type="dxa"/>
            <w:tcBorders>
              <w:top w:val="single" w:sz="6" w:space="0" w:color="auto"/>
              <w:left w:val="single" w:sz="6" w:space="0" w:color="auto"/>
              <w:bottom w:val="single" w:sz="6" w:space="0" w:color="auto"/>
              <w:right w:val="single" w:sz="6" w:space="0" w:color="auto"/>
            </w:tcBorders>
          </w:tcPr>
          <w:p w:rsidR="007D54AA" w:rsidRPr="00A12D45"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0,60</w:t>
            </w:r>
            <w:r>
              <w:rPr>
                <w:snapToGrid w:val="0"/>
                <w:sz w:val="28"/>
                <w:szCs w:val="28"/>
              </w:rPr>
              <w:t>*</w:t>
            </w:r>
          </w:p>
        </w:tc>
        <w:tc>
          <w:tcPr>
            <w:tcW w:w="1618" w:type="dxa"/>
            <w:tcBorders>
              <w:top w:val="single" w:sz="6" w:space="0" w:color="auto"/>
              <w:left w:val="single" w:sz="6" w:space="0" w:color="auto"/>
              <w:bottom w:val="single" w:sz="6" w:space="0" w:color="auto"/>
              <w:right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0,48</w:t>
            </w:r>
          </w:p>
        </w:tc>
        <w:tc>
          <w:tcPr>
            <w:tcW w:w="1618" w:type="dxa"/>
            <w:tcBorders>
              <w:top w:val="single" w:sz="6" w:space="0" w:color="auto"/>
              <w:left w:val="single" w:sz="6" w:space="0" w:color="auto"/>
              <w:bottom w:val="single" w:sz="6" w:space="0" w:color="auto"/>
              <w:right w:val="single" w:sz="6" w:space="0" w:color="auto"/>
            </w:tcBorders>
          </w:tcPr>
          <w:p w:rsidR="007D54AA" w:rsidRPr="00A12D45" w:rsidRDefault="007D54AA" w:rsidP="007D54AA">
            <w:pPr>
              <w:widowControl w:val="0"/>
              <w:ind w:firstLine="0"/>
              <w:jc w:val="center"/>
              <w:rPr>
                <w:snapToGrid w:val="0"/>
                <w:sz w:val="28"/>
                <w:szCs w:val="28"/>
              </w:rPr>
            </w:pPr>
            <w:r>
              <w:rPr>
                <w:snapToGrid w:val="0"/>
                <w:sz w:val="28"/>
                <w:szCs w:val="28"/>
              </w:rPr>
              <w:t>+</w:t>
            </w:r>
            <w:r w:rsidRPr="00B55162">
              <w:rPr>
                <w:snapToGrid w:val="0"/>
                <w:sz w:val="28"/>
                <w:szCs w:val="28"/>
                <w:lang w:val="en-US"/>
              </w:rPr>
              <w:t>0,70</w:t>
            </w:r>
            <w:r>
              <w:rPr>
                <w:snapToGrid w:val="0"/>
                <w:sz w:val="28"/>
                <w:szCs w:val="28"/>
              </w:rPr>
              <w:t>*</w:t>
            </w:r>
          </w:p>
        </w:tc>
        <w:tc>
          <w:tcPr>
            <w:tcW w:w="1618" w:type="dxa"/>
            <w:tcBorders>
              <w:top w:val="single" w:sz="6" w:space="0" w:color="auto"/>
              <w:left w:val="single" w:sz="6" w:space="0" w:color="auto"/>
              <w:bottom w:val="single" w:sz="6"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rPr>
              <w:t>+</w:t>
            </w:r>
            <w:r w:rsidRPr="00B55162">
              <w:rPr>
                <w:snapToGrid w:val="0"/>
                <w:sz w:val="28"/>
                <w:szCs w:val="28"/>
                <w:lang w:val="en-US"/>
              </w:rPr>
              <w:t>0,17</w:t>
            </w:r>
          </w:p>
        </w:tc>
      </w:tr>
    </w:tbl>
    <w:p w:rsidR="007D54AA" w:rsidRDefault="007D54AA" w:rsidP="007D54AA">
      <w:pPr>
        <w:widowControl w:val="0"/>
        <w:ind w:firstLine="0"/>
        <w:rPr>
          <w:snapToGrid w:val="0"/>
          <w:sz w:val="28"/>
          <w:szCs w:val="28"/>
        </w:rPr>
      </w:pPr>
      <w:r>
        <w:rPr>
          <w:snapToGrid w:val="0"/>
          <w:sz w:val="28"/>
          <w:szCs w:val="28"/>
        </w:rPr>
        <w:t xml:space="preserve">*- </w:t>
      </w:r>
      <w:r>
        <w:rPr>
          <w:snapToGrid w:val="0"/>
          <w:sz w:val="28"/>
          <w:szCs w:val="28"/>
          <w:lang w:val="en-US"/>
        </w:rPr>
        <w:t>P</w:t>
      </w:r>
      <w:r w:rsidRPr="00A12D45">
        <w:rPr>
          <w:snapToGrid w:val="0"/>
          <w:sz w:val="28"/>
          <w:szCs w:val="28"/>
        </w:rPr>
        <w:t>&lt;</w:t>
      </w:r>
      <w:r>
        <w:rPr>
          <w:snapToGrid w:val="0"/>
          <w:sz w:val="28"/>
          <w:szCs w:val="28"/>
        </w:rPr>
        <w:t xml:space="preserve"> 0,05</w:t>
      </w:r>
    </w:p>
    <w:p w:rsidR="007D54AA" w:rsidRDefault="007D54AA" w:rsidP="007D54AA">
      <w:pPr>
        <w:rPr>
          <w:snapToGrid w:val="0"/>
        </w:rPr>
      </w:pPr>
      <w:r w:rsidRPr="00B55162">
        <w:rPr>
          <w:snapToGrid w:val="0"/>
        </w:rPr>
        <w:t>В</w:t>
      </w:r>
      <w:r>
        <w:rPr>
          <w:snapToGrid w:val="0"/>
          <w:lang w:val="en-US"/>
        </w:rPr>
        <w:t xml:space="preserve"> </w:t>
      </w:r>
      <w:r w:rsidRPr="00B55162">
        <w:rPr>
          <w:snapToGrid w:val="0"/>
        </w:rPr>
        <w:t>связи с этим вполне понятно наличие высокой достоверной взаимосвязи между показателями метаболической активности</w:t>
      </w:r>
      <w:r>
        <w:rPr>
          <w:snapToGrid w:val="0"/>
        </w:rPr>
        <w:t xml:space="preserve"> </w:t>
      </w:r>
      <w:r w:rsidRPr="00B55162">
        <w:rPr>
          <w:snapToGrid w:val="0"/>
        </w:rPr>
        <w:t>не</w:t>
      </w:r>
      <w:r w:rsidRPr="00B55162">
        <w:rPr>
          <w:snapToGrid w:val="0"/>
        </w:rPr>
        <w:t>й</w:t>
      </w:r>
      <w:r w:rsidRPr="00B55162">
        <w:rPr>
          <w:snapToGrid w:val="0"/>
        </w:rPr>
        <w:t>трофилов и активностью в крови антиоксидантных ферментов</w:t>
      </w:r>
      <w:r>
        <w:rPr>
          <w:snapToGrid w:val="0"/>
        </w:rPr>
        <w:t xml:space="preserve"> </w:t>
      </w:r>
      <w:r w:rsidRPr="00B55162">
        <w:rPr>
          <w:snapToGrid w:val="0"/>
        </w:rPr>
        <w:t>(табл. 2), участвующих в обезвреживании реактогенных форм кислорода: СОД, каталазы, пероксидазы и ГПО. Между активностью</w:t>
      </w:r>
      <w:r>
        <w:rPr>
          <w:snapToGrid w:val="0"/>
          <w:lang w:val="en-US"/>
        </w:rPr>
        <w:t xml:space="preserve"> </w:t>
      </w:r>
      <w:r w:rsidRPr="00B55162">
        <w:rPr>
          <w:snapToGrid w:val="0"/>
        </w:rPr>
        <w:t>этих</w:t>
      </w:r>
      <w:r>
        <w:rPr>
          <w:snapToGrid w:val="0"/>
        </w:rPr>
        <w:t xml:space="preserve"> </w:t>
      </w:r>
      <w:r w:rsidRPr="00B55162">
        <w:rPr>
          <w:snapToGrid w:val="0"/>
        </w:rPr>
        <w:t>фе</w:t>
      </w:r>
      <w:r w:rsidRPr="00B55162">
        <w:rPr>
          <w:snapToGrid w:val="0"/>
        </w:rPr>
        <w:t>р</w:t>
      </w:r>
      <w:r w:rsidRPr="00B55162">
        <w:rPr>
          <w:snapToGrid w:val="0"/>
        </w:rPr>
        <w:t xml:space="preserve">ментов и показателями гуморального </w:t>
      </w:r>
      <w:r>
        <w:rPr>
          <w:snapToGrid w:val="0"/>
        </w:rPr>
        <w:t xml:space="preserve">звена </w:t>
      </w:r>
      <w:r w:rsidRPr="00B55162">
        <w:rPr>
          <w:snapToGrid w:val="0"/>
        </w:rPr>
        <w:t>иммунитета корреляти</w:t>
      </w:r>
      <w:r w:rsidRPr="00B55162">
        <w:rPr>
          <w:snapToGrid w:val="0"/>
        </w:rPr>
        <w:t>в</w:t>
      </w:r>
      <w:r w:rsidRPr="00B55162">
        <w:rPr>
          <w:snapToGrid w:val="0"/>
        </w:rPr>
        <w:t>ных</w:t>
      </w:r>
      <w:r>
        <w:rPr>
          <w:snapToGrid w:val="0"/>
        </w:rPr>
        <w:t xml:space="preserve"> </w:t>
      </w:r>
      <w:r w:rsidRPr="00B55162">
        <w:rPr>
          <w:snapToGrid w:val="0"/>
        </w:rPr>
        <w:t>связей с высокой степенью достоверности не уста</w:t>
      </w:r>
      <w:r>
        <w:rPr>
          <w:snapToGrid w:val="0"/>
        </w:rPr>
        <w:t>новлено.</w:t>
      </w:r>
    </w:p>
    <w:p w:rsidR="007D54AA" w:rsidRPr="00B55162" w:rsidRDefault="007D54AA" w:rsidP="007D54AA">
      <w:pPr>
        <w:widowControl w:val="0"/>
        <w:ind w:firstLine="0"/>
        <w:jc w:val="right"/>
        <w:rPr>
          <w:snapToGrid w:val="0"/>
          <w:sz w:val="28"/>
          <w:szCs w:val="28"/>
        </w:rPr>
      </w:pPr>
      <w:r w:rsidRPr="00B55162">
        <w:rPr>
          <w:snapToGrid w:val="0"/>
          <w:sz w:val="28"/>
          <w:szCs w:val="28"/>
        </w:rPr>
        <w:t>Таблица</w:t>
      </w:r>
      <w:r>
        <w:rPr>
          <w:snapToGrid w:val="0"/>
          <w:sz w:val="28"/>
          <w:szCs w:val="28"/>
          <w:lang w:val="en-US"/>
        </w:rPr>
        <w:t xml:space="preserve"> </w:t>
      </w:r>
      <w:r w:rsidRPr="00B55162">
        <w:rPr>
          <w:snapToGrid w:val="0"/>
          <w:sz w:val="28"/>
          <w:szCs w:val="28"/>
        </w:rPr>
        <w:t>2</w:t>
      </w:r>
    </w:p>
    <w:p w:rsidR="007D54AA" w:rsidRPr="00B55162" w:rsidRDefault="007D54AA" w:rsidP="007D54AA">
      <w:pPr>
        <w:widowControl w:val="0"/>
        <w:ind w:firstLine="0"/>
        <w:jc w:val="center"/>
        <w:rPr>
          <w:snapToGrid w:val="0"/>
          <w:sz w:val="28"/>
          <w:szCs w:val="28"/>
        </w:rPr>
      </w:pPr>
      <w:r w:rsidRPr="00B55162">
        <w:rPr>
          <w:snapToGrid w:val="0"/>
          <w:sz w:val="28"/>
          <w:szCs w:val="28"/>
        </w:rPr>
        <w:t>Взаимосвязь (</w:t>
      </w:r>
      <w:r w:rsidRPr="00B55162">
        <w:rPr>
          <w:snapToGrid w:val="0"/>
          <w:sz w:val="28"/>
          <w:szCs w:val="28"/>
          <w:lang w:val="en-US"/>
        </w:rPr>
        <w:t>r</w:t>
      </w:r>
      <w:r w:rsidRPr="00B55162">
        <w:rPr>
          <w:snapToGrid w:val="0"/>
          <w:sz w:val="28"/>
          <w:szCs w:val="28"/>
        </w:rPr>
        <w:t>) показателей ферментативного звена системы</w:t>
      </w:r>
      <w:r>
        <w:rPr>
          <w:snapToGrid w:val="0"/>
          <w:sz w:val="28"/>
          <w:szCs w:val="28"/>
          <w:lang w:val="en-US"/>
        </w:rPr>
        <w:t xml:space="preserve"> </w:t>
      </w:r>
      <w:r w:rsidRPr="00B55162">
        <w:rPr>
          <w:snapToGrid w:val="0"/>
          <w:sz w:val="28"/>
          <w:szCs w:val="28"/>
        </w:rPr>
        <w:t>АОЗ</w:t>
      </w:r>
      <w:r>
        <w:rPr>
          <w:snapToGrid w:val="0"/>
          <w:sz w:val="28"/>
          <w:szCs w:val="28"/>
        </w:rPr>
        <w:t xml:space="preserve"> </w:t>
      </w:r>
      <w:r w:rsidRPr="00B55162">
        <w:rPr>
          <w:snapToGrid w:val="0"/>
          <w:sz w:val="28"/>
          <w:szCs w:val="28"/>
        </w:rPr>
        <w:t xml:space="preserve">с </w:t>
      </w:r>
      <w:r>
        <w:rPr>
          <w:snapToGrid w:val="0"/>
          <w:sz w:val="28"/>
          <w:szCs w:val="28"/>
        </w:rPr>
        <w:br/>
      </w:r>
      <w:r w:rsidRPr="00B55162">
        <w:rPr>
          <w:snapToGrid w:val="0"/>
          <w:sz w:val="28"/>
          <w:szCs w:val="28"/>
        </w:rPr>
        <w:t>показателями иммунологической сопротивляемости организма</w:t>
      </w:r>
      <w:r>
        <w:rPr>
          <w:snapToGrid w:val="0"/>
          <w:sz w:val="28"/>
          <w:szCs w:val="28"/>
        </w:rPr>
        <w:t xml:space="preserve"> </w:t>
      </w:r>
      <w:r w:rsidRPr="00B55162">
        <w:rPr>
          <w:snapToGrid w:val="0"/>
          <w:sz w:val="28"/>
          <w:szCs w:val="28"/>
        </w:rPr>
        <w:t>телят</w:t>
      </w:r>
    </w:p>
    <w:tbl>
      <w:tblPr>
        <w:tblW w:w="8992"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1620"/>
        <w:gridCol w:w="900"/>
        <w:gridCol w:w="1618"/>
        <w:gridCol w:w="1618"/>
        <w:gridCol w:w="1618"/>
        <w:gridCol w:w="1618"/>
      </w:tblGrid>
      <w:tr w:rsidR="007D54AA" w:rsidRPr="00B55162">
        <w:tblPrEx>
          <w:tblCellMar>
            <w:top w:w="0" w:type="dxa"/>
            <w:left w:w="0" w:type="dxa"/>
            <w:bottom w:w="0" w:type="dxa"/>
            <w:right w:w="0" w:type="dxa"/>
          </w:tblCellMar>
        </w:tblPrEx>
        <w:trPr>
          <w:trHeight w:val="179"/>
        </w:trPr>
        <w:tc>
          <w:tcPr>
            <w:tcW w:w="2520" w:type="dxa"/>
            <w:gridSpan w:val="2"/>
            <w:vMerge w:val="restart"/>
            <w:tcBorders>
              <w:top w:val="single" w:sz="4" w:space="0" w:color="auto"/>
              <w:bottom w:val="single" w:sz="4" w:space="0" w:color="auto"/>
              <w:right w:val="single" w:sz="4" w:space="0" w:color="auto"/>
            </w:tcBorders>
            <w:vAlign w:val="center"/>
          </w:tcPr>
          <w:p w:rsidR="007D54AA" w:rsidRPr="00B55162" w:rsidRDefault="007D54AA" w:rsidP="007D54AA">
            <w:pPr>
              <w:widowControl w:val="0"/>
              <w:ind w:firstLine="0"/>
              <w:jc w:val="center"/>
              <w:rPr>
                <w:snapToGrid w:val="0"/>
                <w:sz w:val="28"/>
                <w:szCs w:val="28"/>
              </w:rPr>
            </w:pPr>
            <w:r w:rsidRPr="00B55162">
              <w:rPr>
                <w:snapToGrid w:val="0"/>
                <w:sz w:val="28"/>
                <w:szCs w:val="28"/>
                <w:lang w:val="en-US"/>
              </w:rPr>
              <w:t>Иммунологические</w:t>
            </w:r>
            <w:r>
              <w:rPr>
                <w:snapToGrid w:val="0"/>
                <w:sz w:val="28"/>
                <w:szCs w:val="28"/>
              </w:rPr>
              <w:t xml:space="preserve"> </w:t>
            </w:r>
            <w:r>
              <w:rPr>
                <w:snapToGrid w:val="0"/>
                <w:sz w:val="28"/>
                <w:szCs w:val="28"/>
                <w:lang w:val="en-US"/>
              </w:rPr>
              <w:t>показатели</w:t>
            </w:r>
          </w:p>
        </w:tc>
        <w:tc>
          <w:tcPr>
            <w:tcW w:w="6472" w:type="dxa"/>
            <w:gridSpan w:val="4"/>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Ферменты системы АОЗ</w:t>
            </w:r>
          </w:p>
        </w:tc>
      </w:tr>
      <w:tr w:rsidR="007D54AA" w:rsidRPr="00B55162">
        <w:tblPrEx>
          <w:tblCellMar>
            <w:top w:w="0" w:type="dxa"/>
            <w:left w:w="0" w:type="dxa"/>
            <w:bottom w:w="0" w:type="dxa"/>
            <w:right w:w="0" w:type="dxa"/>
          </w:tblCellMar>
        </w:tblPrEx>
        <w:trPr>
          <w:trHeight w:val="109"/>
        </w:trPr>
        <w:tc>
          <w:tcPr>
            <w:tcW w:w="2520" w:type="dxa"/>
            <w:gridSpan w:val="2"/>
            <w:vMerge/>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p>
        </w:tc>
        <w:tc>
          <w:tcPr>
            <w:tcW w:w="1618" w:type="dxa"/>
            <w:tcBorders>
              <w:top w:val="single" w:sz="4" w:space="0" w:color="auto"/>
              <w:left w:val="single" w:sz="4" w:space="0" w:color="auto"/>
              <w:bottom w:val="single" w:sz="4" w:space="0" w:color="auto"/>
              <w:right w:val="single" w:sz="4"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СОД</w:t>
            </w:r>
          </w:p>
        </w:tc>
        <w:tc>
          <w:tcPr>
            <w:tcW w:w="1618" w:type="dxa"/>
            <w:tcBorders>
              <w:top w:val="single" w:sz="4" w:space="0" w:color="auto"/>
              <w:left w:val="single" w:sz="4" w:space="0" w:color="auto"/>
              <w:bottom w:val="single" w:sz="4" w:space="0" w:color="auto"/>
              <w:right w:val="single" w:sz="4"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Каталаза</w:t>
            </w:r>
          </w:p>
        </w:tc>
        <w:tc>
          <w:tcPr>
            <w:tcW w:w="1618" w:type="dxa"/>
            <w:tcBorders>
              <w:top w:val="single" w:sz="4" w:space="0" w:color="auto"/>
              <w:left w:val="single" w:sz="4" w:space="0" w:color="auto"/>
              <w:bottom w:val="single" w:sz="4" w:space="0" w:color="auto"/>
              <w:right w:val="single" w:sz="4"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ГПО</w:t>
            </w:r>
          </w:p>
        </w:tc>
        <w:tc>
          <w:tcPr>
            <w:tcW w:w="1618" w:type="dxa"/>
            <w:tcBorders>
              <w:top w:val="single" w:sz="4" w:space="0" w:color="auto"/>
              <w:left w:val="single" w:sz="4" w:space="0" w:color="auto"/>
              <w:bottom w:val="single" w:sz="4" w:space="0" w:color="auto"/>
            </w:tcBorders>
            <w:vAlign w:val="center"/>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ГР</w:t>
            </w:r>
          </w:p>
        </w:tc>
      </w:tr>
      <w:tr w:rsidR="007D54AA" w:rsidRPr="00B55162">
        <w:tblPrEx>
          <w:tblCellMar>
            <w:top w:w="0" w:type="dxa"/>
            <w:left w:w="0" w:type="dxa"/>
            <w:bottom w:w="0" w:type="dxa"/>
            <w:right w:w="0" w:type="dxa"/>
          </w:tblCellMar>
        </w:tblPrEx>
        <w:trPr>
          <w:trHeight w:val="323"/>
        </w:trPr>
        <w:tc>
          <w:tcPr>
            <w:tcW w:w="2520" w:type="dxa"/>
            <w:gridSpan w:val="2"/>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Б</w:t>
            </w:r>
            <w:r>
              <w:rPr>
                <w:snapToGrid w:val="0"/>
                <w:sz w:val="28"/>
                <w:szCs w:val="28"/>
              </w:rPr>
              <w:t>АСК</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lang w:val="en-US"/>
              </w:rPr>
              <w:noBreakHyphen/>
              <w:t>0,38</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lang w:val="en-US"/>
              </w:rPr>
              <w:noBreakHyphen/>
              <w:t>0,36</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lang w:val="en-US"/>
              </w:rPr>
              <w:noBreakHyphen/>
              <w:t>0,31</w:t>
            </w:r>
          </w:p>
        </w:tc>
        <w:tc>
          <w:tcPr>
            <w:tcW w:w="1618" w:type="dxa"/>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Pr>
                <w:snapToGrid w:val="0"/>
                <w:sz w:val="28"/>
                <w:szCs w:val="28"/>
                <w:lang w:val="en-US"/>
              </w:rPr>
              <w:t>+0,45</w:t>
            </w:r>
          </w:p>
        </w:tc>
      </w:tr>
      <w:tr w:rsidR="007D54AA" w:rsidRPr="00B55162">
        <w:tblPrEx>
          <w:tblCellMar>
            <w:top w:w="0" w:type="dxa"/>
            <w:left w:w="0" w:type="dxa"/>
            <w:bottom w:w="0" w:type="dxa"/>
            <w:right w:w="0" w:type="dxa"/>
          </w:tblCellMar>
        </w:tblPrEx>
        <w:tc>
          <w:tcPr>
            <w:tcW w:w="2520" w:type="dxa"/>
            <w:gridSpan w:val="2"/>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Л</w:t>
            </w:r>
            <w:r>
              <w:rPr>
                <w:snapToGrid w:val="0"/>
                <w:sz w:val="28"/>
                <w:szCs w:val="28"/>
              </w:rPr>
              <w:t>АСК</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0,37</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0,30</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0,39</w:t>
            </w:r>
          </w:p>
        </w:tc>
        <w:tc>
          <w:tcPr>
            <w:tcW w:w="1618" w:type="dxa"/>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+0,47</w:t>
            </w:r>
          </w:p>
        </w:tc>
      </w:tr>
      <w:tr w:rsidR="007D54AA" w:rsidRPr="00B55162">
        <w:tblPrEx>
          <w:tblCellMar>
            <w:top w:w="0" w:type="dxa"/>
            <w:left w:w="0" w:type="dxa"/>
            <w:bottom w:w="0" w:type="dxa"/>
            <w:right w:w="0" w:type="dxa"/>
          </w:tblCellMar>
        </w:tblPrEx>
        <w:tc>
          <w:tcPr>
            <w:tcW w:w="2520" w:type="dxa"/>
            <w:gridSpan w:val="2"/>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К</w:t>
            </w:r>
            <w:r>
              <w:rPr>
                <w:snapToGrid w:val="0"/>
                <w:sz w:val="28"/>
                <w:szCs w:val="28"/>
              </w:rPr>
              <w:t>АСК</w:t>
            </w:r>
          </w:p>
        </w:tc>
        <w:tc>
          <w:tcPr>
            <w:tcW w:w="1618" w:type="dxa"/>
            <w:tcBorders>
              <w:top w:val="single" w:sz="4" w:space="0" w:color="auto"/>
              <w:left w:val="single" w:sz="4" w:space="0" w:color="auto"/>
              <w:bottom w:val="single" w:sz="4" w:space="0" w:color="auto"/>
              <w:right w:val="single" w:sz="4" w:space="0" w:color="auto"/>
            </w:tcBorders>
          </w:tcPr>
          <w:p w:rsidR="007D54AA" w:rsidRPr="00843B6A" w:rsidRDefault="007D54AA" w:rsidP="007D54AA">
            <w:pPr>
              <w:widowControl w:val="0"/>
              <w:ind w:firstLine="0"/>
              <w:jc w:val="center"/>
              <w:rPr>
                <w:snapToGrid w:val="0"/>
                <w:sz w:val="28"/>
                <w:szCs w:val="28"/>
              </w:rPr>
            </w:pPr>
            <w:r>
              <w:rPr>
                <w:snapToGrid w:val="0"/>
                <w:sz w:val="28"/>
                <w:szCs w:val="28"/>
                <w:lang w:val="en-US"/>
              </w:rPr>
              <w:t>+0,3</w:t>
            </w:r>
            <w:r w:rsidRPr="00B55162">
              <w:rPr>
                <w:snapToGrid w:val="0"/>
                <w:sz w:val="28"/>
                <w:szCs w:val="28"/>
                <w:lang w:val="en-US"/>
              </w:rPr>
              <w:t>5</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0,05</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0,49</w:t>
            </w:r>
          </w:p>
        </w:tc>
        <w:tc>
          <w:tcPr>
            <w:tcW w:w="1618" w:type="dxa"/>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+0,41</w:t>
            </w:r>
          </w:p>
        </w:tc>
      </w:tr>
      <w:tr w:rsidR="007D54AA" w:rsidRPr="00B55162">
        <w:tblPrEx>
          <w:tblCellMar>
            <w:top w:w="0" w:type="dxa"/>
            <w:left w:w="0" w:type="dxa"/>
            <w:bottom w:w="0" w:type="dxa"/>
            <w:right w:w="0" w:type="dxa"/>
          </w:tblCellMar>
        </w:tblPrEx>
        <w:tc>
          <w:tcPr>
            <w:tcW w:w="1620" w:type="dxa"/>
            <w:vMerge w:val="restart"/>
            <w:tcBorders>
              <w:top w:val="single" w:sz="4" w:space="0" w:color="auto"/>
              <w:bottom w:val="single" w:sz="4" w:space="0" w:color="auto"/>
              <w:right w:val="single" w:sz="4" w:space="0" w:color="auto"/>
            </w:tcBorders>
            <w:vAlign w:val="center"/>
          </w:tcPr>
          <w:p w:rsidR="007D54AA" w:rsidRPr="001A7E98" w:rsidRDefault="007D54AA" w:rsidP="007D54AA">
            <w:pPr>
              <w:widowControl w:val="0"/>
              <w:ind w:firstLine="0"/>
              <w:rPr>
                <w:snapToGrid w:val="0"/>
                <w:sz w:val="28"/>
                <w:szCs w:val="28"/>
              </w:rPr>
            </w:pPr>
            <w:r>
              <w:rPr>
                <w:snapToGrid w:val="0"/>
                <w:sz w:val="28"/>
                <w:szCs w:val="28"/>
              </w:rPr>
              <w:t>НСТ-тест</w:t>
            </w:r>
          </w:p>
        </w:tc>
        <w:tc>
          <w:tcPr>
            <w:tcW w:w="900"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Pr>
                <w:snapToGrid w:val="0"/>
                <w:sz w:val="28"/>
                <w:szCs w:val="28"/>
                <w:lang w:val="en-US"/>
              </w:rPr>
              <w:t>СВ</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+0,86*</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+0,88*</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+0,93*</w:t>
            </w:r>
          </w:p>
        </w:tc>
        <w:tc>
          <w:tcPr>
            <w:tcW w:w="1618" w:type="dxa"/>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0,38</w:t>
            </w:r>
          </w:p>
        </w:tc>
      </w:tr>
      <w:tr w:rsidR="007D54AA" w:rsidRPr="00B55162">
        <w:tblPrEx>
          <w:tblCellMar>
            <w:top w:w="0" w:type="dxa"/>
            <w:left w:w="0" w:type="dxa"/>
            <w:bottom w:w="0" w:type="dxa"/>
            <w:right w:w="0" w:type="dxa"/>
          </w:tblCellMar>
        </w:tblPrEx>
        <w:tc>
          <w:tcPr>
            <w:tcW w:w="1620" w:type="dxa"/>
            <w:vMerge/>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АВ</w:t>
            </w:r>
          </w:p>
        </w:tc>
        <w:tc>
          <w:tcPr>
            <w:tcW w:w="1618" w:type="dxa"/>
            <w:tcBorders>
              <w:top w:val="single" w:sz="4" w:space="0" w:color="auto"/>
              <w:left w:val="single" w:sz="4" w:space="0" w:color="auto"/>
              <w:bottom w:val="single" w:sz="4" w:space="0" w:color="auto"/>
              <w:right w:val="single" w:sz="4" w:space="0" w:color="auto"/>
            </w:tcBorders>
          </w:tcPr>
          <w:p w:rsidR="007D54AA" w:rsidRPr="00B80432" w:rsidRDefault="007D54AA" w:rsidP="007D54AA">
            <w:pPr>
              <w:widowControl w:val="0"/>
              <w:ind w:firstLine="0"/>
              <w:jc w:val="center"/>
              <w:rPr>
                <w:snapToGrid w:val="0"/>
                <w:sz w:val="28"/>
                <w:szCs w:val="28"/>
              </w:rPr>
            </w:pPr>
            <w:r w:rsidRPr="00B55162">
              <w:rPr>
                <w:snapToGrid w:val="0"/>
                <w:sz w:val="28"/>
                <w:szCs w:val="28"/>
                <w:lang w:val="en-US"/>
              </w:rPr>
              <w:t>+0,60</w:t>
            </w:r>
            <w:r>
              <w:rPr>
                <w:snapToGrid w:val="0"/>
                <w:sz w:val="28"/>
                <w:szCs w:val="28"/>
              </w:rPr>
              <w:t>*</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+0,87*</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+0,92*</w:t>
            </w:r>
          </w:p>
        </w:tc>
        <w:tc>
          <w:tcPr>
            <w:tcW w:w="1618" w:type="dxa"/>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+0,08</w:t>
            </w:r>
          </w:p>
        </w:tc>
      </w:tr>
      <w:tr w:rsidR="007D54AA" w:rsidRPr="00B55162">
        <w:tblPrEx>
          <w:tblCellMar>
            <w:top w:w="0" w:type="dxa"/>
            <w:left w:w="0" w:type="dxa"/>
            <w:bottom w:w="0" w:type="dxa"/>
            <w:right w:w="0" w:type="dxa"/>
          </w:tblCellMar>
        </w:tblPrEx>
        <w:tc>
          <w:tcPr>
            <w:tcW w:w="1620" w:type="dxa"/>
            <w:vMerge/>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КМА</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+0,44</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+0,89*</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+0,91*</w:t>
            </w:r>
          </w:p>
        </w:tc>
        <w:tc>
          <w:tcPr>
            <w:tcW w:w="1618" w:type="dxa"/>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0,20</w:t>
            </w:r>
          </w:p>
        </w:tc>
      </w:tr>
      <w:tr w:rsidR="007D54AA" w:rsidRPr="00B55162">
        <w:tblPrEx>
          <w:tblCellMar>
            <w:top w:w="0" w:type="dxa"/>
            <w:left w:w="0" w:type="dxa"/>
            <w:bottom w:w="0" w:type="dxa"/>
            <w:right w:w="0" w:type="dxa"/>
          </w:tblCellMar>
        </w:tblPrEx>
        <w:tc>
          <w:tcPr>
            <w:tcW w:w="2520" w:type="dxa"/>
            <w:gridSpan w:val="2"/>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ФА</w:t>
            </w:r>
          </w:p>
        </w:tc>
        <w:tc>
          <w:tcPr>
            <w:tcW w:w="1618" w:type="dxa"/>
            <w:tcBorders>
              <w:top w:val="single" w:sz="4" w:space="0" w:color="auto"/>
              <w:left w:val="single" w:sz="4" w:space="0" w:color="auto"/>
              <w:bottom w:val="single" w:sz="4" w:space="0" w:color="auto"/>
              <w:right w:val="single" w:sz="4" w:space="0" w:color="auto"/>
            </w:tcBorders>
          </w:tcPr>
          <w:p w:rsidR="007D54AA" w:rsidRPr="00843B6A" w:rsidRDefault="007D54AA" w:rsidP="007D54AA">
            <w:pPr>
              <w:widowControl w:val="0"/>
              <w:ind w:firstLine="0"/>
              <w:jc w:val="center"/>
              <w:rPr>
                <w:snapToGrid w:val="0"/>
                <w:sz w:val="28"/>
                <w:szCs w:val="28"/>
              </w:rPr>
            </w:pPr>
            <w:r w:rsidRPr="00B55162">
              <w:rPr>
                <w:snapToGrid w:val="0"/>
                <w:sz w:val="28"/>
                <w:szCs w:val="28"/>
                <w:lang w:val="en-US"/>
              </w:rPr>
              <w:t>+0,71</w:t>
            </w:r>
            <w:r>
              <w:rPr>
                <w:snapToGrid w:val="0"/>
                <w:sz w:val="28"/>
                <w:szCs w:val="28"/>
              </w:rPr>
              <w:t>*</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+0,42</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0,94*</w:t>
            </w:r>
          </w:p>
        </w:tc>
        <w:tc>
          <w:tcPr>
            <w:tcW w:w="1618" w:type="dxa"/>
            <w:tcBorders>
              <w:top w:val="single" w:sz="4" w:space="0" w:color="auto"/>
              <w:left w:val="single" w:sz="4" w:space="0" w:color="auto"/>
              <w:bottom w:val="single" w:sz="4" w:space="0" w:color="auto"/>
            </w:tcBorders>
          </w:tcPr>
          <w:p w:rsidR="007D54AA" w:rsidRPr="00843B6A" w:rsidRDefault="007D54AA" w:rsidP="007D54AA">
            <w:pPr>
              <w:widowControl w:val="0"/>
              <w:ind w:firstLine="0"/>
              <w:jc w:val="center"/>
              <w:rPr>
                <w:snapToGrid w:val="0"/>
                <w:sz w:val="28"/>
                <w:szCs w:val="28"/>
              </w:rPr>
            </w:pPr>
            <w:r w:rsidRPr="00B55162">
              <w:rPr>
                <w:snapToGrid w:val="0"/>
                <w:sz w:val="28"/>
                <w:szCs w:val="28"/>
                <w:lang w:val="en-US"/>
              </w:rPr>
              <w:t>+0,55</w:t>
            </w:r>
            <w:r>
              <w:rPr>
                <w:snapToGrid w:val="0"/>
                <w:sz w:val="28"/>
                <w:szCs w:val="28"/>
              </w:rPr>
              <w:t>*</w:t>
            </w:r>
          </w:p>
        </w:tc>
      </w:tr>
      <w:tr w:rsidR="007D54AA" w:rsidRPr="00B55162">
        <w:tblPrEx>
          <w:tblCellMar>
            <w:top w:w="0" w:type="dxa"/>
            <w:left w:w="0" w:type="dxa"/>
            <w:bottom w:w="0" w:type="dxa"/>
            <w:right w:w="0" w:type="dxa"/>
          </w:tblCellMar>
        </w:tblPrEx>
        <w:tc>
          <w:tcPr>
            <w:tcW w:w="2520" w:type="dxa"/>
            <w:gridSpan w:val="2"/>
            <w:tcBorders>
              <w:top w:val="single" w:sz="4" w:space="0" w:color="auto"/>
              <w:bottom w:val="single" w:sz="4" w:space="0" w:color="auto"/>
              <w:right w:val="single" w:sz="4" w:space="0" w:color="auto"/>
            </w:tcBorders>
          </w:tcPr>
          <w:p w:rsidR="007D54AA" w:rsidRPr="00B55162" w:rsidRDefault="007D54AA" w:rsidP="007D54AA">
            <w:pPr>
              <w:widowControl w:val="0"/>
              <w:ind w:firstLine="0"/>
              <w:rPr>
                <w:snapToGrid w:val="0"/>
                <w:sz w:val="28"/>
                <w:szCs w:val="28"/>
                <w:lang w:val="en-US"/>
              </w:rPr>
            </w:pPr>
            <w:r w:rsidRPr="00B55162">
              <w:rPr>
                <w:snapToGrid w:val="0"/>
                <w:sz w:val="28"/>
                <w:szCs w:val="28"/>
                <w:lang w:val="en-US"/>
              </w:rPr>
              <w:t>ФИ</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+0,48</w:t>
            </w:r>
          </w:p>
        </w:tc>
        <w:tc>
          <w:tcPr>
            <w:tcW w:w="1618" w:type="dxa"/>
            <w:tcBorders>
              <w:top w:val="single" w:sz="4" w:space="0" w:color="auto"/>
              <w:left w:val="single" w:sz="4" w:space="0" w:color="auto"/>
              <w:bottom w:val="single" w:sz="4" w:space="0" w:color="auto"/>
              <w:right w:val="single" w:sz="4" w:space="0" w:color="auto"/>
            </w:tcBorders>
          </w:tcPr>
          <w:p w:rsidR="007D54AA" w:rsidRPr="00843B6A" w:rsidRDefault="007D54AA" w:rsidP="007D54AA">
            <w:pPr>
              <w:widowControl w:val="0"/>
              <w:ind w:firstLine="0"/>
              <w:jc w:val="center"/>
              <w:rPr>
                <w:snapToGrid w:val="0"/>
                <w:sz w:val="28"/>
                <w:szCs w:val="28"/>
              </w:rPr>
            </w:pPr>
            <w:r w:rsidRPr="00B55162">
              <w:rPr>
                <w:snapToGrid w:val="0"/>
                <w:sz w:val="28"/>
                <w:szCs w:val="28"/>
                <w:lang w:val="en-US"/>
              </w:rPr>
              <w:t>+0,58</w:t>
            </w:r>
            <w:r>
              <w:rPr>
                <w:snapToGrid w:val="0"/>
                <w:sz w:val="28"/>
                <w:szCs w:val="28"/>
              </w:rPr>
              <w:t>*</w:t>
            </w:r>
          </w:p>
        </w:tc>
        <w:tc>
          <w:tcPr>
            <w:tcW w:w="1618" w:type="dxa"/>
            <w:tcBorders>
              <w:top w:val="single" w:sz="4" w:space="0" w:color="auto"/>
              <w:left w:val="single" w:sz="4" w:space="0" w:color="auto"/>
              <w:bottom w:val="single" w:sz="4" w:space="0" w:color="auto"/>
              <w:right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noBreakHyphen/>
              <w:t>0,96*</w:t>
            </w:r>
          </w:p>
        </w:tc>
        <w:tc>
          <w:tcPr>
            <w:tcW w:w="1618" w:type="dxa"/>
            <w:tcBorders>
              <w:top w:val="single" w:sz="4" w:space="0" w:color="auto"/>
              <w:left w:val="single" w:sz="4" w:space="0" w:color="auto"/>
              <w:bottom w:val="single" w:sz="4" w:space="0" w:color="auto"/>
            </w:tcBorders>
          </w:tcPr>
          <w:p w:rsidR="007D54AA" w:rsidRPr="00B55162" w:rsidRDefault="007D54AA" w:rsidP="007D54AA">
            <w:pPr>
              <w:widowControl w:val="0"/>
              <w:ind w:firstLine="0"/>
              <w:jc w:val="center"/>
              <w:rPr>
                <w:snapToGrid w:val="0"/>
                <w:sz w:val="28"/>
                <w:szCs w:val="28"/>
                <w:lang w:val="en-US"/>
              </w:rPr>
            </w:pPr>
            <w:r w:rsidRPr="00B55162">
              <w:rPr>
                <w:snapToGrid w:val="0"/>
                <w:sz w:val="28"/>
                <w:szCs w:val="28"/>
                <w:lang w:val="en-US"/>
              </w:rPr>
              <w:t>+0,28</w:t>
            </w:r>
          </w:p>
        </w:tc>
      </w:tr>
    </w:tbl>
    <w:p w:rsidR="007D54AA" w:rsidRDefault="007D54AA" w:rsidP="007D54AA">
      <w:pPr>
        <w:widowControl w:val="0"/>
        <w:ind w:firstLine="0"/>
        <w:rPr>
          <w:snapToGrid w:val="0"/>
          <w:sz w:val="28"/>
          <w:szCs w:val="28"/>
        </w:rPr>
      </w:pPr>
      <w:r>
        <w:rPr>
          <w:snapToGrid w:val="0"/>
          <w:sz w:val="28"/>
          <w:szCs w:val="28"/>
        </w:rPr>
        <w:t xml:space="preserve">*- </w:t>
      </w:r>
      <w:r>
        <w:rPr>
          <w:snapToGrid w:val="0"/>
          <w:sz w:val="28"/>
          <w:szCs w:val="28"/>
          <w:lang w:val="en-US"/>
        </w:rPr>
        <w:t>P</w:t>
      </w:r>
      <w:r w:rsidRPr="00A12D45">
        <w:rPr>
          <w:snapToGrid w:val="0"/>
          <w:sz w:val="28"/>
          <w:szCs w:val="28"/>
        </w:rPr>
        <w:t>&lt;</w:t>
      </w:r>
      <w:r>
        <w:rPr>
          <w:snapToGrid w:val="0"/>
          <w:sz w:val="28"/>
          <w:szCs w:val="28"/>
        </w:rPr>
        <w:t xml:space="preserve"> 0,05</w:t>
      </w:r>
    </w:p>
    <w:p w:rsidR="007D54AA" w:rsidRDefault="007D54AA" w:rsidP="007D54AA">
      <w:pPr>
        <w:rPr>
          <w:snapToGrid w:val="0"/>
        </w:rPr>
      </w:pPr>
      <w:r w:rsidRPr="00B55162">
        <w:rPr>
          <w:snapToGrid w:val="0"/>
        </w:rPr>
        <w:t>Активация процессов ПОЛ и угнетение факторов иммунолог</w:t>
      </w:r>
      <w:r w:rsidRPr="00B55162">
        <w:rPr>
          <w:snapToGrid w:val="0"/>
        </w:rPr>
        <w:t>и</w:t>
      </w:r>
      <w:r w:rsidRPr="00B55162">
        <w:rPr>
          <w:snapToGrid w:val="0"/>
        </w:rPr>
        <w:t>ческой сопротивляемости организма телят создает предпосылки для изменения в регуляторных</w:t>
      </w:r>
      <w:r>
        <w:rPr>
          <w:snapToGrid w:val="0"/>
        </w:rPr>
        <w:t xml:space="preserve"> </w:t>
      </w:r>
      <w:r w:rsidRPr="00B55162">
        <w:rPr>
          <w:snapToGrid w:val="0"/>
        </w:rPr>
        <w:t xml:space="preserve">системах и может </w:t>
      </w:r>
      <w:r>
        <w:rPr>
          <w:snapToGrid w:val="0"/>
        </w:rPr>
        <w:t xml:space="preserve">принимать участие в развитии </w:t>
      </w:r>
      <w:r w:rsidRPr="00B55162">
        <w:rPr>
          <w:snapToGrid w:val="0"/>
        </w:rPr>
        <w:t>патологи</w:t>
      </w:r>
      <w:r>
        <w:rPr>
          <w:snapToGrid w:val="0"/>
        </w:rPr>
        <w:t>ческого процесса</w:t>
      </w:r>
      <w:r w:rsidRPr="00B55162">
        <w:rPr>
          <w:snapToGrid w:val="0"/>
        </w:rPr>
        <w:t>, определяя е</w:t>
      </w:r>
      <w:r>
        <w:rPr>
          <w:snapToGrid w:val="0"/>
        </w:rPr>
        <w:t>го</w:t>
      </w:r>
      <w:r w:rsidRPr="00B55162">
        <w:rPr>
          <w:snapToGrid w:val="0"/>
        </w:rPr>
        <w:t xml:space="preserve"> характер и спец</w:t>
      </w:r>
      <w:r w:rsidRPr="00B55162">
        <w:rPr>
          <w:snapToGrid w:val="0"/>
        </w:rPr>
        <w:t>и</w:t>
      </w:r>
      <w:r w:rsidRPr="00B55162">
        <w:rPr>
          <w:snapToGrid w:val="0"/>
        </w:rPr>
        <w:t>фику</w:t>
      </w:r>
      <w:r>
        <w:rPr>
          <w:snapToGrid w:val="0"/>
          <w:lang w:val="en-US"/>
        </w:rPr>
        <w:t xml:space="preserve"> </w:t>
      </w:r>
      <w:r w:rsidRPr="00410E7E">
        <w:rPr>
          <w:snapToGrid w:val="0"/>
          <w:lang w:val="en-US"/>
        </w:rPr>
        <w:t>[</w:t>
      </w:r>
      <w:r>
        <w:rPr>
          <w:snapToGrid w:val="0"/>
          <w:lang w:val="en-US"/>
        </w:rPr>
        <w:t>3</w:t>
      </w:r>
      <w:r w:rsidRPr="00410E7E">
        <w:rPr>
          <w:snapToGrid w:val="0"/>
          <w:lang w:val="en-US"/>
        </w:rPr>
        <w:t>]</w:t>
      </w:r>
      <w:r w:rsidRPr="00B55162">
        <w:rPr>
          <w:snapToGrid w:val="0"/>
        </w:rPr>
        <w:t>.</w:t>
      </w:r>
    </w:p>
    <w:p w:rsidR="007D54AA" w:rsidRPr="00F87CB2" w:rsidRDefault="007D54AA" w:rsidP="007D54AA">
      <w:pPr>
        <w:rPr>
          <w:snapToGrid w:val="0"/>
          <w:spacing w:val="-2"/>
        </w:rPr>
      </w:pPr>
      <w:r w:rsidRPr="00F87CB2">
        <w:rPr>
          <w:b/>
          <w:bCs/>
          <w:snapToGrid w:val="0"/>
          <w:spacing w:val="-2"/>
        </w:rPr>
        <w:t>Заключение.</w:t>
      </w:r>
      <w:r w:rsidRPr="00F87CB2">
        <w:rPr>
          <w:snapToGrid w:val="0"/>
          <w:spacing w:val="-2"/>
        </w:rPr>
        <w:t xml:space="preserve"> Одной из причин возникновения у телят бронхо</w:t>
      </w:r>
      <w:r w:rsidRPr="00F87CB2">
        <w:rPr>
          <w:snapToGrid w:val="0"/>
          <w:spacing w:val="-2"/>
        </w:rPr>
        <w:t>п</w:t>
      </w:r>
      <w:r w:rsidRPr="00F87CB2">
        <w:rPr>
          <w:snapToGrid w:val="0"/>
          <w:spacing w:val="-2"/>
        </w:rPr>
        <w:t>невмонии может быть снижение функционального состояния</w:t>
      </w:r>
      <w:r w:rsidRPr="00F87CB2">
        <w:rPr>
          <w:snapToGrid w:val="0"/>
          <w:spacing w:val="-2"/>
          <w:lang w:val="en-US"/>
        </w:rPr>
        <w:t xml:space="preserve"> </w:t>
      </w:r>
      <w:r w:rsidRPr="00F87CB2">
        <w:rPr>
          <w:snapToGrid w:val="0"/>
          <w:spacing w:val="-2"/>
        </w:rPr>
        <w:t>системы АОЗ организма. Это приводит к нарушению регуляции течения пр</w:t>
      </w:r>
      <w:r w:rsidRPr="00F87CB2">
        <w:rPr>
          <w:snapToGrid w:val="0"/>
          <w:spacing w:val="-2"/>
        </w:rPr>
        <w:t>о</w:t>
      </w:r>
      <w:r w:rsidRPr="00F87CB2">
        <w:rPr>
          <w:snapToGrid w:val="0"/>
          <w:spacing w:val="-2"/>
        </w:rPr>
        <w:t>цессов ПОЛ и избыточному накоплению в организме его токсических продуктов, оказывающих, угнетающее действие на факторы неспец</w:t>
      </w:r>
      <w:r w:rsidRPr="00F87CB2">
        <w:rPr>
          <w:snapToGrid w:val="0"/>
          <w:spacing w:val="-2"/>
        </w:rPr>
        <w:t>и</w:t>
      </w:r>
      <w:r w:rsidRPr="00F87CB2">
        <w:rPr>
          <w:snapToGrid w:val="0"/>
          <w:spacing w:val="-2"/>
        </w:rPr>
        <w:t>фической иммунологической сопротивляемости организма, состояние которой играет важную</w:t>
      </w:r>
      <w:r w:rsidRPr="00F87CB2">
        <w:rPr>
          <w:snapToGrid w:val="0"/>
          <w:spacing w:val="-2"/>
          <w:lang w:val="en-US"/>
        </w:rPr>
        <w:t xml:space="preserve"> </w:t>
      </w:r>
      <w:r w:rsidRPr="00F87CB2">
        <w:rPr>
          <w:snapToGrid w:val="0"/>
          <w:spacing w:val="-2"/>
        </w:rPr>
        <w:t>роль в развитии и исходе респираторной пат</w:t>
      </w:r>
      <w:r w:rsidRPr="00F87CB2">
        <w:rPr>
          <w:snapToGrid w:val="0"/>
          <w:spacing w:val="-2"/>
        </w:rPr>
        <w:t>о</w:t>
      </w:r>
      <w:r w:rsidRPr="00F87CB2">
        <w:rPr>
          <w:snapToGrid w:val="0"/>
          <w:spacing w:val="-2"/>
        </w:rPr>
        <w:t>логии. Это является основанием для включения в схемы комплексного лечения и профилактики респираторных болезней молодняка, наряду со средствами антимикробной терапии, препаратов, обладающих ант</w:t>
      </w:r>
      <w:r w:rsidRPr="00F87CB2">
        <w:rPr>
          <w:snapToGrid w:val="0"/>
          <w:spacing w:val="-2"/>
        </w:rPr>
        <w:t>и</w:t>
      </w:r>
      <w:r w:rsidRPr="00F87CB2">
        <w:rPr>
          <w:snapToGrid w:val="0"/>
          <w:spacing w:val="-2"/>
        </w:rPr>
        <w:t>оксидантными свойствами.</w:t>
      </w:r>
    </w:p>
    <w:p w:rsidR="007D54AA" w:rsidRPr="00F87CB2" w:rsidRDefault="007D54AA" w:rsidP="007D54AA">
      <w:pPr>
        <w:rPr>
          <w:snapToGrid w:val="0"/>
          <w:spacing w:val="-2"/>
        </w:rPr>
      </w:pPr>
      <w:r w:rsidRPr="00F87CB2">
        <w:rPr>
          <w:b/>
          <w:bCs/>
          <w:snapToGrid w:val="0"/>
          <w:spacing w:val="-2"/>
        </w:rPr>
        <w:t>Литература.</w:t>
      </w:r>
      <w:r w:rsidRPr="00F87CB2">
        <w:rPr>
          <w:snapToGrid w:val="0"/>
          <w:spacing w:val="-2"/>
        </w:rPr>
        <w:t xml:space="preserve"> </w:t>
      </w:r>
      <w:r w:rsidRPr="00F87CB2">
        <w:rPr>
          <w:spacing w:val="-2"/>
        </w:rPr>
        <w:t>1. Бузлама</w:t>
      </w:r>
      <w:r w:rsidRPr="00F87CB2">
        <w:rPr>
          <w:spacing w:val="-2"/>
          <w:lang w:val="en-US"/>
        </w:rPr>
        <w:t xml:space="preserve"> </w:t>
      </w:r>
      <w:r w:rsidRPr="00F87CB2">
        <w:rPr>
          <w:spacing w:val="-2"/>
        </w:rPr>
        <w:t>В</w:t>
      </w:r>
      <w:r w:rsidRPr="00F87CB2">
        <w:rPr>
          <w:spacing w:val="-2"/>
          <w:lang w:val="en-US"/>
        </w:rPr>
        <w:t>.</w:t>
      </w:r>
      <w:r w:rsidRPr="00F87CB2">
        <w:rPr>
          <w:spacing w:val="-2"/>
        </w:rPr>
        <w:t>С</w:t>
      </w:r>
      <w:r w:rsidRPr="00F87CB2">
        <w:rPr>
          <w:spacing w:val="-2"/>
          <w:lang w:val="en-US"/>
        </w:rPr>
        <w:t>.</w:t>
      </w:r>
      <w:r w:rsidRPr="00F87CB2">
        <w:rPr>
          <w:spacing w:val="-2"/>
        </w:rPr>
        <w:t xml:space="preserve"> с соавт. Методическое пособие по изучению процессов пероксидного окисления липидов и системы а</w:t>
      </w:r>
      <w:r w:rsidRPr="00F87CB2">
        <w:rPr>
          <w:spacing w:val="-2"/>
        </w:rPr>
        <w:t>н</w:t>
      </w:r>
      <w:r w:rsidRPr="00F87CB2">
        <w:rPr>
          <w:spacing w:val="-2"/>
        </w:rPr>
        <w:t>тиоксидантной защиты организма животных.- Воронеж, 1997.</w:t>
      </w:r>
      <w:r>
        <w:rPr>
          <w:spacing w:val="-2"/>
        </w:rPr>
        <w:t xml:space="preserve"> </w:t>
      </w:r>
      <w:r w:rsidRPr="00F87CB2">
        <w:rPr>
          <w:spacing w:val="-2"/>
        </w:rPr>
        <w:t>- 35 с. 2. Виксман М.Е., Маянский А.Н. // Бюлл</w:t>
      </w:r>
      <w:r>
        <w:rPr>
          <w:spacing w:val="-2"/>
        </w:rPr>
        <w:t>.</w:t>
      </w:r>
      <w:r w:rsidRPr="00F87CB2">
        <w:rPr>
          <w:spacing w:val="-2"/>
        </w:rPr>
        <w:t xml:space="preserve"> экспер</w:t>
      </w:r>
      <w:r>
        <w:rPr>
          <w:spacing w:val="-2"/>
        </w:rPr>
        <w:t>.</w:t>
      </w:r>
      <w:r w:rsidRPr="00F87CB2">
        <w:rPr>
          <w:spacing w:val="-2"/>
        </w:rPr>
        <w:t xml:space="preserve"> биол</w:t>
      </w:r>
      <w:r>
        <w:rPr>
          <w:spacing w:val="-2"/>
        </w:rPr>
        <w:t>.</w:t>
      </w:r>
      <w:r w:rsidRPr="00F87CB2">
        <w:rPr>
          <w:spacing w:val="-2"/>
        </w:rPr>
        <w:t xml:space="preserve"> и мед</w:t>
      </w:r>
      <w:r>
        <w:rPr>
          <w:spacing w:val="-2"/>
        </w:rPr>
        <w:t>.</w:t>
      </w:r>
      <w:r w:rsidRPr="00F87CB2">
        <w:rPr>
          <w:spacing w:val="-2"/>
        </w:rPr>
        <w:t xml:space="preserve">-1980.-т.89, №2.- С.214-215. </w:t>
      </w:r>
      <w:r w:rsidRPr="00F87CB2">
        <w:rPr>
          <w:snapToGrid w:val="0"/>
          <w:spacing w:val="-2"/>
        </w:rPr>
        <w:t>3. Куликов В.Ю., Семенюк А.В., Колесникова Л.И. Перекисное окисление липидов и холодовой фактор.- Новосибирск: Наука. Сиб. отд-ние, 1988.- 192 с.</w:t>
      </w:r>
      <w:r w:rsidRPr="00F87CB2">
        <w:rPr>
          <w:spacing w:val="-2"/>
        </w:rPr>
        <w:t xml:space="preserve"> </w:t>
      </w:r>
      <w:r w:rsidRPr="00F87CB2">
        <w:rPr>
          <w:snapToGrid w:val="0"/>
          <w:spacing w:val="-2"/>
        </w:rPr>
        <w:t xml:space="preserve">4. Маянский А.Н., Маянский Д.Н. Очерки о нейтрофиле и макрофаге.- Новосибирск: Наука,1983.- 256 с. </w:t>
      </w:r>
      <w:r w:rsidRPr="00F87CB2">
        <w:rPr>
          <w:spacing w:val="-2"/>
        </w:rPr>
        <w:t xml:space="preserve">5. Рецкий М.И. </w:t>
      </w:r>
      <w:r w:rsidRPr="00F87CB2">
        <w:rPr>
          <w:snapToGrid w:val="0"/>
          <w:spacing w:val="-2"/>
        </w:rPr>
        <w:t>с соавт.</w:t>
      </w:r>
      <w:r w:rsidRPr="00F87CB2">
        <w:rPr>
          <w:spacing w:val="-2"/>
        </w:rPr>
        <w:t xml:space="preserve"> // Вестник Россельхозакадемии.-2008.- №1.- С.76-78. 6. Шахов. А.Г. с соавт. Методические рекомендации по оце</w:t>
      </w:r>
      <w:r w:rsidRPr="00F87CB2">
        <w:rPr>
          <w:spacing w:val="-2"/>
        </w:rPr>
        <w:t>н</w:t>
      </w:r>
      <w:r w:rsidRPr="00F87CB2">
        <w:rPr>
          <w:spacing w:val="-2"/>
        </w:rPr>
        <w:t>ке и коррекции иммунного статуса животных.-Воронеж, 2005.- 115 с.</w:t>
      </w:r>
      <w:r w:rsidRPr="00F87CB2">
        <w:rPr>
          <w:caps/>
          <w:spacing w:val="-2"/>
        </w:rPr>
        <w:t xml:space="preserve"> </w:t>
      </w:r>
      <w:r w:rsidRPr="00F87CB2">
        <w:rPr>
          <w:spacing w:val="-2"/>
          <w:lang w:val="en-US"/>
        </w:rPr>
        <w:t>7</w:t>
      </w:r>
      <w:r w:rsidRPr="00F87CB2">
        <w:rPr>
          <w:spacing w:val="-2"/>
        </w:rPr>
        <w:t>. Шахов. А.Г. с соавт. Методические рекомендации по оценке и ко</w:t>
      </w:r>
      <w:r w:rsidRPr="00F87CB2">
        <w:rPr>
          <w:spacing w:val="-2"/>
        </w:rPr>
        <w:t>р</w:t>
      </w:r>
      <w:r w:rsidRPr="00F87CB2">
        <w:rPr>
          <w:spacing w:val="-2"/>
        </w:rPr>
        <w:t xml:space="preserve">рекции неспецифической резистентности животных.-Воронеж, 2005.-41с. </w:t>
      </w:r>
      <w:r w:rsidRPr="00F87CB2">
        <w:rPr>
          <w:spacing w:val="-2"/>
          <w:lang w:val="en-US"/>
        </w:rPr>
        <w:t>8</w:t>
      </w:r>
      <w:r w:rsidRPr="00F87CB2">
        <w:rPr>
          <w:spacing w:val="-2"/>
        </w:rPr>
        <w:t xml:space="preserve">. Chirase N. K. </w:t>
      </w:r>
      <w:r w:rsidRPr="00F87CB2">
        <w:rPr>
          <w:spacing w:val="-2"/>
          <w:lang w:val="en-US"/>
        </w:rPr>
        <w:t xml:space="preserve">et al. </w:t>
      </w:r>
      <w:r w:rsidRPr="00F87CB2">
        <w:rPr>
          <w:spacing w:val="-2"/>
        </w:rPr>
        <w:t xml:space="preserve">// Am.J.Vet.Res.-2004.- V. 65, N. 6. – Р.860-864. </w:t>
      </w:r>
      <w:r w:rsidRPr="00F87CB2">
        <w:rPr>
          <w:spacing w:val="-2"/>
          <w:lang w:val="en-US"/>
        </w:rPr>
        <w:t>9</w:t>
      </w:r>
      <w:r w:rsidRPr="00F87CB2">
        <w:rPr>
          <w:spacing w:val="-2"/>
        </w:rPr>
        <w:t xml:space="preserve">. Tjornehoj K. </w:t>
      </w:r>
      <w:r w:rsidRPr="00F87CB2">
        <w:rPr>
          <w:spacing w:val="-2"/>
          <w:lang w:val="en-US"/>
        </w:rPr>
        <w:t>et al.</w:t>
      </w:r>
      <w:r w:rsidRPr="00F87CB2">
        <w:rPr>
          <w:spacing w:val="-2"/>
        </w:rPr>
        <w:t xml:space="preserve"> //Res.Vet.Sci.- 2003.-V. 74, N. 1.-Р. 55-65.</w:t>
      </w:r>
    </w:p>
    <w:p w:rsidR="007D54AA" w:rsidRPr="00410E7E" w:rsidRDefault="007D54AA" w:rsidP="007D54AA">
      <w:pPr>
        <w:ind w:firstLine="0"/>
        <w:jc w:val="center"/>
        <w:rPr>
          <w:b/>
          <w:bCs/>
          <w:snapToGrid w:val="0"/>
          <w:lang w:val="en-US"/>
        </w:rPr>
      </w:pPr>
      <w:r>
        <w:rPr>
          <w:b/>
          <w:bCs/>
          <w:snapToGrid w:val="0"/>
          <w:lang w:val="en-US"/>
        </w:rPr>
        <w:t>Su</w:t>
      </w:r>
      <w:r w:rsidRPr="00410E7E">
        <w:rPr>
          <w:b/>
          <w:bCs/>
          <w:snapToGrid w:val="0"/>
          <w:lang w:val="en-US"/>
        </w:rPr>
        <w:t>mmery</w:t>
      </w:r>
    </w:p>
    <w:p w:rsidR="007D54AA" w:rsidRPr="00F87CB2" w:rsidRDefault="007D54AA" w:rsidP="007D54AA">
      <w:pPr>
        <w:rPr>
          <w:snapToGrid w:val="0"/>
          <w:lang w:val="en-US"/>
        </w:rPr>
      </w:pPr>
      <w:r w:rsidRPr="00F87CB2">
        <w:rPr>
          <w:lang w:val="en-US"/>
        </w:rPr>
        <w:t>One of the causes of originating calfs of a bronchopneumonia can have downstroke of the functional state of antioxidant system of an orga</w:t>
      </w:r>
      <w:r w:rsidRPr="00F87CB2">
        <w:rPr>
          <w:lang w:val="en-US"/>
        </w:rPr>
        <w:t>n</w:t>
      </w:r>
      <w:r w:rsidRPr="00F87CB2">
        <w:rPr>
          <w:lang w:val="en-US"/>
        </w:rPr>
        <w:t>ism. It results in infringement of a regulation of processes the lipid perox</w:t>
      </w:r>
      <w:r w:rsidRPr="00F87CB2">
        <w:rPr>
          <w:lang w:val="en-US"/>
        </w:rPr>
        <w:t>i</w:t>
      </w:r>
      <w:r w:rsidRPr="00F87CB2">
        <w:rPr>
          <w:lang w:val="en-US"/>
        </w:rPr>
        <w:t>dation and to superfluous accumulation in an organism of its toxic products rendering, alongside with other factors, oppressing action on factors of nonspecific immunological body resistance which state plays the important role in development and an outcome of a respiratory pathology. It is the e</w:t>
      </w:r>
      <w:r w:rsidRPr="00F87CB2">
        <w:rPr>
          <w:lang w:val="en-US"/>
        </w:rPr>
        <w:t>s</w:t>
      </w:r>
      <w:r w:rsidRPr="00F87CB2">
        <w:rPr>
          <w:lang w:val="en-US"/>
        </w:rPr>
        <w:t>tablishment for incorporation in circuits of complex treatment and proph</w:t>
      </w:r>
      <w:r w:rsidRPr="00F87CB2">
        <w:rPr>
          <w:lang w:val="en-US"/>
        </w:rPr>
        <w:t>y</w:t>
      </w:r>
      <w:r w:rsidRPr="00F87CB2">
        <w:rPr>
          <w:lang w:val="en-US"/>
        </w:rPr>
        <w:t>laxis of respiratory diseases of a joung growth, along with a means of a</w:t>
      </w:r>
      <w:r w:rsidRPr="00F87CB2">
        <w:rPr>
          <w:lang w:val="en-US"/>
        </w:rPr>
        <w:t>n</w:t>
      </w:r>
      <w:r w:rsidRPr="00F87CB2">
        <w:rPr>
          <w:lang w:val="en-US"/>
        </w:rPr>
        <w:t>timicrobial therapy, the preparations having antioxidante properties</w:t>
      </w:r>
      <w:r>
        <w:rPr>
          <w:snapToGrid w:val="0"/>
          <w:lang w:val="en-US"/>
        </w:rPr>
        <w:t>.</w:t>
      </w:r>
    </w:p>
    <w:p w:rsidR="00A874DE" w:rsidRPr="00FD009F" w:rsidRDefault="00A874DE" w:rsidP="00FD009F">
      <w:pPr>
        <w:rPr>
          <w:lang w:val="en-US"/>
        </w:rPr>
      </w:pPr>
    </w:p>
    <w:p w:rsidR="00A874DE" w:rsidRDefault="00A874DE" w:rsidP="00A874DE">
      <w:pPr>
        <w:tabs>
          <w:tab w:val="num" w:pos="426"/>
        </w:tabs>
        <w:rPr>
          <w:sz w:val="28"/>
          <w:szCs w:val="28"/>
          <w:lang w:val="en-US"/>
        </w:rPr>
      </w:pPr>
    </w:p>
    <w:p w:rsidR="007D54AA" w:rsidRPr="00A21859" w:rsidRDefault="007D54AA" w:rsidP="00A874DE">
      <w:pPr>
        <w:tabs>
          <w:tab w:val="num" w:pos="426"/>
        </w:tabs>
        <w:rPr>
          <w:sz w:val="28"/>
          <w:szCs w:val="28"/>
          <w:lang w:val="en-US"/>
        </w:rPr>
      </w:pPr>
    </w:p>
    <w:p w:rsidR="00C07F21" w:rsidRDefault="00C07F21" w:rsidP="00C07F21">
      <w:pPr>
        <w:pStyle w:val="afc"/>
      </w:pPr>
      <w:bookmarkStart w:id="186" w:name="_Toc176086304"/>
      <w:r>
        <w:t>УДК 619.06:611.342-018:636.4:616.36-003:615.3</w:t>
      </w:r>
    </w:p>
    <w:bookmarkEnd w:id="186"/>
    <w:p w:rsidR="00C07F21" w:rsidRPr="00D050A0" w:rsidRDefault="00C07F21" w:rsidP="00C07F21">
      <w:pPr>
        <w:pStyle w:val="1"/>
      </w:pPr>
      <w:r w:rsidRPr="00D050A0">
        <w:t xml:space="preserve">Электронно-микроскопические изменения в </w:t>
      </w:r>
      <w:r>
        <w:br/>
      </w:r>
      <w:r w:rsidRPr="00D050A0">
        <w:t>12-перстной кишке поросят при коррекции гепатодистрофии селедантом</w:t>
      </w:r>
    </w:p>
    <w:p w:rsidR="00C07F21" w:rsidRPr="00F5364A" w:rsidRDefault="00C07F21" w:rsidP="00C07F21">
      <w:pPr>
        <w:pStyle w:val="afa"/>
      </w:pPr>
      <w:r>
        <w:t>Сафонов</w:t>
      </w:r>
      <w:r w:rsidRPr="00F5364A">
        <w:t xml:space="preserve"> </w:t>
      </w:r>
      <w:r>
        <w:t>В</w:t>
      </w:r>
      <w:r w:rsidRPr="00F5364A">
        <w:t>.</w:t>
      </w:r>
      <w:r>
        <w:t>В</w:t>
      </w:r>
      <w:r w:rsidRPr="00F5364A">
        <w:t>.</w:t>
      </w:r>
    </w:p>
    <w:p w:rsidR="00C07F21" w:rsidRDefault="00C07F21" w:rsidP="00C07F21">
      <w:pPr>
        <w:pStyle w:val="af4"/>
      </w:pPr>
      <w:r>
        <w:t xml:space="preserve">ГНУ Всероссийский НИВИ патологии, фармакологии и терапии, </w:t>
      </w:r>
      <w:r>
        <w:br/>
        <w:t>Воронеж, Россия</w:t>
      </w:r>
    </w:p>
    <w:p w:rsidR="00C07F21" w:rsidRPr="00C07F21" w:rsidRDefault="00C07F21" w:rsidP="00C07F21">
      <w:pPr>
        <w:shd w:val="clear" w:color="auto" w:fill="FFFFFF"/>
      </w:pPr>
      <w:r w:rsidRPr="00C07F21">
        <w:t>Избыточное образование свободных радикалов способствует а</w:t>
      </w:r>
      <w:r w:rsidRPr="00C07F21">
        <w:t>к</w:t>
      </w:r>
      <w:r w:rsidRPr="00C07F21">
        <w:t>тивации перекисного окисления липидов в биомембранах субклето</w:t>
      </w:r>
      <w:r w:rsidRPr="00C07F21">
        <w:t>ч</w:t>
      </w:r>
      <w:r w:rsidRPr="00C07F21">
        <w:t>ных структур, что приводит к изменению физико-химического с</w:t>
      </w:r>
      <w:r w:rsidRPr="00C07F21">
        <w:t>о</w:t>
      </w:r>
      <w:r w:rsidRPr="00C07F21">
        <w:t>стояния липидного матрикса, уменьшению гидрофобности липидного слоя мембран, ингибированию активности ферментов, вплоть до г</w:t>
      </w:r>
      <w:r w:rsidRPr="00C07F21">
        <w:t>и</w:t>
      </w:r>
      <w:r w:rsidRPr="00C07F21">
        <w:t>бели клеток (Козлов Ю.П.,</w:t>
      </w:r>
      <w:r w:rsidR="00B1022C">
        <w:t xml:space="preserve"> </w:t>
      </w:r>
      <w:r w:rsidRPr="00C07F21">
        <w:t xml:space="preserve">1977). </w:t>
      </w:r>
    </w:p>
    <w:p w:rsidR="00C07F21" w:rsidRPr="00C07F21" w:rsidRDefault="00C07F21" w:rsidP="00C07F21">
      <w:pPr>
        <w:shd w:val="clear" w:color="auto" w:fill="FFFFFF"/>
      </w:pPr>
      <w:r w:rsidRPr="00C07F21">
        <w:t>Л.Ф. Виноградов и Ж.А. Мирзоян (1993) пришли к выводу, что селенит натрия и витамин Е в условиях токсического гепатита у крыс, способствуют улучшению репаративных процессов в гепатоцитах, стимулируют гипертрофию и гиперплазию гранулярной цитоплазм</w:t>
      </w:r>
      <w:r w:rsidRPr="00C07F21">
        <w:t>а</w:t>
      </w:r>
      <w:r w:rsidRPr="00C07F21">
        <w:t>тической сети, увеличивают количество рибосом и полисом в пор</w:t>
      </w:r>
      <w:r w:rsidRPr="00C07F21">
        <w:t>а</w:t>
      </w:r>
      <w:r w:rsidRPr="00C07F21">
        <w:t>женных гепатоцитах.</w:t>
      </w:r>
    </w:p>
    <w:p w:rsidR="00C07F21" w:rsidRPr="00C07F21" w:rsidRDefault="00C07F21" w:rsidP="00C07F21">
      <w:pPr>
        <w:shd w:val="clear" w:color="auto" w:fill="FFFFFF"/>
        <w:rPr>
          <w:color w:val="000000"/>
        </w:rPr>
      </w:pPr>
      <w:r w:rsidRPr="00C07F21">
        <w:rPr>
          <w:color w:val="000000"/>
        </w:rPr>
        <w:t>Применение селенита натрия и селекора на фоне пищевого р</w:t>
      </w:r>
      <w:r w:rsidRPr="00C07F21">
        <w:rPr>
          <w:color w:val="000000"/>
        </w:rPr>
        <w:t>а</w:t>
      </w:r>
      <w:r w:rsidRPr="00C07F21">
        <w:rPr>
          <w:color w:val="000000"/>
        </w:rPr>
        <w:t>циона, приводило к увеличению показателей системы глутатиона в слизистой энтероцитов кишечного тракта белых крыс. Иницииров</w:t>
      </w:r>
      <w:r w:rsidRPr="00C07F21">
        <w:rPr>
          <w:color w:val="000000"/>
        </w:rPr>
        <w:t>а</w:t>
      </w:r>
      <w:r w:rsidRPr="00C07F21">
        <w:rPr>
          <w:color w:val="000000"/>
        </w:rPr>
        <w:t>ние оксилительного стресса путем внутрибрюшинного введения л</w:t>
      </w:r>
      <w:r w:rsidRPr="00C07F21">
        <w:rPr>
          <w:color w:val="000000"/>
        </w:rPr>
        <w:t>и</w:t>
      </w:r>
      <w:r w:rsidRPr="00C07F21">
        <w:rPr>
          <w:color w:val="000000"/>
        </w:rPr>
        <w:t xml:space="preserve">пополисахарида </w:t>
      </w:r>
      <w:r w:rsidRPr="00C07F21">
        <w:rPr>
          <w:color w:val="000000"/>
          <w:lang w:val="en-US"/>
        </w:rPr>
        <w:t>E</w:t>
      </w:r>
      <w:r w:rsidRPr="00C07F21">
        <w:rPr>
          <w:color w:val="000000"/>
        </w:rPr>
        <w:t>.</w:t>
      </w:r>
      <w:r w:rsidRPr="00C07F21">
        <w:rPr>
          <w:color w:val="000000"/>
          <w:lang w:val="en-US"/>
        </w:rPr>
        <w:t>coli</w:t>
      </w:r>
      <w:r w:rsidRPr="00C07F21">
        <w:rPr>
          <w:color w:val="000000"/>
        </w:rPr>
        <w:t>, не показало метаболических нарушений, и не вызвало существенных колебаний глутатионпероксидазной системы в кишечнике животных, стимулированных селен содержащими преп</w:t>
      </w:r>
      <w:r w:rsidRPr="00C07F21">
        <w:rPr>
          <w:color w:val="000000"/>
        </w:rPr>
        <w:t>а</w:t>
      </w:r>
      <w:r w:rsidRPr="00C07F21">
        <w:rPr>
          <w:color w:val="000000"/>
        </w:rPr>
        <w:t>ратами, что подтверждает возможность их применения в комплексной терапии и профилактике патологии желудочно-кишечного тракта (Мойсеенок А.Г. с соавт., 2006).</w:t>
      </w:r>
    </w:p>
    <w:p w:rsidR="00C07F21" w:rsidRPr="00C07F21" w:rsidRDefault="00C07F21" w:rsidP="00C07F21">
      <w:r w:rsidRPr="00C07F21">
        <w:t>Согласно приведенным данным, до настоящего времени, эле</w:t>
      </w:r>
      <w:r w:rsidRPr="00C07F21">
        <w:t>к</w:t>
      </w:r>
      <w:r w:rsidRPr="00C07F21">
        <w:t>тронно-микроскопически не изучено воздействие селеданта на 12-перстную кишку</w:t>
      </w:r>
      <w:r w:rsidRPr="00C07F21">
        <w:rPr>
          <w:b/>
          <w:bCs/>
        </w:rPr>
        <w:t xml:space="preserve"> </w:t>
      </w:r>
      <w:r w:rsidRPr="00C07F21">
        <w:t>поросят.</w:t>
      </w:r>
    </w:p>
    <w:p w:rsidR="00C07F21" w:rsidRPr="00C07F21" w:rsidRDefault="00C07F21" w:rsidP="00C07F21">
      <w:r w:rsidRPr="00C07F21">
        <w:t>Цель исследования - сопоставить морфофункциональные изм</w:t>
      </w:r>
      <w:r w:rsidRPr="00C07F21">
        <w:t>е</w:t>
      </w:r>
      <w:r w:rsidRPr="00C07F21">
        <w:t>нения на уровне электронной микроскопии, которые происходят при гепатодистрофии в 12-перстной кишке</w:t>
      </w:r>
      <w:r w:rsidRPr="00C07F21">
        <w:rPr>
          <w:b/>
          <w:bCs/>
        </w:rPr>
        <w:t xml:space="preserve"> </w:t>
      </w:r>
      <w:r w:rsidRPr="00C07F21">
        <w:t>поросят, с результатами и</w:t>
      </w:r>
      <w:r w:rsidRPr="00C07F21">
        <w:t>с</w:t>
      </w:r>
      <w:r w:rsidRPr="00C07F21">
        <w:t>следований при коррекции данного процесса селедантом.</w:t>
      </w:r>
    </w:p>
    <w:p w:rsidR="00C07F21" w:rsidRPr="00C07F21" w:rsidRDefault="00C07F21" w:rsidP="000866D3">
      <w:pPr>
        <w:shd w:val="clear" w:color="auto" w:fill="FFFFFF"/>
      </w:pPr>
      <w:r w:rsidRPr="00C07F21">
        <w:rPr>
          <w:b/>
          <w:bCs/>
          <w:color w:val="000000"/>
        </w:rPr>
        <w:t>Материал и методы.</w:t>
      </w:r>
      <w:r w:rsidRPr="00C07F21">
        <w:rPr>
          <w:color w:val="000000"/>
        </w:rPr>
        <w:t xml:space="preserve"> </w:t>
      </w:r>
      <w:r w:rsidRPr="00C07F21">
        <w:t>В серии опытов участвовали группы п</w:t>
      </w:r>
      <w:r w:rsidRPr="00C07F21">
        <w:t>о</w:t>
      </w:r>
      <w:r w:rsidRPr="00C07F21">
        <w:t>росят, которым вводили вакцины и селедант по следующей схеме:</w:t>
      </w:r>
      <w:r w:rsidR="000866D3">
        <w:t xml:space="preserve"> </w:t>
      </w:r>
      <w:r w:rsidRPr="00C07F21">
        <w:t>1) Поросята (рожденные от свиноматок с применением селеданта), к</w:t>
      </w:r>
      <w:r w:rsidRPr="00C07F21">
        <w:t>о</w:t>
      </w:r>
      <w:r w:rsidRPr="00C07F21">
        <w:t>торым на фоне вакцинации (в возрасте 20-25 дней животные иммун</w:t>
      </w:r>
      <w:r w:rsidRPr="00C07F21">
        <w:t>и</w:t>
      </w:r>
      <w:r w:rsidRPr="00C07F21">
        <w:t>зировались дважды с интервалом 10-12 дней) вводили селедант в дозе 20 мкг/кг массы тела.</w:t>
      </w:r>
      <w:r w:rsidR="000866D3">
        <w:t xml:space="preserve"> </w:t>
      </w:r>
      <w:r w:rsidRPr="00C07F21">
        <w:t>2) Контрольные поросята (полученные от ко</w:t>
      </w:r>
      <w:r w:rsidRPr="00C07F21">
        <w:t>н</w:t>
      </w:r>
      <w:r w:rsidRPr="00C07F21">
        <w:t>трольных свиноматок), которым вводили только вакцину. 3) Поросята (также полученные от контрольных свиноматок), которым помимо вакцины вводили селедант дважды в 10 и 30 дневном возрасте, в дозе 20 мкг/кг массы тела (профилактика гепатодистрофии).</w:t>
      </w:r>
      <w:r w:rsidR="000866D3">
        <w:t xml:space="preserve"> </w:t>
      </w:r>
      <w:r w:rsidRPr="00C07F21">
        <w:t xml:space="preserve">В течение опыта за животными велось клиническое наблюдение. </w:t>
      </w:r>
      <w:r w:rsidRPr="00C07F21">
        <w:rPr>
          <w:color w:val="000000"/>
        </w:rPr>
        <w:t>В 45 дневном возрасте 4 поросенка от каждой группы подверглись убою.</w:t>
      </w:r>
      <w:r w:rsidR="000866D3">
        <w:t xml:space="preserve"> </w:t>
      </w:r>
      <w:r w:rsidRPr="00C07F21">
        <w:t>Матери</w:t>
      </w:r>
      <w:r w:rsidRPr="00C07F21">
        <w:t>а</w:t>
      </w:r>
      <w:r w:rsidRPr="00C07F21">
        <w:t>лом для электронно-микроскопических исследований служили обра</w:t>
      </w:r>
      <w:r w:rsidRPr="00C07F21">
        <w:t>з</w:t>
      </w:r>
      <w:r w:rsidRPr="00C07F21">
        <w:t>цы слизистой 12-перстой кишки поросят.</w:t>
      </w:r>
      <w:r w:rsidR="000866D3">
        <w:t xml:space="preserve"> </w:t>
      </w:r>
      <w:r w:rsidRPr="00C07F21">
        <w:t>Фиксацию материала для электронной микроскопии проводили в 2,5 % - ном растворе глютар</w:t>
      </w:r>
      <w:r w:rsidRPr="00C07F21">
        <w:t>о</w:t>
      </w:r>
      <w:r w:rsidRPr="00C07F21">
        <w:t>вого альдегида на 0,114 М коллидиновом буфере (</w:t>
      </w:r>
      <w:r w:rsidRPr="00C07F21">
        <w:rPr>
          <w:lang w:val="en-US"/>
        </w:rPr>
        <w:t>pH</w:t>
      </w:r>
      <w:r w:rsidRPr="00C07F21">
        <w:t xml:space="preserve">-7,3), заключали в смолу Эпон-812. Ультратонкие срезы готовили на ультрамикротоме </w:t>
      </w:r>
      <w:r w:rsidRPr="00C07F21">
        <w:rPr>
          <w:lang w:val="en-US"/>
        </w:rPr>
        <w:t>Ultracut</w:t>
      </w:r>
      <w:r w:rsidRPr="00C07F21">
        <w:t xml:space="preserve"> «</w:t>
      </w:r>
      <w:r w:rsidRPr="00C07F21">
        <w:rPr>
          <w:lang w:val="en-US"/>
        </w:rPr>
        <w:t>Leica</w:t>
      </w:r>
      <w:r w:rsidRPr="00C07F21">
        <w:t>», монтировали на вольфрамовые сетки, контрастир</w:t>
      </w:r>
      <w:r w:rsidRPr="00C07F21">
        <w:t>о</w:t>
      </w:r>
      <w:r w:rsidRPr="00C07F21">
        <w:t>вали цитратом свинца и уранилацетатом и просматривали в электро</w:t>
      </w:r>
      <w:r w:rsidRPr="00C07F21">
        <w:t>н</w:t>
      </w:r>
      <w:r w:rsidRPr="00C07F21">
        <w:t xml:space="preserve">ном микроскопе </w:t>
      </w:r>
      <w:r w:rsidRPr="00C07F21">
        <w:rPr>
          <w:lang w:val="en-US"/>
        </w:rPr>
        <w:t>EM</w:t>
      </w:r>
      <w:r w:rsidRPr="00C07F21">
        <w:t xml:space="preserve">-208 фирмы </w:t>
      </w:r>
      <w:r w:rsidRPr="00C07F21">
        <w:rPr>
          <w:lang w:val="en-US"/>
        </w:rPr>
        <w:t>Philips</w:t>
      </w:r>
      <w:r w:rsidRPr="00C07F21">
        <w:t xml:space="preserve"> (Г. Гайер, 1974; Л.С. Гольдин, 1963; </w:t>
      </w:r>
      <w:r w:rsidRPr="00C07F21">
        <w:rPr>
          <w:lang w:val="en-US"/>
        </w:rPr>
        <w:t>E</w:t>
      </w:r>
      <w:r w:rsidRPr="00C07F21">
        <w:t>.</w:t>
      </w:r>
      <w:r w:rsidRPr="00C07F21">
        <w:rPr>
          <w:lang w:val="en-US"/>
        </w:rPr>
        <w:t>S</w:t>
      </w:r>
      <w:r w:rsidRPr="00C07F21">
        <w:t xml:space="preserve">. </w:t>
      </w:r>
      <w:r w:rsidRPr="00C07F21">
        <w:rPr>
          <w:lang w:val="en-US"/>
        </w:rPr>
        <w:t>Reynolds</w:t>
      </w:r>
      <w:r w:rsidRPr="00C07F21">
        <w:t xml:space="preserve">, 1963). </w:t>
      </w:r>
    </w:p>
    <w:p w:rsidR="00C07F21" w:rsidRPr="00C07F21" w:rsidRDefault="00C07F21" w:rsidP="00C07F21">
      <w:r w:rsidRPr="00C07F21">
        <w:rPr>
          <w:b/>
          <w:bCs/>
        </w:rPr>
        <w:t xml:space="preserve">Результаты исследований. </w:t>
      </w:r>
      <w:r w:rsidRPr="00C07F21">
        <w:rPr>
          <w:u w:val="single"/>
        </w:rPr>
        <w:t>Электронно-микроскопическое</w:t>
      </w:r>
      <w:r w:rsidRPr="00C07F21">
        <w:rPr>
          <w:sz w:val="32"/>
          <w:szCs w:val="32"/>
          <w:u w:val="single"/>
        </w:rPr>
        <w:t xml:space="preserve"> </w:t>
      </w:r>
      <w:r w:rsidRPr="00C07F21">
        <w:rPr>
          <w:u w:val="single"/>
        </w:rPr>
        <w:t>и</w:t>
      </w:r>
      <w:r w:rsidRPr="00C07F21">
        <w:rPr>
          <w:u w:val="single"/>
        </w:rPr>
        <w:t>с</w:t>
      </w:r>
      <w:r w:rsidRPr="00C07F21">
        <w:rPr>
          <w:u w:val="single"/>
        </w:rPr>
        <w:t>следование 12-перстного кишечника</w:t>
      </w:r>
      <w:r w:rsidRPr="00C07F21">
        <w:rPr>
          <w:sz w:val="32"/>
          <w:szCs w:val="32"/>
          <w:u w:val="single"/>
        </w:rPr>
        <w:t xml:space="preserve"> </w:t>
      </w:r>
      <w:r w:rsidRPr="00C07F21">
        <w:rPr>
          <w:u w:val="single"/>
        </w:rPr>
        <w:t>поросят при применении сел</w:t>
      </w:r>
      <w:r w:rsidRPr="00C07F21">
        <w:rPr>
          <w:u w:val="single"/>
        </w:rPr>
        <w:t>е</w:t>
      </w:r>
      <w:r w:rsidRPr="00C07F21">
        <w:rPr>
          <w:u w:val="single"/>
        </w:rPr>
        <w:t>данта.</w:t>
      </w:r>
      <w:r w:rsidRPr="00C07F21">
        <w:t xml:space="preserve"> Многочисленные высокие микроворсинки, образующие щ</w:t>
      </w:r>
      <w:r w:rsidRPr="00C07F21">
        <w:t>е</w:t>
      </w:r>
      <w:r w:rsidRPr="00C07F21">
        <w:t>точную каемку энтероцитов, имели правильное расположение и были преимущественно электронно-плотными.</w:t>
      </w:r>
      <w:r>
        <w:t xml:space="preserve"> </w:t>
      </w:r>
      <w:r w:rsidRPr="00C07F21">
        <w:t>Цитоплазматический ма</w:t>
      </w:r>
      <w:r w:rsidRPr="00C07F21">
        <w:t>т</w:t>
      </w:r>
      <w:r w:rsidRPr="00C07F21">
        <w:t>рикс эпителиальных клеток отличался умеренной электронной пло</w:t>
      </w:r>
      <w:r w:rsidRPr="00C07F21">
        <w:t>т</w:t>
      </w:r>
      <w:r w:rsidRPr="00C07F21">
        <w:t>ностью.</w:t>
      </w:r>
      <w:r>
        <w:t xml:space="preserve"> </w:t>
      </w:r>
      <w:r w:rsidRPr="00C07F21">
        <w:t>Микропиноцитозные везикулы небольших размеров, разли</w:t>
      </w:r>
      <w:r w:rsidRPr="00C07F21">
        <w:t>ч</w:t>
      </w:r>
      <w:r w:rsidRPr="00C07F21">
        <w:t>ной электронной плотности, были рассредоточены, в основном, в апикальной части цитоплазмы энтероцитов.</w:t>
      </w:r>
      <w:r>
        <w:t xml:space="preserve"> </w:t>
      </w:r>
      <w:r w:rsidRPr="00C07F21">
        <w:t>Некрупные, многочи</w:t>
      </w:r>
      <w:r w:rsidRPr="00C07F21">
        <w:t>с</w:t>
      </w:r>
      <w:r w:rsidRPr="00C07F21">
        <w:t>ленные, преимущественно, электронно-плотные митохондрии равн</w:t>
      </w:r>
      <w:r w:rsidRPr="00C07F21">
        <w:t>о</w:t>
      </w:r>
      <w:r w:rsidRPr="00C07F21">
        <w:t>мерно располагались по всей цитоплазме энтероцитов, и имели т</w:t>
      </w:r>
      <w:r w:rsidRPr="00C07F21">
        <w:t>и</w:t>
      </w:r>
      <w:r w:rsidRPr="00C07F21">
        <w:t>пичное строение и расположение крист.</w:t>
      </w:r>
      <w:r>
        <w:t xml:space="preserve"> </w:t>
      </w:r>
      <w:r w:rsidRPr="00C07F21">
        <w:t>Электронно-плотные лизос</w:t>
      </w:r>
      <w:r w:rsidRPr="00C07F21">
        <w:t>о</w:t>
      </w:r>
      <w:r w:rsidRPr="00C07F21">
        <w:t>мы, содержащие дегенеративный материал, локализовались, преим</w:t>
      </w:r>
      <w:r w:rsidRPr="00C07F21">
        <w:t>у</w:t>
      </w:r>
      <w:r w:rsidRPr="00C07F21">
        <w:t>щественно, в апикальной части клетки.</w:t>
      </w:r>
      <w:r>
        <w:t xml:space="preserve"> </w:t>
      </w:r>
      <w:r w:rsidRPr="00C07F21">
        <w:t xml:space="preserve">В абсорбтивных энтероцитах хорошо просматривалась гранулярная </w:t>
      </w:r>
      <w:r>
        <w:t>эндоплазматическая сеть (</w:t>
      </w:r>
      <w:r w:rsidRPr="00C07F21">
        <w:t>ЭПС</w:t>
      </w:r>
      <w:r>
        <w:t>)</w:t>
      </w:r>
      <w:r w:rsidRPr="00C07F21">
        <w:t>, основная масса которой находилась в непосредственной бл</w:t>
      </w:r>
      <w:r w:rsidRPr="00C07F21">
        <w:t>и</w:t>
      </w:r>
      <w:r w:rsidRPr="00C07F21">
        <w:t>зости от ядра (окружая). На мембранах ГЭПС прикреплялись мног</w:t>
      </w:r>
      <w:r w:rsidRPr="00C07F21">
        <w:t>о</w:t>
      </w:r>
      <w:r w:rsidRPr="00C07F21">
        <w:t>численные рибосомы. А</w:t>
      </w:r>
      <w:r>
        <w:t xml:space="preserve">гранулярная </w:t>
      </w:r>
      <w:r w:rsidRPr="00C07F21">
        <w:t>ЭПС находилась в различных участках цитоплазмы, в основном, в средней и апикальной частях клетки.</w:t>
      </w:r>
      <w:r>
        <w:t xml:space="preserve"> </w:t>
      </w:r>
      <w:r w:rsidRPr="00C07F21">
        <w:t>Аппарат Гольджи (с характерными трубочками и пузырьк</w:t>
      </w:r>
      <w:r w:rsidRPr="00C07F21">
        <w:t>а</w:t>
      </w:r>
      <w:r w:rsidRPr="00C07F21">
        <w:t>ми) четко просматривался у энтероцитов, распложенных ближе к о</w:t>
      </w:r>
      <w:r w:rsidRPr="00C07F21">
        <w:t>с</w:t>
      </w:r>
      <w:r w:rsidRPr="00C07F21">
        <w:t>нованию ворсинок.</w:t>
      </w:r>
      <w:r>
        <w:t xml:space="preserve"> </w:t>
      </w:r>
      <w:r w:rsidRPr="00C07F21">
        <w:t>Ядра абсорбтивных энтероцитов были овальными и находились в базальной части клетки, с хорошо выраженными я</w:t>
      </w:r>
      <w:r w:rsidRPr="00C07F21">
        <w:t>д</w:t>
      </w:r>
      <w:r w:rsidRPr="00C07F21">
        <w:t>рышками. В умеренно электронно-плотной кариоплазме, по периф</w:t>
      </w:r>
      <w:r w:rsidRPr="00C07F21">
        <w:t>е</w:t>
      </w:r>
      <w:r w:rsidRPr="00C07F21">
        <w:t>рии, располагались мелкие зерна хроматина.</w:t>
      </w:r>
      <w:r>
        <w:t xml:space="preserve"> </w:t>
      </w:r>
      <w:r w:rsidRPr="00C07F21">
        <w:t>В бокаловидных клетках, отмечали, хорошо развитый аппарат Гольджи, ЭПС. Наблюдали как электронно-плотные, так и электронно-светлые секреторные гранулы, компактно располагающиеся в цитоплазме.</w:t>
      </w:r>
      <w:r>
        <w:t xml:space="preserve"> </w:t>
      </w:r>
      <w:r w:rsidRPr="00C07F21">
        <w:t>Встречались эндокрин</w:t>
      </w:r>
      <w:r w:rsidRPr="00C07F21">
        <w:t>о</w:t>
      </w:r>
      <w:r w:rsidRPr="00C07F21">
        <w:t>циты, которые были расположены на поверхности ворсинок, наход</w:t>
      </w:r>
      <w:r w:rsidRPr="00C07F21">
        <w:t>я</w:t>
      </w:r>
      <w:r w:rsidRPr="00C07F21">
        <w:t>щиеся в процессе секреции. Их большие ядра, с извилистой цит</w:t>
      </w:r>
      <w:r w:rsidRPr="00C07F21">
        <w:t>о</w:t>
      </w:r>
      <w:r w:rsidRPr="00C07F21">
        <w:t>плазмой и умеренной электронной плотностью, занимали почти всю клетку. А в апикальной части эндокриноцитов заметны были фра</w:t>
      </w:r>
      <w:r w:rsidRPr="00C07F21">
        <w:t>г</w:t>
      </w:r>
      <w:r w:rsidRPr="00C07F21">
        <w:t>менты секреторных пузырьков. Митохондрии этих клеток были н</w:t>
      </w:r>
      <w:r w:rsidRPr="00C07F21">
        <w:t>е</w:t>
      </w:r>
      <w:r w:rsidRPr="00C07F21">
        <w:t>большие, АГЭПС развита хорошо.</w:t>
      </w:r>
    </w:p>
    <w:p w:rsidR="00C07F21" w:rsidRPr="003B5706" w:rsidRDefault="00C07F21" w:rsidP="00C07F21">
      <w:pPr>
        <w:rPr>
          <w:spacing w:val="-2"/>
        </w:rPr>
      </w:pPr>
      <w:r w:rsidRPr="003B5706">
        <w:rPr>
          <w:spacing w:val="-2"/>
          <w:u w:val="single"/>
        </w:rPr>
        <w:t>При гепатодистрофии</w:t>
      </w:r>
      <w:r w:rsidRPr="003B5706">
        <w:rPr>
          <w:b/>
          <w:bCs/>
          <w:spacing w:val="-2"/>
        </w:rPr>
        <w:t xml:space="preserve"> </w:t>
      </w:r>
      <w:r w:rsidRPr="003B5706">
        <w:rPr>
          <w:spacing w:val="-2"/>
        </w:rPr>
        <w:t>щеточная каемка призматических энтер</w:t>
      </w:r>
      <w:r w:rsidRPr="003B5706">
        <w:rPr>
          <w:spacing w:val="-2"/>
        </w:rPr>
        <w:t>о</w:t>
      </w:r>
      <w:r w:rsidRPr="003B5706">
        <w:rPr>
          <w:spacing w:val="-2"/>
        </w:rPr>
        <w:t>цитов была низкая, местами разрежена. Наблюдали периодическое ч</w:t>
      </w:r>
      <w:r w:rsidRPr="003B5706">
        <w:rPr>
          <w:spacing w:val="-2"/>
        </w:rPr>
        <w:t>е</w:t>
      </w:r>
      <w:r w:rsidRPr="003B5706">
        <w:rPr>
          <w:spacing w:val="-2"/>
        </w:rPr>
        <w:t>редование микроворсинок различной электронной плотности. Встр</w:t>
      </w:r>
      <w:r w:rsidRPr="003B5706">
        <w:rPr>
          <w:spacing w:val="-2"/>
        </w:rPr>
        <w:t>е</w:t>
      </w:r>
      <w:r w:rsidRPr="003B5706">
        <w:rPr>
          <w:spacing w:val="-2"/>
        </w:rPr>
        <w:t>чали выпячивания апикальной мембраны энтероцитов, не содержащей микроворсинки.</w:t>
      </w:r>
      <w:r w:rsidR="000866D3" w:rsidRPr="003B5706">
        <w:rPr>
          <w:spacing w:val="-2"/>
        </w:rPr>
        <w:t xml:space="preserve"> </w:t>
      </w:r>
      <w:r w:rsidRPr="003B5706">
        <w:rPr>
          <w:spacing w:val="-2"/>
        </w:rPr>
        <w:t>Цитоплазматический матрикс абсорбтивных энтер</w:t>
      </w:r>
      <w:r w:rsidRPr="003B5706">
        <w:rPr>
          <w:spacing w:val="-2"/>
        </w:rPr>
        <w:t>о</w:t>
      </w:r>
      <w:r w:rsidRPr="003B5706">
        <w:rPr>
          <w:spacing w:val="-2"/>
        </w:rPr>
        <w:t>цитов имел различную электронную плотность. В нем помещались, как электронно-светлые, так  электронно-плотные вакуоли различных ра</w:t>
      </w:r>
      <w:r w:rsidRPr="003B5706">
        <w:rPr>
          <w:spacing w:val="-2"/>
        </w:rPr>
        <w:t>з</w:t>
      </w:r>
      <w:r w:rsidRPr="003B5706">
        <w:rPr>
          <w:spacing w:val="-2"/>
        </w:rPr>
        <w:t>меров. Причем, электронно-плотные вакуоли были мелкие и распол</w:t>
      </w:r>
      <w:r w:rsidRPr="003B5706">
        <w:rPr>
          <w:spacing w:val="-2"/>
        </w:rPr>
        <w:t>а</w:t>
      </w:r>
      <w:r w:rsidRPr="003B5706">
        <w:rPr>
          <w:spacing w:val="-2"/>
        </w:rPr>
        <w:t>гались ближе к апикальной части ворсинок.</w:t>
      </w:r>
      <w:r w:rsidR="000866D3" w:rsidRPr="003B5706">
        <w:rPr>
          <w:spacing w:val="-2"/>
        </w:rPr>
        <w:t xml:space="preserve"> </w:t>
      </w:r>
      <w:r w:rsidRPr="003B5706">
        <w:rPr>
          <w:spacing w:val="-2"/>
        </w:rPr>
        <w:t>Наблюдали снижение к</w:t>
      </w:r>
      <w:r w:rsidRPr="003B5706">
        <w:rPr>
          <w:spacing w:val="-2"/>
        </w:rPr>
        <w:t>о</w:t>
      </w:r>
      <w:r w:rsidRPr="003B5706">
        <w:rPr>
          <w:spacing w:val="-2"/>
        </w:rPr>
        <w:t>личества митохондрий, различных по форме и отличающихся по пло</w:t>
      </w:r>
      <w:r w:rsidRPr="003B5706">
        <w:rPr>
          <w:spacing w:val="-2"/>
        </w:rPr>
        <w:t>т</w:t>
      </w:r>
      <w:r w:rsidRPr="003B5706">
        <w:rPr>
          <w:spacing w:val="-2"/>
        </w:rPr>
        <w:t>ности. Кристы располагались неупорядоченно, местами отмечали их дезорганизацию.</w:t>
      </w:r>
      <w:r w:rsidR="000866D3" w:rsidRPr="003B5706">
        <w:rPr>
          <w:spacing w:val="-2"/>
        </w:rPr>
        <w:t xml:space="preserve"> </w:t>
      </w:r>
      <w:r w:rsidRPr="003B5706">
        <w:rPr>
          <w:spacing w:val="-2"/>
        </w:rPr>
        <w:t>В цитоплазме энтероцитов располагались, как мелкие – электронно-плотные лизосомы, так и различной величины электро</w:t>
      </w:r>
      <w:r w:rsidRPr="003B5706">
        <w:rPr>
          <w:spacing w:val="-2"/>
        </w:rPr>
        <w:t>н</w:t>
      </w:r>
      <w:r w:rsidRPr="003B5706">
        <w:rPr>
          <w:spacing w:val="-2"/>
        </w:rPr>
        <w:t>но-светлые лизосомы.</w:t>
      </w:r>
      <w:r w:rsidR="000866D3" w:rsidRPr="003B5706">
        <w:rPr>
          <w:spacing w:val="-2"/>
        </w:rPr>
        <w:t xml:space="preserve"> </w:t>
      </w:r>
      <w:r w:rsidRPr="003B5706">
        <w:rPr>
          <w:spacing w:val="-2"/>
        </w:rPr>
        <w:t>Отмечали снижение количества ЭПС в цит</w:t>
      </w:r>
      <w:r w:rsidRPr="003B5706">
        <w:rPr>
          <w:spacing w:val="-2"/>
        </w:rPr>
        <w:t>о</w:t>
      </w:r>
      <w:r w:rsidRPr="003B5706">
        <w:rPr>
          <w:spacing w:val="-2"/>
        </w:rPr>
        <w:t>плазме энтероцитов и потерю рибосом на ГЭПС. Некоторые энтероц</w:t>
      </w:r>
      <w:r w:rsidRPr="003B5706">
        <w:rPr>
          <w:spacing w:val="-2"/>
        </w:rPr>
        <w:t>и</w:t>
      </w:r>
      <w:r w:rsidRPr="003B5706">
        <w:rPr>
          <w:spacing w:val="-2"/>
        </w:rPr>
        <w:t>ты содержали лишь фрагменты ЭПС.</w:t>
      </w:r>
      <w:r w:rsidR="000866D3" w:rsidRPr="003B5706">
        <w:rPr>
          <w:spacing w:val="-2"/>
        </w:rPr>
        <w:t xml:space="preserve"> </w:t>
      </w:r>
      <w:r w:rsidRPr="003B5706">
        <w:rPr>
          <w:spacing w:val="-2"/>
        </w:rPr>
        <w:t>Аппарат Гольджи располагался чаще над ядрами, его структуры были изменены – набухшие цистерны и крупные пузырьки.</w:t>
      </w:r>
      <w:r w:rsidR="000866D3" w:rsidRPr="003B5706">
        <w:rPr>
          <w:spacing w:val="-2"/>
        </w:rPr>
        <w:t xml:space="preserve"> </w:t>
      </w:r>
      <w:r w:rsidRPr="003B5706">
        <w:rPr>
          <w:spacing w:val="-2"/>
        </w:rPr>
        <w:t>Ядра энтероцитов, преимущественно, имели овальную форму, с изрезанными границами и электронно-светлой к</w:t>
      </w:r>
      <w:r w:rsidRPr="003B5706">
        <w:rPr>
          <w:spacing w:val="-2"/>
        </w:rPr>
        <w:t>а</w:t>
      </w:r>
      <w:r w:rsidRPr="003B5706">
        <w:rPr>
          <w:spacing w:val="-2"/>
        </w:rPr>
        <w:t>риоплазмой. Некрупные ядрышки располагались на периферии ядра и отличались высокой электронной плотностью. Небольшие мелкие, темные гранулы хроматина неравномерно были распределены по всей кариоплазме. Встречались ядра, резко смещенные к апикальному краю клетки, с электронно-плотным содержимым.</w:t>
      </w:r>
      <w:r w:rsidR="000866D3" w:rsidRPr="003B5706">
        <w:rPr>
          <w:spacing w:val="-2"/>
        </w:rPr>
        <w:t xml:space="preserve"> </w:t>
      </w:r>
      <w:r w:rsidRPr="003B5706">
        <w:rPr>
          <w:spacing w:val="-2"/>
        </w:rPr>
        <w:t>В бокаловидных клетках, отмечали, преобладание, электронно-плотных секреторных гранул, з</w:t>
      </w:r>
      <w:r w:rsidRPr="003B5706">
        <w:rPr>
          <w:spacing w:val="-2"/>
        </w:rPr>
        <w:t>а</w:t>
      </w:r>
      <w:r w:rsidRPr="003B5706">
        <w:rPr>
          <w:spacing w:val="-2"/>
        </w:rPr>
        <w:t>нимающих большую часть цитоплазмы. Наряду с гипертрофией апп</w:t>
      </w:r>
      <w:r w:rsidRPr="003B5706">
        <w:rPr>
          <w:spacing w:val="-2"/>
        </w:rPr>
        <w:t>а</w:t>
      </w:r>
      <w:r w:rsidRPr="003B5706">
        <w:rPr>
          <w:spacing w:val="-2"/>
        </w:rPr>
        <w:t>рата Гольджи этих клеток, отмечали повышенную функциональную активность ЭПС.</w:t>
      </w:r>
    </w:p>
    <w:p w:rsidR="00C07F21" w:rsidRPr="000866D3" w:rsidRDefault="00C07F21" w:rsidP="00C07F21">
      <w:pPr>
        <w:rPr>
          <w:spacing w:val="-2"/>
        </w:rPr>
      </w:pPr>
      <w:r w:rsidRPr="000866D3">
        <w:rPr>
          <w:spacing w:val="-2"/>
          <w:u w:val="single"/>
        </w:rPr>
        <w:t>При коррекции гепатодистрофии селедантом</w:t>
      </w:r>
      <w:r w:rsidRPr="000866D3">
        <w:rPr>
          <w:spacing w:val="-2"/>
        </w:rPr>
        <w:t xml:space="preserve"> микроворсинки а</w:t>
      </w:r>
      <w:r w:rsidRPr="000866D3">
        <w:rPr>
          <w:spacing w:val="-2"/>
        </w:rPr>
        <w:t>б</w:t>
      </w:r>
      <w:r w:rsidRPr="000866D3">
        <w:rPr>
          <w:spacing w:val="-2"/>
        </w:rPr>
        <w:t>сорбтивных энтероцитов хорошо выражены, встречались участки, к</w:t>
      </w:r>
      <w:r w:rsidRPr="000866D3">
        <w:rPr>
          <w:spacing w:val="-2"/>
        </w:rPr>
        <w:t>о</w:t>
      </w:r>
      <w:r w:rsidRPr="000866D3">
        <w:rPr>
          <w:spacing w:val="-2"/>
        </w:rPr>
        <w:t>торые были слегка просветлены. Сравнительно редко, обнаруживались деформированные микроворсинки, а также поверхности клетки с ог</w:t>
      </w:r>
      <w:r w:rsidRPr="000866D3">
        <w:rPr>
          <w:spacing w:val="-2"/>
        </w:rPr>
        <w:t>о</w:t>
      </w:r>
      <w:r w:rsidRPr="000866D3">
        <w:rPr>
          <w:spacing w:val="-2"/>
        </w:rPr>
        <w:t>ленной апикальной мембраны.</w:t>
      </w:r>
      <w:r w:rsidR="000866D3" w:rsidRPr="000866D3">
        <w:rPr>
          <w:spacing w:val="-2"/>
        </w:rPr>
        <w:t xml:space="preserve"> </w:t>
      </w:r>
      <w:r w:rsidRPr="000866D3">
        <w:rPr>
          <w:spacing w:val="-2"/>
        </w:rPr>
        <w:t>Большинство каемчатых энтероцитов имели умеренно электронно-плотный матрикс.</w:t>
      </w:r>
      <w:r w:rsidR="000866D3" w:rsidRPr="000866D3">
        <w:rPr>
          <w:spacing w:val="-2"/>
        </w:rPr>
        <w:t xml:space="preserve"> </w:t>
      </w:r>
      <w:r w:rsidRPr="000866D3">
        <w:rPr>
          <w:spacing w:val="-2"/>
        </w:rPr>
        <w:t>Округлые, палочкови</w:t>
      </w:r>
      <w:r w:rsidRPr="000866D3">
        <w:rPr>
          <w:spacing w:val="-2"/>
        </w:rPr>
        <w:t>д</w:t>
      </w:r>
      <w:r w:rsidRPr="000866D3">
        <w:rPr>
          <w:spacing w:val="-2"/>
        </w:rPr>
        <w:t>ные митохондрии, различной электронной плотности, равномерно ра</w:t>
      </w:r>
      <w:r w:rsidRPr="000866D3">
        <w:rPr>
          <w:spacing w:val="-2"/>
        </w:rPr>
        <w:t>с</w:t>
      </w:r>
      <w:r w:rsidRPr="000866D3">
        <w:rPr>
          <w:spacing w:val="-2"/>
        </w:rPr>
        <w:t>полагались по всей цитоплазме. Наблюдали митохондрии, с укороче</w:t>
      </w:r>
      <w:r w:rsidRPr="000866D3">
        <w:rPr>
          <w:spacing w:val="-2"/>
        </w:rPr>
        <w:t>н</w:t>
      </w:r>
      <w:r w:rsidRPr="000866D3">
        <w:rPr>
          <w:spacing w:val="-2"/>
        </w:rPr>
        <w:t>ными кристами.</w:t>
      </w:r>
      <w:r w:rsidR="000866D3" w:rsidRPr="000866D3">
        <w:rPr>
          <w:spacing w:val="-2"/>
        </w:rPr>
        <w:t xml:space="preserve"> </w:t>
      </w:r>
      <w:r w:rsidRPr="000866D3">
        <w:rPr>
          <w:spacing w:val="-2"/>
        </w:rPr>
        <w:t>Темные лизосомы локализовались, в основном, в ап</w:t>
      </w:r>
      <w:r w:rsidRPr="000866D3">
        <w:rPr>
          <w:spacing w:val="-2"/>
        </w:rPr>
        <w:t>и</w:t>
      </w:r>
      <w:r w:rsidRPr="000866D3">
        <w:rPr>
          <w:spacing w:val="-2"/>
        </w:rPr>
        <w:t>кальной зоне энтероцитов. Отмечали, единичные небольшие светлые вакуоли, расположенные в различных участках цитоплазмы.</w:t>
      </w:r>
      <w:r w:rsidR="000866D3" w:rsidRPr="000866D3">
        <w:rPr>
          <w:spacing w:val="-2"/>
        </w:rPr>
        <w:t xml:space="preserve"> </w:t>
      </w:r>
      <w:r w:rsidRPr="000866D3">
        <w:rPr>
          <w:spacing w:val="-2"/>
        </w:rPr>
        <w:t>Как ГЭПС, так и АГЭПС были относительно хорошо развиты. Причем, ГЭПС содержала на своих поверхностях достаточное количество риб</w:t>
      </w:r>
      <w:r w:rsidRPr="000866D3">
        <w:rPr>
          <w:spacing w:val="-2"/>
        </w:rPr>
        <w:t>о</w:t>
      </w:r>
      <w:r w:rsidRPr="000866D3">
        <w:rPr>
          <w:spacing w:val="-2"/>
        </w:rPr>
        <w:t>сом, и концентрировалась вблизи ядра.</w:t>
      </w:r>
      <w:r w:rsidR="000866D3" w:rsidRPr="000866D3">
        <w:rPr>
          <w:spacing w:val="-2"/>
        </w:rPr>
        <w:t xml:space="preserve"> </w:t>
      </w:r>
      <w:r w:rsidRPr="000866D3">
        <w:rPr>
          <w:spacing w:val="-2"/>
        </w:rPr>
        <w:t>Аппарат Гольджи, чаще всего, находился в надъядерной зоне. Он содержал небольшие округлые в</w:t>
      </w:r>
      <w:r w:rsidRPr="000866D3">
        <w:rPr>
          <w:spacing w:val="-2"/>
        </w:rPr>
        <w:t>а</w:t>
      </w:r>
      <w:r w:rsidRPr="000866D3">
        <w:rPr>
          <w:spacing w:val="-2"/>
        </w:rPr>
        <w:t>куоли – пузырьки и сравнительно узкие цистерны.</w:t>
      </w:r>
      <w:r w:rsidR="000866D3" w:rsidRPr="000866D3">
        <w:rPr>
          <w:spacing w:val="-2"/>
        </w:rPr>
        <w:t xml:space="preserve"> </w:t>
      </w:r>
      <w:r w:rsidRPr="000866D3">
        <w:rPr>
          <w:spacing w:val="-2"/>
        </w:rPr>
        <w:t>Овальные ядра, с небольшими ядрышками, располагались базально. Мелкие электронно-плотные гранулы хроматина располагались, чаще, ближе к периферии ядра. Единичные энтероциты содержали набухшие, просветленные я</w:t>
      </w:r>
      <w:r w:rsidRPr="000866D3">
        <w:rPr>
          <w:spacing w:val="-2"/>
        </w:rPr>
        <w:t>д</w:t>
      </w:r>
      <w:r w:rsidRPr="000866D3">
        <w:rPr>
          <w:spacing w:val="-2"/>
        </w:rPr>
        <w:t>ра.</w:t>
      </w:r>
      <w:r w:rsidR="000866D3" w:rsidRPr="000866D3">
        <w:rPr>
          <w:spacing w:val="-2"/>
        </w:rPr>
        <w:t xml:space="preserve"> </w:t>
      </w:r>
      <w:r w:rsidRPr="000866D3">
        <w:rPr>
          <w:spacing w:val="-2"/>
        </w:rPr>
        <w:t>Наблюдали сглаживание микроворсинок бокаловидных клеток. Их ядра были смещены базально, а секреторные гранулы имели разли</w:t>
      </w:r>
      <w:r w:rsidRPr="000866D3">
        <w:rPr>
          <w:spacing w:val="-2"/>
        </w:rPr>
        <w:t>ч</w:t>
      </w:r>
      <w:r w:rsidRPr="000866D3">
        <w:rPr>
          <w:spacing w:val="-2"/>
        </w:rPr>
        <w:t>ную электронную плотность. Митохондрии и ГЭПС находились чаще вблизи ядра, а также по периферии клетки. Функционально активный аппарат Гольджи располагался над ядром.</w:t>
      </w:r>
    </w:p>
    <w:p w:rsidR="00C07F21" w:rsidRPr="00C07F21" w:rsidRDefault="00C07F21" w:rsidP="00C07F21">
      <w:r w:rsidRPr="00C07F21">
        <w:rPr>
          <w:b/>
          <w:bCs/>
        </w:rPr>
        <w:t>Выводы.</w:t>
      </w:r>
      <w:r w:rsidRPr="00C07F21">
        <w:t xml:space="preserve"> При проведении исследований эпителия  слизистой оболочки  12- перстной кишки 45 дневных поросят при применении селеданта на электронно-микроскопическом уровне установлено, что энтероциты  имели правильное расположение и были преимущес</w:t>
      </w:r>
      <w:r w:rsidRPr="00C07F21">
        <w:t>т</w:t>
      </w:r>
      <w:r w:rsidRPr="00C07F21">
        <w:t>венно электронно-плотными. Четко просматривалась ЭПС и аппарат Гольджи. При гепатодистрофии в энтероцитах происходило  измен</w:t>
      </w:r>
      <w:r w:rsidRPr="00C07F21">
        <w:t>е</w:t>
      </w:r>
      <w:r w:rsidRPr="00C07F21">
        <w:t>ние электорнной плотности матрикса, частично отсутствуют микр</w:t>
      </w:r>
      <w:r w:rsidRPr="00C07F21">
        <w:t>о</w:t>
      </w:r>
      <w:r w:rsidRPr="00C07F21">
        <w:t>ворсинки. ЭПС - фрагментирована, комплекс Гольджи гипертрофир</w:t>
      </w:r>
      <w:r w:rsidRPr="00C07F21">
        <w:t>о</w:t>
      </w:r>
      <w:r w:rsidRPr="00C07F21">
        <w:t>ван. При коррекции гепатодистрофии селедантом  наблюдаются п</w:t>
      </w:r>
      <w:r w:rsidRPr="00C07F21">
        <w:t>о</w:t>
      </w:r>
      <w:r w:rsidRPr="00C07F21">
        <w:t>ложительные изменения на субклеточном уровне. ГПС - содержало много рибосом, аппарат Гольджи находился в активном функци</w:t>
      </w:r>
      <w:r w:rsidRPr="00C07F21">
        <w:t>о</w:t>
      </w:r>
      <w:r w:rsidRPr="00C07F21">
        <w:t>нальном состоянии. В связи с этим мы делаем вывод о положител</w:t>
      </w:r>
      <w:r w:rsidRPr="00C07F21">
        <w:t>ь</w:t>
      </w:r>
      <w:r w:rsidRPr="00C07F21">
        <w:t>ном влиянии селеданта на энтероциты слизистой оболочки 12-пест</w:t>
      </w:r>
      <w:r w:rsidR="000866D3">
        <w:t>-</w:t>
      </w:r>
      <w:r w:rsidRPr="00C07F21">
        <w:t>ной кишки.</w:t>
      </w:r>
    </w:p>
    <w:p w:rsidR="00C07F21" w:rsidRPr="000866D3" w:rsidRDefault="00C07F21" w:rsidP="000866D3">
      <w:pPr>
        <w:ind w:firstLine="0"/>
        <w:jc w:val="center"/>
        <w:rPr>
          <w:b/>
          <w:bCs/>
          <w:lang w:val="en-US"/>
        </w:rPr>
      </w:pPr>
      <w:r w:rsidRPr="000866D3">
        <w:rPr>
          <w:b/>
          <w:bCs/>
          <w:lang w:val="en-US"/>
        </w:rPr>
        <w:t>Summary</w:t>
      </w:r>
    </w:p>
    <w:p w:rsidR="00C07F21" w:rsidRPr="000866D3" w:rsidRDefault="00C07F21" w:rsidP="000866D3">
      <w:pPr>
        <w:rPr>
          <w:b/>
          <w:bCs/>
          <w:color w:val="000000"/>
          <w:lang w:val="en-US"/>
        </w:rPr>
      </w:pPr>
      <w:r w:rsidRPr="00C07F21">
        <w:rPr>
          <w:color w:val="000000"/>
          <w:lang w:val="en-US"/>
        </w:rPr>
        <w:t>Ultramicroscopic researches of cells and the description of changes in a forward department of a small intestine of pigs at a pathology of a liver a</w:t>
      </w:r>
      <w:r w:rsidRPr="000866D3">
        <w:rPr>
          <w:b/>
          <w:bCs/>
          <w:color w:val="000000"/>
          <w:lang w:val="en-US"/>
        </w:rPr>
        <w:t xml:space="preserve"> </w:t>
      </w:r>
      <w:r w:rsidRPr="000866D3">
        <w:rPr>
          <w:color w:val="000000"/>
          <w:lang w:val="en-US"/>
        </w:rPr>
        <w:t>selenic preparation.</w:t>
      </w:r>
    </w:p>
    <w:p w:rsidR="00C07F21" w:rsidRPr="00DD6792" w:rsidRDefault="00C07F21" w:rsidP="000866D3">
      <w:pPr>
        <w:rPr>
          <w:spacing w:val="-2"/>
          <w:lang w:val="en-US"/>
        </w:rPr>
      </w:pPr>
      <w:r w:rsidRPr="00DD6792">
        <w:rPr>
          <w:b/>
          <w:bCs/>
          <w:spacing w:val="-2"/>
        </w:rPr>
        <w:t>Литература.</w:t>
      </w:r>
      <w:r w:rsidR="000866D3" w:rsidRPr="00DD6792">
        <w:rPr>
          <w:spacing w:val="-2"/>
        </w:rPr>
        <w:t xml:space="preserve"> 1. </w:t>
      </w:r>
      <w:r w:rsidRPr="00DD6792">
        <w:rPr>
          <w:spacing w:val="-2"/>
        </w:rPr>
        <w:t xml:space="preserve">Виноградов Л.Ф. Регуляция антиоксидантами изменений экскреторной функции печени при токсическом гепатите / Л.Ф. Виноградов, Ж.А. Мирзоян // Эксперим. и клин. фармакол. – 1993. </w:t>
      </w:r>
      <w:r w:rsidR="000866D3" w:rsidRPr="00DD6792">
        <w:rPr>
          <w:spacing w:val="-2"/>
        </w:rPr>
        <w:t>-</w:t>
      </w:r>
      <w:r w:rsidRPr="00DD6792">
        <w:rPr>
          <w:spacing w:val="-2"/>
        </w:rPr>
        <w:t xml:space="preserve">Т.56, </w:t>
      </w:r>
      <w:r w:rsidR="000866D3" w:rsidRPr="00DD6792">
        <w:rPr>
          <w:spacing w:val="-2"/>
        </w:rPr>
        <w:t>№</w:t>
      </w:r>
      <w:r w:rsidRPr="00DD6792">
        <w:rPr>
          <w:spacing w:val="-2"/>
        </w:rPr>
        <w:t>5.</w:t>
      </w:r>
      <w:r w:rsidR="000866D3" w:rsidRPr="00DD6792">
        <w:rPr>
          <w:spacing w:val="-2"/>
        </w:rPr>
        <w:t>-С. 50-</w:t>
      </w:r>
      <w:r w:rsidRPr="00DD6792">
        <w:rPr>
          <w:spacing w:val="-2"/>
        </w:rPr>
        <w:t>52.</w:t>
      </w:r>
      <w:r w:rsidR="000866D3" w:rsidRPr="00DD6792">
        <w:rPr>
          <w:spacing w:val="-2"/>
        </w:rPr>
        <w:t xml:space="preserve"> 2. </w:t>
      </w:r>
      <w:r w:rsidRPr="00DD6792">
        <w:rPr>
          <w:spacing w:val="-2"/>
        </w:rPr>
        <w:t xml:space="preserve">Гайер Г. Электронная микроскопия / Г. Гайер. </w:t>
      </w:r>
      <w:r w:rsidR="000866D3" w:rsidRPr="00DD6792">
        <w:rPr>
          <w:spacing w:val="-2"/>
        </w:rPr>
        <w:softHyphen/>
        <w:t>-</w:t>
      </w:r>
      <w:r w:rsidRPr="00DD6792">
        <w:rPr>
          <w:spacing w:val="-2"/>
        </w:rPr>
        <w:t xml:space="preserve"> М.: Мир, 1974. </w:t>
      </w:r>
      <w:r w:rsidR="000866D3" w:rsidRPr="00DD6792">
        <w:rPr>
          <w:spacing w:val="-2"/>
        </w:rPr>
        <w:t>-</w:t>
      </w:r>
      <w:r w:rsidRPr="00DD6792">
        <w:rPr>
          <w:spacing w:val="-2"/>
        </w:rPr>
        <w:t>487</w:t>
      </w:r>
      <w:r w:rsidR="000866D3" w:rsidRPr="00DD6792">
        <w:rPr>
          <w:spacing w:val="-2"/>
        </w:rPr>
        <w:t xml:space="preserve"> </w:t>
      </w:r>
      <w:r w:rsidRPr="00DD6792">
        <w:rPr>
          <w:spacing w:val="-2"/>
        </w:rPr>
        <w:t>с.</w:t>
      </w:r>
      <w:r w:rsidR="000866D3" w:rsidRPr="00DD6792">
        <w:rPr>
          <w:spacing w:val="-2"/>
        </w:rPr>
        <w:t xml:space="preserve"> 3. </w:t>
      </w:r>
      <w:r w:rsidRPr="00DD6792">
        <w:rPr>
          <w:spacing w:val="-2"/>
        </w:rPr>
        <w:t>Гольдин Л.С. Основы гистологич</w:t>
      </w:r>
      <w:r w:rsidRPr="00DD6792">
        <w:rPr>
          <w:spacing w:val="-2"/>
        </w:rPr>
        <w:t>е</w:t>
      </w:r>
      <w:r w:rsidRPr="00DD6792">
        <w:rPr>
          <w:spacing w:val="-2"/>
        </w:rPr>
        <w:t>ской техники электронной микроскопии / Л.С. Гольдин.</w:t>
      </w:r>
      <w:r w:rsidR="000866D3" w:rsidRPr="00DD6792">
        <w:rPr>
          <w:spacing w:val="-2"/>
        </w:rPr>
        <w:t>-</w:t>
      </w:r>
      <w:r w:rsidRPr="00DD6792">
        <w:rPr>
          <w:spacing w:val="-2"/>
        </w:rPr>
        <w:t>М.: Госуд. изд-во. мед. лит-ры., 1963.</w:t>
      </w:r>
      <w:r w:rsidR="000866D3" w:rsidRPr="00DD6792">
        <w:rPr>
          <w:spacing w:val="-2"/>
        </w:rPr>
        <w:t xml:space="preserve">- </w:t>
      </w:r>
      <w:r w:rsidRPr="00DD6792">
        <w:rPr>
          <w:spacing w:val="-2"/>
        </w:rPr>
        <w:t>257</w:t>
      </w:r>
      <w:r w:rsidR="000866D3" w:rsidRPr="00DD6792">
        <w:rPr>
          <w:spacing w:val="-2"/>
        </w:rPr>
        <w:t xml:space="preserve"> </w:t>
      </w:r>
      <w:r w:rsidRPr="00DD6792">
        <w:rPr>
          <w:spacing w:val="-2"/>
        </w:rPr>
        <w:t>с.</w:t>
      </w:r>
      <w:r w:rsidR="000866D3" w:rsidRPr="00DD6792">
        <w:rPr>
          <w:spacing w:val="-2"/>
        </w:rPr>
        <w:t xml:space="preserve"> 4. </w:t>
      </w:r>
      <w:r w:rsidRPr="00DD6792">
        <w:rPr>
          <w:spacing w:val="-2"/>
        </w:rPr>
        <w:t>Козлов Ю.П. Структурно-функ</w:t>
      </w:r>
      <w:r w:rsidR="000866D3" w:rsidRPr="00DD6792">
        <w:rPr>
          <w:spacing w:val="-2"/>
        </w:rPr>
        <w:t>-</w:t>
      </w:r>
      <w:r w:rsidRPr="00DD6792">
        <w:rPr>
          <w:spacing w:val="-2"/>
        </w:rPr>
        <w:t>циональные аспекты ПОЛ в биологических мембранах / Ю.П. Козлов // Липиды: структура, биосинтез, превращения и функции. – М.: Наука, 1977.</w:t>
      </w:r>
      <w:r w:rsidR="000866D3" w:rsidRPr="00DD6792">
        <w:rPr>
          <w:spacing w:val="-2"/>
        </w:rPr>
        <w:t>-</w:t>
      </w:r>
      <w:r w:rsidR="00306FB8" w:rsidRPr="00DD6792">
        <w:rPr>
          <w:spacing w:val="-2"/>
        </w:rPr>
        <w:t xml:space="preserve"> </w:t>
      </w:r>
      <w:r w:rsidRPr="00DD6792">
        <w:rPr>
          <w:spacing w:val="-2"/>
        </w:rPr>
        <w:t>С. 80-93.</w:t>
      </w:r>
      <w:r w:rsidR="000866D3" w:rsidRPr="00DD6792">
        <w:rPr>
          <w:spacing w:val="-2"/>
        </w:rPr>
        <w:t xml:space="preserve"> 5. </w:t>
      </w:r>
      <w:r w:rsidR="00306FB8" w:rsidRPr="00DD6792">
        <w:rPr>
          <w:spacing w:val="-2"/>
        </w:rPr>
        <w:t xml:space="preserve">Моисенок А.Г. </w:t>
      </w:r>
      <w:r w:rsidRPr="00DD6792">
        <w:rPr>
          <w:spacing w:val="-2"/>
        </w:rPr>
        <w:t>Модуляция системы глутатиона Se-содержащи</w:t>
      </w:r>
      <w:r w:rsidR="00306FB8" w:rsidRPr="00DD6792">
        <w:rPr>
          <w:spacing w:val="-2"/>
        </w:rPr>
        <w:t>-</w:t>
      </w:r>
      <w:r w:rsidRPr="00DD6792">
        <w:rPr>
          <w:spacing w:val="-2"/>
        </w:rPr>
        <w:t>ми соединениями в кишечном тракте белых крыс с оки</w:t>
      </w:r>
      <w:r w:rsidRPr="00DD6792">
        <w:rPr>
          <w:spacing w:val="-2"/>
        </w:rPr>
        <w:t>с</w:t>
      </w:r>
      <w:r w:rsidRPr="00DD6792">
        <w:rPr>
          <w:spacing w:val="-2"/>
        </w:rPr>
        <w:t>литель</w:t>
      </w:r>
      <w:r w:rsidR="000866D3" w:rsidRPr="00DD6792">
        <w:rPr>
          <w:spacing w:val="-2"/>
        </w:rPr>
        <w:t xml:space="preserve">ным стрессом / </w:t>
      </w:r>
      <w:r w:rsidRPr="00DD6792">
        <w:rPr>
          <w:spacing w:val="-2"/>
        </w:rPr>
        <w:t>А.Г. Моисенок, В.С. Слышенков, Т.А. Пеховская и др.</w:t>
      </w:r>
      <w:r w:rsidR="00306FB8" w:rsidRPr="00DD6792">
        <w:rPr>
          <w:spacing w:val="-2"/>
        </w:rPr>
        <w:t xml:space="preserve"> </w:t>
      </w:r>
      <w:r w:rsidRPr="00DD6792">
        <w:rPr>
          <w:spacing w:val="-2"/>
        </w:rPr>
        <w:t>//</w:t>
      </w:r>
      <w:r w:rsidR="00306FB8" w:rsidRPr="00DD6792">
        <w:rPr>
          <w:spacing w:val="-2"/>
        </w:rPr>
        <w:t xml:space="preserve"> </w:t>
      </w:r>
      <w:r w:rsidRPr="00DD6792">
        <w:rPr>
          <w:spacing w:val="-2"/>
        </w:rPr>
        <w:t xml:space="preserve">Селекор. Биологическое действие. </w:t>
      </w:r>
      <w:r w:rsidR="000866D3" w:rsidRPr="00DD6792">
        <w:rPr>
          <w:spacing w:val="-2"/>
        </w:rPr>
        <w:t>-</w:t>
      </w:r>
      <w:r w:rsidRPr="00DD6792">
        <w:rPr>
          <w:spacing w:val="-2"/>
        </w:rPr>
        <w:t>М.: MAGRIC, 2006.</w:t>
      </w:r>
      <w:r w:rsidR="000866D3" w:rsidRPr="00DD6792">
        <w:rPr>
          <w:spacing w:val="-2"/>
        </w:rPr>
        <w:t>-</w:t>
      </w:r>
      <w:r w:rsidRPr="00DD6792">
        <w:rPr>
          <w:spacing w:val="-2"/>
        </w:rPr>
        <w:t xml:space="preserve"> С. 168-175.</w:t>
      </w:r>
      <w:r w:rsidR="000866D3" w:rsidRPr="00DD6792">
        <w:rPr>
          <w:spacing w:val="-2"/>
        </w:rPr>
        <w:t xml:space="preserve"> 6. </w:t>
      </w:r>
      <w:r w:rsidRPr="00DD6792">
        <w:rPr>
          <w:spacing w:val="-2"/>
          <w:lang w:val="en-US"/>
        </w:rPr>
        <w:t>Reynolds E.S. The use of lead citrate at high pH in electron micro</w:t>
      </w:r>
      <w:r w:rsidRPr="00DD6792">
        <w:rPr>
          <w:spacing w:val="-2"/>
          <w:lang w:val="en-US"/>
        </w:rPr>
        <w:t>s</w:t>
      </w:r>
      <w:r w:rsidRPr="00DD6792">
        <w:rPr>
          <w:spacing w:val="-2"/>
          <w:lang w:val="en-US"/>
        </w:rPr>
        <w:t xml:space="preserve">copy / E.S. Reynolds // J. Cell. Biol. </w:t>
      </w:r>
      <w:r w:rsidR="000866D3" w:rsidRPr="00DD6792">
        <w:rPr>
          <w:spacing w:val="-2"/>
        </w:rPr>
        <w:t>-</w:t>
      </w:r>
      <w:r w:rsidRPr="00DD6792">
        <w:rPr>
          <w:spacing w:val="-2"/>
          <w:lang w:val="en-US"/>
        </w:rPr>
        <w:t xml:space="preserve"> 1963.</w:t>
      </w:r>
      <w:r w:rsidR="000866D3" w:rsidRPr="00DD6792">
        <w:rPr>
          <w:spacing w:val="-2"/>
        </w:rPr>
        <w:t>-</w:t>
      </w:r>
      <w:r w:rsidRPr="00DD6792">
        <w:rPr>
          <w:spacing w:val="-2"/>
          <w:lang w:val="en-US"/>
        </w:rPr>
        <w:t xml:space="preserve">V.17. </w:t>
      </w:r>
      <w:r w:rsidR="000866D3" w:rsidRPr="00DD6792">
        <w:rPr>
          <w:spacing w:val="-2"/>
        </w:rPr>
        <w:t>-</w:t>
      </w:r>
      <w:r w:rsidRPr="00DD6792">
        <w:rPr>
          <w:spacing w:val="-2"/>
          <w:lang w:val="en-US"/>
        </w:rPr>
        <w:t xml:space="preserve"> P. 208-213.</w:t>
      </w:r>
    </w:p>
    <w:p w:rsidR="00D316B0" w:rsidRPr="00A86D27" w:rsidRDefault="00D316B0" w:rsidP="00D316B0">
      <w:pPr>
        <w:pStyle w:val="afc"/>
      </w:pPr>
      <w:r w:rsidRPr="00A86D27">
        <w:t>УДК 619.06:611.342-018:636.4:616.36-003:615.4</w:t>
      </w:r>
    </w:p>
    <w:p w:rsidR="00D316B0" w:rsidRDefault="00D316B0" w:rsidP="00D316B0">
      <w:pPr>
        <w:pStyle w:val="1"/>
      </w:pPr>
      <w:r>
        <w:t>УЛЬТРАСТРУКТУРНЫЕ ИЗМЕНЕНИЯ ПЕЧЕНИ ПОРОСЯТ ПРИ ИММУНОДЕФИЦИТНОМ СОСТОЯНИИ И КОРРЕКЦИИ ЕГО ЛИГФОЛОМ</w:t>
      </w:r>
    </w:p>
    <w:p w:rsidR="00D316B0" w:rsidRPr="003F5C08" w:rsidRDefault="00D316B0" w:rsidP="00D316B0">
      <w:pPr>
        <w:pStyle w:val="afa"/>
        <w:rPr>
          <w:lang w:val="en-US"/>
        </w:rPr>
      </w:pPr>
      <w:r>
        <w:t>Авдеев</w:t>
      </w:r>
      <w:r w:rsidRPr="003F5C08">
        <w:rPr>
          <w:lang w:val="en-US"/>
        </w:rPr>
        <w:t xml:space="preserve"> </w:t>
      </w:r>
      <w:r>
        <w:t>В</w:t>
      </w:r>
      <w:r w:rsidRPr="003F5C08">
        <w:rPr>
          <w:lang w:val="en-US"/>
        </w:rPr>
        <w:t>.</w:t>
      </w:r>
      <w:r>
        <w:t>В</w:t>
      </w:r>
      <w:r w:rsidRPr="003F5C08">
        <w:rPr>
          <w:lang w:val="en-US"/>
        </w:rPr>
        <w:t xml:space="preserve">. </w:t>
      </w:r>
      <w:r>
        <w:rPr>
          <w:lang w:val="en-US"/>
        </w:rPr>
        <w:t>E-mail</w:t>
      </w:r>
      <w:r w:rsidRPr="003F5C08">
        <w:rPr>
          <w:lang w:val="en-US"/>
        </w:rPr>
        <w:t xml:space="preserve">: </w:t>
      </w:r>
      <w:r w:rsidR="0076112F">
        <w:rPr>
          <w:lang w:val="en-US"/>
        </w:rPr>
        <w:t>p</w:t>
      </w:r>
      <w:r>
        <w:rPr>
          <w:lang w:val="en-US"/>
        </w:rPr>
        <w:t>atomorfolog@rambler.ru</w:t>
      </w:r>
    </w:p>
    <w:p w:rsidR="00D316B0" w:rsidRDefault="00D316B0" w:rsidP="00D316B0">
      <w:pPr>
        <w:pStyle w:val="af4"/>
      </w:pPr>
      <w:r>
        <w:t xml:space="preserve">ГНУ Всероссийский НИВИ патологии, фармакологии и терапии, </w:t>
      </w:r>
      <w:r>
        <w:br/>
        <w:t>Воронеж, Россия</w:t>
      </w:r>
    </w:p>
    <w:p w:rsidR="00D316B0" w:rsidRPr="0076112F" w:rsidRDefault="00D316B0" w:rsidP="0076112F">
      <w:pPr>
        <w:rPr>
          <w:spacing w:val="-2"/>
        </w:rPr>
      </w:pPr>
      <w:r w:rsidRPr="0076112F">
        <w:rPr>
          <w:spacing w:val="-2"/>
        </w:rPr>
        <w:t>Научно-производственный опыт проведен в МХП «Николае</w:t>
      </w:r>
      <w:r w:rsidRPr="0076112F">
        <w:rPr>
          <w:spacing w:val="-2"/>
        </w:rPr>
        <w:t>в</w:t>
      </w:r>
      <w:r w:rsidRPr="0076112F">
        <w:rPr>
          <w:spacing w:val="-2"/>
        </w:rPr>
        <w:t>ское», Аннинского района, Воронежской области. Подвергались убою поросят в возрасте 45 дней, которые на фоне вакцинации получали лигфол с 20 дневного возраста в дозе 1 мл на голову дважды (с инте</w:t>
      </w:r>
      <w:r w:rsidRPr="0076112F">
        <w:rPr>
          <w:spacing w:val="-2"/>
        </w:rPr>
        <w:t>р</w:t>
      </w:r>
      <w:r w:rsidRPr="0076112F">
        <w:rPr>
          <w:spacing w:val="-2"/>
        </w:rPr>
        <w:t>валом 10 дней), поросятам контрольной группы применяли одни ва</w:t>
      </w:r>
      <w:r w:rsidRPr="0076112F">
        <w:rPr>
          <w:spacing w:val="-2"/>
        </w:rPr>
        <w:t>к</w:t>
      </w:r>
      <w:r w:rsidRPr="0076112F">
        <w:rPr>
          <w:spacing w:val="-2"/>
        </w:rPr>
        <w:t>цины без препаратов. Перед введением препаратов и убоем проводили клиническое исследование поросят.</w:t>
      </w:r>
    </w:p>
    <w:p w:rsidR="00D316B0" w:rsidRPr="0076112F" w:rsidRDefault="00D316B0" w:rsidP="0076112F">
      <w:pPr>
        <w:rPr>
          <w:color w:val="000000"/>
          <w:spacing w:val="-2"/>
        </w:rPr>
      </w:pPr>
      <w:r w:rsidRPr="0076112F">
        <w:rPr>
          <w:color w:val="000000"/>
          <w:spacing w:val="-2"/>
        </w:rPr>
        <w:t xml:space="preserve">Материал для электронной микроскопии фиксировали </w:t>
      </w:r>
      <w:r w:rsidRPr="0076112F">
        <w:rPr>
          <w:spacing w:val="-2"/>
        </w:rPr>
        <w:t>при те</w:t>
      </w:r>
      <w:r w:rsidRPr="0076112F">
        <w:rPr>
          <w:spacing w:val="-2"/>
        </w:rPr>
        <w:t>м</w:t>
      </w:r>
      <w:r w:rsidRPr="0076112F">
        <w:rPr>
          <w:spacing w:val="-2"/>
        </w:rPr>
        <w:t>пературе 0</w:t>
      </w:r>
      <w:r w:rsidR="0076112F" w:rsidRPr="0076112F">
        <w:rPr>
          <w:spacing w:val="-2"/>
        </w:rPr>
        <w:t xml:space="preserve"> </w:t>
      </w:r>
      <w:r w:rsidRPr="0076112F">
        <w:rPr>
          <w:spacing w:val="-2"/>
        </w:rPr>
        <w:t>-+4</w:t>
      </w:r>
      <w:r w:rsidR="0076112F" w:rsidRPr="0076112F">
        <w:rPr>
          <w:spacing w:val="-2"/>
        </w:rPr>
        <w:sym w:font="Symbol" w:char="F0B0"/>
      </w:r>
      <w:r w:rsidRPr="0076112F">
        <w:rPr>
          <w:spacing w:val="-2"/>
        </w:rPr>
        <w:t xml:space="preserve">С в 2,5 % растворе глютарового альдегида на 0,2 М </w:t>
      </w:r>
      <w:r w:rsidRPr="0076112F">
        <w:rPr>
          <w:spacing w:val="-2"/>
          <w:lang w:val="en-US"/>
        </w:rPr>
        <w:t>S</w:t>
      </w:r>
      <w:r w:rsidRPr="0076112F">
        <w:rPr>
          <w:spacing w:val="-2"/>
        </w:rPr>
        <w:t>-коллидиновом буфере (pH 7,3); с последующей дофиксацией раств</w:t>
      </w:r>
      <w:r w:rsidRPr="0076112F">
        <w:rPr>
          <w:spacing w:val="-2"/>
        </w:rPr>
        <w:t>о</w:t>
      </w:r>
      <w:r w:rsidRPr="0076112F">
        <w:rPr>
          <w:spacing w:val="-2"/>
        </w:rPr>
        <w:t xml:space="preserve">ром тетраокиси осмия наведенном на том же буфере и с добавлением раствора Рингера и красной кровяной соли. Обезвоживание материала производили ацетоном восходящей концентрации. Заливка в эпон 812. Ультратонкие срезы готовились на ультрамикротоме </w:t>
      </w:r>
      <w:r w:rsidRPr="0076112F">
        <w:rPr>
          <w:spacing w:val="-2"/>
          <w:lang w:val="en-US"/>
        </w:rPr>
        <w:t>Ultracut</w:t>
      </w:r>
      <w:r w:rsidRPr="0076112F">
        <w:rPr>
          <w:spacing w:val="-2"/>
        </w:rPr>
        <w:t xml:space="preserve"> (</w:t>
      </w:r>
      <w:r w:rsidRPr="0076112F">
        <w:rPr>
          <w:spacing w:val="-2"/>
          <w:lang w:val="en-US"/>
        </w:rPr>
        <w:t>Leica</w:t>
      </w:r>
      <w:r w:rsidRPr="0076112F">
        <w:rPr>
          <w:spacing w:val="-2"/>
        </w:rPr>
        <w:t>), контрастировали цитратом свинца и уранилацетатом и просматривали в электронном микроскопе ЕМ-208 (</w:t>
      </w:r>
      <w:r w:rsidRPr="0076112F">
        <w:rPr>
          <w:spacing w:val="-2"/>
          <w:lang w:val="en-US"/>
        </w:rPr>
        <w:t>Philips</w:t>
      </w:r>
      <w:r w:rsidRPr="0076112F">
        <w:rPr>
          <w:spacing w:val="-2"/>
        </w:rPr>
        <w:t>).</w:t>
      </w:r>
    </w:p>
    <w:p w:rsidR="00D316B0" w:rsidRPr="0076112F" w:rsidRDefault="00D316B0" w:rsidP="0076112F">
      <w:pPr>
        <w:rPr>
          <w:spacing w:val="-2"/>
        </w:rPr>
      </w:pPr>
      <w:r w:rsidRPr="0076112F">
        <w:rPr>
          <w:b/>
          <w:bCs/>
          <w:spacing w:val="-2"/>
        </w:rPr>
        <w:t xml:space="preserve">Результаты исследования. </w:t>
      </w:r>
      <w:r w:rsidRPr="0076112F">
        <w:rPr>
          <w:spacing w:val="-2"/>
        </w:rPr>
        <w:t>При электронно-микроскопических исследованиях печени поросят в иммунодефицитном состоянии, были выявлены следующие изменения; Мутное набухание цитоплазмы и ее органоидов. Избыточное накопление гликогена. Расширение простра</w:t>
      </w:r>
      <w:r w:rsidRPr="0076112F">
        <w:rPr>
          <w:spacing w:val="-2"/>
        </w:rPr>
        <w:t>н</w:t>
      </w:r>
      <w:r w:rsidRPr="0076112F">
        <w:rPr>
          <w:spacing w:val="-2"/>
        </w:rPr>
        <w:t>ства Диссе, с выходом в него клеток лимфоидного ряда. Органоиды в цитоплазме гепатоцита были умеренно развиты, в частности эндопла</w:t>
      </w:r>
      <w:r w:rsidRPr="0076112F">
        <w:rPr>
          <w:spacing w:val="-2"/>
        </w:rPr>
        <w:t>з</w:t>
      </w:r>
      <w:r w:rsidRPr="0076112F">
        <w:rPr>
          <w:spacing w:val="-2"/>
        </w:rPr>
        <w:t>матическая сеть и митохондрии. Однако явно бросались в глаза уто</w:t>
      </w:r>
      <w:r w:rsidRPr="0076112F">
        <w:rPr>
          <w:spacing w:val="-2"/>
        </w:rPr>
        <w:t>л</w:t>
      </w:r>
      <w:r w:rsidRPr="0076112F">
        <w:rPr>
          <w:spacing w:val="-2"/>
        </w:rPr>
        <w:t>щение базальных мембран гепатоцитов, а также электронно-светлые митохондрии на фоне хорошо выраженной эндоплазматической сети и уплощение пластинок комплекса Гольджи.</w:t>
      </w:r>
    </w:p>
    <w:p w:rsidR="00D316B0" w:rsidRPr="0076112F" w:rsidRDefault="00D316B0" w:rsidP="0076112F">
      <w:pPr>
        <w:rPr>
          <w:b/>
          <w:bCs/>
          <w:spacing w:val="-2"/>
        </w:rPr>
      </w:pPr>
      <w:r w:rsidRPr="0076112F">
        <w:rPr>
          <w:spacing w:val="-2"/>
        </w:rPr>
        <w:t>При применении лигфола были выявлены следующие изменения</w:t>
      </w:r>
      <w:r w:rsidR="003B5706">
        <w:rPr>
          <w:spacing w:val="-2"/>
        </w:rPr>
        <w:t>.</w:t>
      </w:r>
      <w:r w:rsidRPr="0076112F">
        <w:rPr>
          <w:spacing w:val="-2"/>
        </w:rPr>
        <w:t xml:space="preserve"> Часто встречались двуядерные гепатоциты. Гликоген распологался диффузно, цитоплазма гипертрофирована, электронноплотная. Отче</w:t>
      </w:r>
      <w:r w:rsidRPr="0076112F">
        <w:rPr>
          <w:spacing w:val="-2"/>
        </w:rPr>
        <w:t>т</w:t>
      </w:r>
      <w:r w:rsidRPr="0076112F">
        <w:rPr>
          <w:spacing w:val="-2"/>
        </w:rPr>
        <w:t>ливо видны желчные капилляры между гепатоцитами. Цитоплазма г</w:t>
      </w:r>
      <w:r w:rsidRPr="0076112F">
        <w:rPr>
          <w:spacing w:val="-2"/>
        </w:rPr>
        <w:t>е</w:t>
      </w:r>
      <w:r w:rsidRPr="0076112F">
        <w:rPr>
          <w:spacing w:val="-2"/>
        </w:rPr>
        <w:t>патоцитов была функционально активна,  с развитой гранулярной э</w:t>
      </w:r>
      <w:r w:rsidRPr="0076112F">
        <w:rPr>
          <w:spacing w:val="-2"/>
        </w:rPr>
        <w:t>н</w:t>
      </w:r>
      <w:r w:rsidRPr="0076112F">
        <w:rPr>
          <w:spacing w:val="-2"/>
        </w:rPr>
        <w:t>доплазматической сетью и множественными электронноплотными м</w:t>
      </w:r>
      <w:r w:rsidRPr="0076112F">
        <w:rPr>
          <w:spacing w:val="-2"/>
        </w:rPr>
        <w:t>и</w:t>
      </w:r>
      <w:r w:rsidRPr="0076112F">
        <w:rPr>
          <w:spacing w:val="-2"/>
        </w:rPr>
        <w:t>тохондриями. Встречались и полиморфно-светлые митохондрии, нах</w:t>
      </w:r>
      <w:r w:rsidRPr="0076112F">
        <w:rPr>
          <w:spacing w:val="-2"/>
        </w:rPr>
        <w:t>о</w:t>
      </w:r>
      <w:r w:rsidRPr="0076112F">
        <w:rPr>
          <w:spacing w:val="-2"/>
        </w:rPr>
        <w:t>дящиеся в тесном контакте с ярко выраженной гранулярной эндопла</w:t>
      </w:r>
      <w:r w:rsidRPr="0076112F">
        <w:rPr>
          <w:spacing w:val="-2"/>
        </w:rPr>
        <w:t>з</w:t>
      </w:r>
      <w:r w:rsidRPr="0076112F">
        <w:rPr>
          <w:spacing w:val="-2"/>
        </w:rPr>
        <w:t>матической сетью. Расширения пространства Диссе не обнаружено.</w:t>
      </w:r>
    </w:p>
    <w:p w:rsidR="00D316B0" w:rsidRPr="0076112F" w:rsidRDefault="00D316B0" w:rsidP="0076112F">
      <w:pPr>
        <w:rPr>
          <w:spacing w:val="-2"/>
        </w:rPr>
      </w:pPr>
      <w:r w:rsidRPr="0076112F">
        <w:rPr>
          <w:b/>
          <w:bCs/>
          <w:spacing w:val="-2"/>
        </w:rPr>
        <w:t xml:space="preserve">Выводы. </w:t>
      </w:r>
      <w:r w:rsidRPr="0076112F">
        <w:rPr>
          <w:spacing w:val="-2"/>
        </w:rPr>
        <w:t>В печени у 45-дневных поросят при коррекции имм</w:t>
      </w:r>
      <w:r w:rsidRPr="0076112F">
        <w:rPr>
          <w:spacing w:val="-2"/>
        </w:rPr>
        <w:t>у</w:t>
      </w:r>
      <w:r w:rsidRPr="0076112F">
        <w:rPr>
          <w:spacing w:val="-2"/>
        </w:rPr>
        <w:t>нодефицитного состояния улучшалась ультраструктурная организация гепатоцитов за счет увеличения объема гранулярной эндоплазматич</w:t>
      </w:r>
      <w:r w:rsidRPr="0076112F">
        <w:rPr>
          <w:spacing w:val="-2"/>
        </w:rPr>
        <w:t>е</w:t>
      </w:r>
      <w:r w:rsidRPr="0076112F">
        <w:rPr>
          <w:spacing w:val="-2"/>
        </w:rPr>
        <w:t>ской сети, цистерн комплекса Гольджи и электронно-плотных мит</w:t>
      </w:r>
      <w:r w:rsidRPr="0076112F">
        <w:rPr>
          <w:spacing w:val="-2"/>
        </w:rPr>
        <w:t>о</w:t>
      </w:r>
      <w:r w:rsidRPr="0076112F">
        <w:rPr>
          <w:spacing w:val="-2"/>
        </w:rPr>
        <w:t>хондрий.</w:t>
      </w:r>
    </w:p>
    <w:p w:rsidR="00D316B0" w:rsidRPr="0076112F" w:rsidRDefault="00D316B0" w:rsidP="0076112F">
      <w:pPr>
        <w:ind w:firstLine="0"/>
        <w:jc w:val="center"/>
        <w:rPr>
          <w:lang w:val="en-US"/>
        </w:rPr>
      </w:pPr>
      <w:r w:rsidRPr="0076112F">
        <w:rPr>
          <w:b/>
          <w:bCs/>
          <w:lang w:val="en-US"/>
        </w:rPr>
        <w:t>Summary</w:t>
      </w:r>
    </w:p>
    <w:p w:rsidR="00D316B0" w:rsidRPr="0076112F" w:rsidRDefault="00D316B0" w:rsidP="0076112F">
      <w:pPr>
        <w:rPr>
          <w:color w:val="000000"/>
          <w:sz w:val="20"/>
          <w:szCs w:val="20"/>
          <w:lang w:val="en-US"/>
        </w:rPr>
      </w:pPr>
      <w:r w:rsidRPr="0076112F">
        <w:rPr>
          <w:lang w:val="en-US"/>
        </w:rPr>
        <w:t xml:space="preserve">Specification on electronic microscopy of a liver of pigs of 45 days in </w:t>
      </w:r>
      <w:r w:rsidRPr="0076112F">
        <w:t>иммунодефицитном</w:t>
      </w:r>
      <w:r w:rsidRPr="0076112F">
        <w:rPr>
          <w:lang w:val="en-US"/>
        </w:rPr>
        <w:t xml:space="preserve"> a condition and about corrections of this condition by a preparation - ligfol.</w:t>
      </w:r>
    </w:p>
    <w:p w:rsidR="008C3FAA" w:rsidRDefault="008C3FAA" w:rsidP="008C3FAA">
      <w:pPr>
        <w:pStyle w:val="afc"/>
      </w:pPr>
      <w:r>
        <w:t>УДК 619:616.921.5–063:636</w:t>
      </w:r>
    </w:p>
    <w:p w:rsidR="002C70B0" w:rsidRDefault="002C70B0" w:rsidP="002C70B0">
      <w:pPr>
        <w:pStyle w:val="1"/>
      </w:pPr>
      <w:r w:rsidRPr="001425F5">
        <w:t xml:space="preserve">Сравнительная характеристика </w:t>
      </w:r>
      <w:r>
        <w:t>и</w:t>
      </w:r>
      <w:r w:rsidRPr="001425F5">
        <w:t>ммуностимулирующего действия Т-активина и мирамистина при использовании вакцины ОКЗ у лабораторных животных</w:t>
      </w:r>
    </w:p>
    <w:p w:rsidR="002C70B0" w:rsidRDefault="002C70B0" w:rsidP="002C70B0">
      <w:pPr>
        <w:pStyle w:val="afa"/>
      </w:pPr>
      <w:r>
        <w:t xml:space="preserve">Кузьмин Г. Н., Скогорева А. М., Свистов Е. В., Попова О. В., </w:t>
      </w:r>
      <w:r>
        <w:br/>
        <w:t>Прибыткова К. В.</w:t>
      </w:r>
    </w:p>
    <w:p w:rsidR="002C70B0" w:rsidRDefault="002C70B0" w:rsidP="002C70B0">
      <w:pPr>
        <w:pStyle w:val="af4"/>
      </w:pPr>
      <w:r>
        <w:t>ФГОУ ВПО Воронежский государственный аграрный университет им. К.Д. Глинки, Воронеж, Россия</w:t>
      </w:r>
    </w:p>
    <w:p w:rsidR="002C70B0" w:rsidRDefault="002C70B0" w:rsidP="002C70B0">
      <w:r>
        <w:t>Для профилактики сальмонеллеза у животных применяют ж</w:t>
      </w:r>
      <w:r>
        <w:t>и</w:t>
      </w:r>
      <w:r>
        <w:t>вые и инактивированные вакцины, но, несмотря на это, во многих х</w:t>
      </w:r>
      <w:r>
        <w:t>о</w:t>
      </w:r>
      <w:r>
        <w:t>зяйствах регистрируют вспышки болезни со значительным отходом. Многие авторы считают, что повысить эффективность проводимых вакцинаций можно за счет иммуномодулирующих препаратов (</w:t>
      </w:r>
      <w:r>
        <w:rPr>
          <w:spacing w:val="1"/>
        </w:rPr>
        <w:t>Але</w:t>
      </w:r>
      <w:r>
        <w:rPr>
          <w:spacing w:val="1"/>
        </w:rPr>
        <w:t>к</w:t>
      </w:r>
      <w:r>
        <w:rPr>
          <w:spacing w:val="1"/>
        </w:rPr>
        <w:t xml:space="preserve">сандров И.Д. и соавт., 1993; </w:t>
      </w:r>
      <w:r>
        <w:rPr>
          <w:spacing w:val="-1"/>
        </w:rPr>
        <w:t>Басова</w:t>
      </w:r>
      <w:r>
        <w:rPr>
          <w:spacing w:val="1"/>
        </w:rPr>
        <w:t xml:space="preserve"> Н.Ю.</w:t>
      </w:r>
      <w:r>
        <w:rPr>
          <w:spacing w:val="-1"/>
        </w:rPr>
        <w:t>, 2002; Яковлев Ю.Ю., 2004</w:t>
      </w:r>
      <w:r>
        <w:t>). В литературе имеются сообщения об успешном применении с этой целью вестина, полиоксидония, левамизола, поливедрима, В-активина, тиосульфата натрия, тимогена, рибава и других иммун</w:t>
      </w:r>
      <w:r>
        <w:t>о</w:t>
      </w:r>
      <w:r>
        <w:t>корригирующих средств (Кирпиченок В.А., Сергеев Ю.О., 1991; Ж</w:t>
      </w:r>
      <w:r>
        <w:t>а</w:t>
      </w:r>
      <w:r>
        <w:t>ков М.С. и соавт., 1993; Прудников С.И., 1996; Даугалиева Э.Х., Ко</w:t>
      </w:r>
      <w:r>
        <w:t>б</w:t>
      </w:r>
      <w:r>
        <w:t xml:space="preserve">зев Б.А., 1998; Артемов Б.Т., 1998 и др.). </w:t>
      </w:r>
    </w:p>
    <w:p w:rsidR="002C70B0" w:rsidRDefault="002C70B0" w:rsidP="002C70B0">
      <w:r>
        <w:t>При этом продолжает оставаться актуальным вопрос о наиболее безопасных, эффективных и недорогостоящих препаратах группы иммуностимуляторов, способных повышать естественную резистен</w:t>
      </w:r>
      <w:r>
        <w:t>т</w:t>
      </w:r>
      <w:r>
        <w:t>ность животных, напряженность и длительность поствакцинального иммунитета. В этом отношении перспективными являются поверхн</w:t>
      </w:r>
      <w:r>
        <w:t>о</w:t>
      </w:r>
      <w:r>
        <w:t>стно-активные вещества, в частности, антисептик мирамистин. Док</w:t>
      </w:r>
      <w:r>
        <w:t>а</w:t>
      </w:r>
      <w:r>
        <w:t>зано, что мирамистин обладает иммуномодулирующим действием, в том числе и свойствами иммуноадъюванта, усиливает местные з</w:t>
      </w:r>
      <w:r>
        <w:t>а</w:t>
      </w:r>
      <w:r>
        <w:t>щитные реакции, регенеративные процессы вследствие модуляции клеточного и гуморального иммунного ответа (Шатров В.А., 1992; Криворутченко Ю.С. и соавт., 2000; Завалий М.А.и соавт., 2000; Р</w:t>
      </w:r>
      <w:r>
        <w:t>ы</w:t>
      </w:r>
      <w:r>
        <w:t xml:space="preserve">балка А.Н.и соавт., 2000). </w:t>
      </w:r>
    </w:p>
    <w:p w:rsidR="002C70B0" w:rsidRDefault="002C70B0" w:rsidP="002C70B0">
      <w:r>
        <w:t>Цель нашей работы - изучить влияние мирамистина на эффе</w:t>
      </w:r>
      <w:r>
        <w:t>к</w:t>
      </w:r>
      <w:r>
        <w:t xml:space="preserve">тивность вакцинации лабораторных животных. </w:t>
      </w:r>
    </w:p>
    <w:p w:rsidR="002C70B0" w:rsidRDefault="002C70B0" w:rsidP="002C70B0">
      <w:r w:rsidRPr="001425F5">
        <w:rPr>
          <w:b/>
          <w:bCs/>
        </w:rPr>
        <w:t xml:space="preserve">Материал и методы. </w:t>
      </w:r>
      <w:r>
        <w:t>В качестве вакцины применялась вакцина ОКЗ, как наиболее распространенная на практике (вакцина ассоци</w:t>
      </w:r>
      <w:r>
        <w:t>и</w:t>
      </w:r>
      <w:r>
        <w:t>рованная инактивированная против колибактериоза, сальмонеллеза, клебсиеллеза и протейной инфекции молодняка сельскохозяйстве</w:t>
      </w:r>
      <w:r>
        <w:t>н</w:t>
      </w:r>
      <w:r>
        <w:t>ных животных и пушных зверей). Согласно наставлению к вакцине ОКЗ, рекомендуется с целью стимуляции антителообразования и снижения расхода биопрепарата непосредственно перед иммунизац</w:t>
      </w:r>
      <w:r>
        <w:t>и</w:t>
      </w:r>
      <w:r>
        <w:t>ей в вакцину добавлять иммуномодулятор Т-активин из расчета 0,02 см</w:t>
      </w:r>
      <w:r>
        <w:rPr>
          <w:vertAlign w:val="superscript"/>
        </w:rPr>
        <w:t>3</w:t>
      </w:r>
      <w:r>
        <w:t>/кг массы животного. При иммунизации с Т-активином вакцину вводят однократно.</w:t>
      </w:r>
    </w:p>
    <w:p w:rsidR="002C70B0" w:rsidRDefault="002C70B0" w:rsidP="002C70B0">
      <w:r>
        <w:t>В опыте использовали 80 белых беспородных мышей, разделе</w:t>
      </w:r>
      <w:r>
        <w:t>н</w:t>
      </w:r>
      <w:r>
        <w:t>ных на четыре группы (</w:t>
      </w:r>
      <w:r>
        <w:rPr>
          <w:lang w:val="en-US"/>
        </w:rPr>
        <w:t>n</w:t>
      </w:r>
      <w:r>
        <w:t>=20). Животных первой группы иммуниз</w:t>
      </w:r>
      <w:r>
        <w:t>и</w:t>
      </w:r>
      <w:r>
        <w:t xml:space="preserve">ровали внутрибрюшинно вакциной ОКЗ в дозе 0,5 мл (Девришов Д.А., 2000) с 1 мл физиологического раствора. Мышам второй группы внутрибрюшинно ввели вакцину ОКЗ в той же дозе, смешанную </w:t>
      </w:r>
      <w:r>
        <w:rPr>
          <w:lang w:val="en-US"/>
        </w:rPr>
        <w:t>ex</w:t>
      </w:r>
      <w:r>
        <w:t xml:space="preserve"> </w:t>
      </w:r>
      <w:r>
        <w:rPr>
          <w:lang w:val="en-US"/>
        </w:rPr>
        <w:t>tempore</w:t>
      </w:r>
      <w:r>
        <w:t xml:space="preserve"> </w:t>
      </w:r>
      <w:r>
        <w:rPr>
          <w:lang w:val="en-US"/>
        </w:rPr>
        <w:t>c</w:t>
      </w:r>
      <w:r>
        <w:t xml:space="preserve"> 1,0 мл 0,01%-ного раствора мирамистина, третьей - также 0,5 мл вакцины ОКЗ с 1,0 мл Т-активина. Согласно исследованиям Шатрова В.А. (1992), наибольший иммуностимулирующий эффект у мышей проявляет доза мирамистина 100 мкг/мышь, что соответствует 1 мл стандартного 0,01%-ного раствора мирамистина или Т-активина. Животным четвертой группы (контрольной) инъецировали физиол</w:t>
      </w:r>
      <w:r>
        <w:t>о</w:t>
      </w:r>
      <w:r>
        <w:t>гический раствор в дозе 1,5 мл.</w:t>
      </w:r>
    </w:p>
    <w:p w:rsidR="002C70B0" w:rsidRPr="002C70B0" w:rsidRDefault="002C70B0" w:rsidP="002C70B0">
      <w:pPr>
        <w:rPr>
          <w:spacing w:val="-2"/>
        </w:rPr>
      </w:pPr>
      <w:r w:rsidRPr="002C70B0">
        <w:rPr>
          <w:spacing w:val="-2"/>
        </w:rPr>
        <w:t>За всеми животными вели клиническое наблюдение в течение 30 дней. Животные всех групп были подвижны, сохраняли хороший а</w:t>
      </w:r>
      <w:r w:rsidRPr="002C70B0">
        <w:rPr>
          <w:spacing w:val="-2"/>
        </w:rPr>
        <w:t>п</w:t>
      </w:r>
      <w:r w:rsidRPr="002C70B0">
        <w:rPr>
          <w:spacing w:val="-2"/>
        </w:rPr>
        <w:t>петит. Местной реакции при введении вакцины или смеси вакц</w:t>
      </w:r>
      <w:r w:rsidRPr="002C70B0">
        <w:rPr>
          <w:spacing w:val="-2"/>
        </w:rPr>
        <w:t>и</w:t>
      </w:r>
      <w:r w:rsidRPr="002C70B0">
        <w:rPr>
          <w:spacing w:val="-2"/>
        </w:rPr>
        <w:t>на+мирамистин и вакцина+Т-активин не отмечено ни у одной мыши. Через 15 и 30 дней в сыворотке крови мышей определяли титр сальм</w:t>
      </w:r>
      <w:r w:rsidRPr="002C70B0">
        <w:rPr>
          <w:spacing w:val="-2"/>
        </w:rPr>
        <w:t>о</w:t>
      </w:r>
      <w:r w:rsidRPr="002C70B0">
        <w:rPr>
          <w:spacing w:val="-2"/>
        </w:rPr>
        <w:t>неллезных антител в реакции агглютинации (Сайдулдин Т. С., 1992).</w:t>
      </w:r>
    </w:p>
    <w:p w:rsidR="002C70B0" w:rsidRDefault="002C70B0" w:rsidP="002C70B0">
      <w:r w:rsidRPr="001425F5">
        <w:rPr>
          <w:b/>
          <w:bCs/>
        </w:rPr>
        <w:t>Результаты исследования.</w:t>
      </w:r>
      <w:r>
        <w:t xml:space="preserve"> Установлено, что введение мирам</w:t>
      </w:r>
      <w:r>
        <w:t>и</w:t>
      </w:r>
      <w:r>
        <w:t>стина при вакцинации оказывает стимулирующее воздействие на формирование гуморального иммунного ответа. У мышей, которым вводили вакцину ОКЗ в сочетании с мирамистином, титр антител к сальмонеллезному антигену на 15-й день вырос в 549 раз, в то время как у животных, иммунизированных только вакциной, в 21 раз. У мышей, привитых с Т-активином, титр агглютининов к живому ант</w:t>
      </w:r>
      <w:r>
        <w:t>и</w:t>
      </w:r>
      <w:r>
        <w:t>гену к этому сроку увеличился в 478 раз по сравнению с фоновыми значениями. На 30-й день во второй группе наблюдалось снижение титра антител к живому антигену в 2,8 раза по сравнению с 15-м днем опыта, а в третьей группе – в 4,2 раза. В первой группе этот показ</w:t>
      </w:r>
      <w:r>
        <w:t>а</w:t>
      </w:r>
      <w:r>
        <w:t>тель уменьшился в 1,9 раза.</w:t>
      </w:r>
    </w:p>
    <w:p w:rsidR="002C70B0" w:rsidRDefault="002C70B0" w:rsidP="002C70B0">
      <w:r>
        <w:t>Таким образом, в конце опыта титр сальмонеллезных антител к живому антигену у животных, иммунизированных с мирамистином, был выше, чем у животных, привитых с Т-активином, в 1,4 раза, и в 21 раз выше, чем у животных, вакцинированных без применения и</w:t>
      </w:r>
      <w:r>
        <w:t>м</w:t>
      </w:r>
      <w:r>
        <w:t>муностимуляторов.</w:t>
      </w:r>
    </w:p>
    <w:p w:rsidR="002C70B0" w:rsidRDefault="002C70B0" w:rsidP="002C70B0">
      <w:r>
        <w:rPr>
          <w:spacing w:val="1"/>
        </w:rPr>
        <w:t>Полученные данные свидетельствуют о том, что введение м</w:t>
      </w:r>
      <w:r>
        <w:rPr>
          <w:spacing w:val="1"/>
        </w:rPr>
        <w:t>и</w:t>
      </w:r>
      <w:r>
        <w:rPr>
          <w:spacing w:val="1"/>
        </w:rPr>
        <w:t>рамистина в сочетании с вакциной ОКЗ оказывает стимулирующее влияние на титр сальмонеллезных антител. По своим иммуноадъ</w:t>
      </w:r>
      <w:r>
        <w:rPr>
          <w:spacing w:val="1"/>
        </w:rPr>
        <w:t>ю</w:t>
      </w:r>
      <w:r>
        <w:rPr>
          <w:spacing w:val="1"/>
        </w:rPr>
        <w:t>вантным свойствам мирамистин сравним с признанным иммуном</w:t>
      </w:r>
      <w:r>
        <w:rPr>
          <w:spacing w:val="1"/>
        </w:rPr>
        <w:t>о</w:t>
      </w:r>
      <w:r>
        <w:rPr>
          <w:spacing w:val="1"/>
        </w:rPr>
        <w:t>дулирующим препаратом Т-активин, а в некоторых случаях прево</w:t>
      </w:r>
      <w:r>
        <w:rPr>
          <w:spacing w:val="1"/>
        </w:rPr>
        <w:t>с</w:t>
      </w:r>
      <w:r>
        <w:rPr>
          <w:spacing w:val="1"/>
        </w:rPr>
        <w:t>ходит его, обеспечивая высокий титр специфических антител в теч</w:t>
      </w:r>
      <w:r>
        <w:rPr>
          <w:spacing w:val="1"/>
        </w:rPr>
        <w:t>е</w:t>
      </w:r>
      <w:r>
        <w:rPr>
          <w:spacing w:val="1"/>
        </w:rPr>
        <w:t>ние более продолжительного срока.</w:t>
      </w:r>
    </w:p>
    <w:p w:rsidR="0076112F" w:rsidRDefault="008C3FAA" w:rsidP="008C3FAA">
      <w:r>
        <w:rPr>
          <w:b/>
          <w:bCs/>
        </w:rPr>
        <w:t xml:space="preserve">Литература </w:t>
      </w:r>
      <w:r>
        <w:t>1. Ефанова Л.И. Защитные механизмы организма. Иммунодиагностика и иммунопрофилактика инфекционных болезней животных / Л.И.Ефанова, Е.Т. Сайдулдин // - Воронеж. - 2004. - 391 с. 2. Кузьмин Г.Н. Применение мирамистина при энтеробактериозах п</w:t>
      </w:r>
      <w:r>
        <w:t>о</w:t>
      </w:r>
      <w:r>
        <w:t>росят / Г.Н. Кузьмин, В.В. Свистов, Т.В. Пояркова, А.М. Скогорева // - Воронеж: «Истоки». - 2006. -126 с. 3. Девришов Д. А. Разработка и изучение свойств иммуномодуляторов и биологических препаратов для профилактики и лечения болезней молодняка сельскохозяйстве</w:t>
      </w:r>
      <w:r>
        <w:t>н</w:t>
      </w:r>
      <w:r>
        <w:t>ных животных / Д.А. Девришов  // Автореф. дис…д-ра биол. наук. - М., 2000. - 53 с. 4. Сайдулдин Т.С. Основы серологии /Т.С. Сайду</w:t>
      </w:r>
      <w:r>
        <w:t>л</w:t>
      </w:r>
      <w:r>
        <w:t>дин// - Алма-Ата.- 1992. - 272 с.</w:t>
      </w:r>
    </w:p>
    <w:p w:rsidR="008C3FAA" w:rsidRPr="008C3FAA" w:rsidRDefault="008C3FAA" w:rsidP="008C3FAA"/>
    <w:p w:rsidR="0076112F" w:rsidRDefault="0076112F" w:rsidP="000866D3">
      <w:pPr>
        <w:ind w:firstLine="540"/>
        <w:rPr>
          <w:lang w:val="en-US"/>
        </w:rPr>
      </w:pPr>
    </w:p>
    <w:p w:rsidR="0076112F" w:rsidRDefault="0076112F" w:rsidP="000866D3">
      <w:pPr>
        <w:ind w:firstLine="540"/>
        <w:rPr>
          <w:lang w:val="en-US"/>
        </w:rPr>
      </w:pPr>
    </w:p>
    <w:p w:rsidR="0076112F" w:rsidRDefault="0076112F" w:rsidP="000866D3">
      <w:pPr>
        <w:ind w:firstLine="540"/>
        <w:rPr>
          <w:lang w:val="en-US"/>
        </w:rPr>
      </w:pPr>
    </w:p>
    <w:p w:rsidR="0076112F" w:rsidRDefault="0076112F" w:rsidP="000866D3">
      <w:pPr>
        <w:ind w:firstLine="540"/>
        <w:rPr>
          <w:lang w:val="en-US"/>
        </w:rPr>
      </w:pPr>
    </w:p>
    <w:p w:rsidR="00C80DEA" w:rsidRDefault="00941F8D" w:rsidP="00941F8D">
      <w:pPr>
        <w:ind w:firstLine="0"/>
        <w:jc w:val="center"/>
        <w:rPr>
          <w:b/>
          <w:bCs/>
          <w:sz w:val="28"/>
          <w:szCs w:val="28"/>
        </w:rPr>
      </w:pPr>
      <w:r w:rsidRPr="00941F8D">
        <w:rPr>
          <w:b/>
          <w:bCs/>
          <w:sz w:val="28"/>
          <w:szCs w:val="28"/>
        </w:rPr>
        <w:t>ОГЛАВЛЕНИЕ</w:t>
      </w:r>
    </w:p>
    <w:p w:rsidR="00BC77B2" w:rsidRDefault="00BC77B2" w:rsidP="00941F8D">
      <w:pPr>
        <w:ind w:firstLine="0"/>
        <w:jc w:val="center"/>
        <w:rPr>
          <w:b/>
          <w:bCs/>
          <w:sz w:val="28"/>
          <w:szCs w:val="28"/>
        </w:rPr>
      </w:pPr>
    </w:p>
    <w:p w:rsidR="005C7179" w:rsidRDefault="005C7179" w:rsidP="00777945">
      <w:pPr>
        <w:pStyle w:val="10"/>
        <w:rPr>
          <w:noProof/>
          <w:sz w:val="24"/>
          <w:szCs w:val="24"/>
        </w:rPr>
      </w:pPr>
      <w:r>
        <w:rPr>
          <w:b/>
          <w:bCs/>
        </w:rPr>
        <w:fldChar w:fldCharType="begin"/>
      </w:r>
      <w:r>
        <w:rPr>
          <w:b/>
          <w:bCs/>
        </w:rPr>
        <w:instrText xml:space="preserve"> TOC \o "1-1" \h \z \u </w:instrText>
      </w:r>
      <w:r>
        <w:rPr>
          <w:b/>
          <w:bCs/>
        </w:rPr>
        <w:fldChar w:fldCharType="separate"/>
      </w:r>
      <w:hyperlink w:anchor="_Toc202840422" w:history="1">
        <w:r>
          <w:rPr>
            <w:rStyle w:val="a5"/>
            <w:b/>
            <w:bCs/>
            <w:noProof/>
          </w:rPr>
          <w:t>Ша</w:t>
        </w:r>
        <w:r w:rsidRPr="005C7179">
          <w:rPr>
            <w:rStyle w:val="a5"/>
            <w:b/>
            <w:bCs/>
            <w:noProof/>
          </w:rPr>
          <w:t>хов А.Г.</w:t>
        </w:r>
        <w:r>
          <w:rPr>
            <w:rStyle w:val="a5"/>
            <w:noProof/>
          </w:rPr>
          <w:t xml:space="preserve"> Д</w:t>
        </w:r>
        <w:r w:rsidRPr="007E6082">
          <w:rPr>
            <w:rStyle w:val="a5"/>
            <w:noProof/>
          </w:rPr>
          <w:t>остижения и основные направления исследований по изучению болезней молодняка сельскохозяйственных животных</w:t>
        </w:r>
        <w:r>
          <w:rPr>
            <w:noProof/>
            <w:webHidden/>
          </w:rPr>
          <w:tab/>
        </w:r>
        <w:r>
          <w:rPr>
            <w:noProof/>
            <w:webHidden/>
          </w:rPr>
          <w:fldChar w:fldCharType="begin"/>
        </w:r>
        <w:r>
          <w:rPr>
            <w:noProof/>
            <w:webHidden/>
          </w:rPr>
          <w:instrText xml:space="preserve"> PAGEREF _Toc202840422 \h </w:instrText>
        </w:r>
        <w:r w:rsidR="00453CCA">
          <w:rPr>
            <w:noProof/>
          </w:rPr>
        </w:r>
        <w:r>
          <w:rPr>
            <w:noProof/>
            <w:webHidden/>
          </w:rPr>
          <w:fldChar w:fldCharType="separate"/>
        </w:r>
        <w:r w:rsidR="008C3FAA">
          <w:rPr>
            <w:noProof/>
            <w:webHidden/>
          </w:rPr>
          <w:t>3</w:t>
        </w:r>
        <w:r>
          <w:rPr>
            <w:noProof/>
            <w:webHidden/>
          </w:rPr>
          <w:fldChar w:fldCharType="end"/>
        </w:r>
      </w:hyperlink>
    </w:p>
    <w:p w:rsidR="005C7179" w:rsidRDefault="00777945" w:rsidP="00777945">
      <w:pPr>
        <w:pStyle w:val="10"/>
        <w:rPr>
          <w:noProof/>
          <w:sz w:val="24"/>
          <w:szCs w:val="24"/>
        </w:rPr>
      </w:pPr>
      <w:r w:rsidRPr="00777945">
        <w:rPr>
          <w:b/>
          <w:bCs/>
        </w:rPr>
        <w:t>Шабунин С.В.</w:t>
      </w:r>
      <w:r w:rsidRPr="00777945">
        <w:rPr>
          <w:rStyle w:val="a5"/>
          <w:noProof/>
          <w:u w:val="none"/>
        </w:rPr>
        <w:t xml:space="preserve"> </w:t>
      </w:r>
      <w:hyperlink w:anchor="_Toc202840423" w:history="1">
        <w:r w:rsidR="005C7179" w:rsidRPr="007E6082">
          <w:rPr>
            <w:rStyle w:val="a5"/>
            <w:noProof/>
          </w:rPr>
          <w:t>Лечебная эффективность комплексных препаратов на основе колистина при желудочно-кишечных боленях телят</w:t>
        </w:r>
        <w:r w:rsidR="005C7179">
          <w:rPr>
            <w:noProof/>
            <w:webHidden/>
          </w:rPr>
          <w:tab/>
        </w:r>
        <w:r w:rsidR="005C7179">
          <w:rPr>
            <w:noProof/>
            <w:webHidden/>
          </w:rPr>
          <w:fldChar w:fldCharType="begin"/>
        </w:r>
        <w:r w:rsidR="005C7179">
          <w:rPr>
            <w:noProof/>
            <w:webHidden/>
          </w:rPr>
          <w:instrText xml:space="preserve"> PAGEREF _Toc202840423 \h </w:instrText>
        </w:r>
        <w:r w:rsidR="00453CCA">
          <w:rPr>
            <w:noProof/>
          </w:rPr>
        </w:r>
        <w:r w:rsidR="005C7179">
          <w:rPr>
            <w:noProof/>
            <w:webHidden/>
          </w:rPr>
          <w:fldChar w:fldCharType="separate"/>
        </w:r>
        <w:r w:rsidR="008C3FAA">
          <w:rPr>
            <w:noProof/>
            <w:webHidden/>
          </w:rPr>
          <w:t>13</w:t>
        </w:r>
        <w:r w:rsidR="005C7179">
          <w:rPr>
            <w:noProof/>
            <w:webHidden/>
          </w:rPr>
          <w:fldChar w:fldCharType="end"/>
        </w:r>
      </w:hyperlink>
    </w:p>
    <w:p w:rsidR="005C7179" w:rsidRDefault="00777945" w:rsidP="00777945">
      <w:pPr>
        <w:pStyle w:val="10"/>
        <w:rPr>
          <w:noProof/>
          <w:sz w:val="24"/>
          <w:szCs w:val="24"/>
        </w:rPr>
      </w:pPr>
      <w:r w:rsidRPr="00777945">
        <w:rPr>
          <w:b/>
          <w:bCs/>
        </w:rPr>
        <w:t>Аглюлина А.Р.</w:t>
      </w:r>
      <w:r w:rsidRPr="00FF144E">
        <w:t xml:space="preserve"> </w:t>
      </w:r>
      <w:r>
        <w:rPr>
          <w:rStyle w:val="a5"/>
          <w:noProof/>
          <w:u w:val="none"/>
        </w:rPr>
        <w:t xml:space="preserve"> </w:t>
      </w:r>
      <w:hyperlink w:anchor="_Toc202840424" w:history="1">
        <w:r w:rsidR="005C7179" w:rsidRPr="007E6082">
          <w:rPr>
            <w:rStyle w:val="a5"/>
            <w:noProof/>
          </w:rPr>
          <w:t>Показатели красной крови телят из экологически неоднородных хозяйств в зависимости от возраста и сезона года</w:t>
        </w:r>
        <w:r w:rsidR="005C7179">
          <w:rPr>
            <w:noProof/>
            <w:webHidden/>
          </w:rPr>
          <w:tab/>
        </w:r>
        <w:r w:rsidR="005C7179">
          <w:rPr>
            <w:noProof/>
            <w:webHidden/>
          </w:rPr>
          <w:fldChar w:fldCharType="begin"/>
        </w:r>
        <w:r w:rsidR="005C7179">
          <w:rPr>
            <w:noProof/>
            <w:webHidden/>
          </w:rPr>
          <w:instrText xml:space="preserve"> PAGEREF _Toc202840424 \h </w:instrText>
        </w:r>
        <w:r w:rsidR="00453CCA">
          <w:rPr>
            <w:noProof/>
          </w:rPr>
        </w:r>
        <w:r w:rsidR="005C7179">
          <w:rPr>
            <w:noProof/>
            <w:webHidden/>
          </w:rPr>
          <w:fldChar w:fldCharType="separate"/>
        </w:r>
        <w:r w:rsidR="008C3FAA">
          <w:rPr>
            <w:noProof/>
            <w:webHidden/>
          </w:rPr>
          <w:t>17</w:t>
        </w:r>
        <w:r w:rsidR="005C7179">
          <w:rPr>
            <w:noProof/>
            <w:webHidden/>
          </w:rPr>
          <w:fldChar w:fldCharType="end"/>
        </w:r>
      </w:hyperlink>
    </w:p>
    <w:p w:rsidR="005C7179" w:rsidRDefault="00777945" w:rsidP="00777945">
      <w:pPr>
        <w:pStyle w:val="10"/>
        <w:rPr>
          <w:noProof/>
          <w:sz w:val="24"/>
          <w:szCs w:val="24"/>
        </w:rPr>
      </w:pPr>
      <w:r w:rsidRPr="00777945">
        <w:rPr>
          <w:b/>
          <w:bCs/>
        </w:rPr>
        <w:t>Алёхин Ю.Н., Беляев В.И., Кабицкий С.Н., Куркин С.В.</w:t>
      </w:r>
      <w:r w:rsidRPr="003624F5">
        <w:t xml:space="preserve"> </w:t>
      </w:r>
      <w:hyperlink w:anchor="_Toc202840425" w:history="1">
        <w:r w:rsidR="005C7179" w:rsidRPr="007E6082">
          <w:rPr>
            <w:rStyle w:val="a5"/>
            <w:noProof/>
          </w:rPr>
          <w:t>Эффективность тилоколина при сальмонеллёзе телят</w:t>
        </w:r>
        <w:r w:rsidR="005C7179">
          <w:rPr>
            <w:noProof/>
            <w:webHidden/>
          </w:rPr>
          <w:tab/>
        </w:r>
        <w:r w:rsidR="005C7179">
          <w:rPr>
            <w:noProof/>
            <w:webHidden/>
          </w:rPr>
          <w:fldChar w:fldCharType="begin"/>
        </w:r>
        <w:r w:rsidR="005C7179">
          <w:rPr>
            <w:noProof/>
            <w:webHidden/>
          </w:rPr>
          <w:instrText xml:space="preserve"> PAGEREF _Toc202840425 \h </w:instrText>
        </w:r>
        <w:r w:rsidR="00453CCA">
          <w:rPr>
            <w:noProof/>
          </w:rPr>
        </w:r>
        <w:r w:rsidR="005C7179">
          <w:rPr>
            <w:noProof/>
            <w:webHidden/>
          </w:rPr>
          <w:fldChar w:fldCharType="separate"/>
        </w:r>
        <w:r w:rsidR="008C3FAA">
          <w:rPr>
            <w:noProof/>
            <w:webHidden/>
          </w:rPr>
          <w:t>22</w:t>
        </w:r>
        <w:r w:rsidR="005C7179">
          <w:rPr>
            <w:noProof/>
            <w:webHidden/>
          </w:rPr>
          <w:fldChar w:fldCharType="end"/>
        </w:r>
      </w:hyperlink>
    </w:p>
    <w:p w:rsidR="005C7179" w:rsidRDefault="00777945" w:rsidP="00777945">
      <w:pPr>
        <w:pStyle w:val="10"/>
        <w:rPr>
          <w:noProof/>
          <w:sz w:val="24"/>
          <w:szCs w:val="24"/>
        </w:rPr>
      </w:pPr>
      <w:r w:rsidRPr="00777945">
        <w:rPr>
          <w:b/>
          <w:bCs/>
        </w:rPr>
        <w:t>Батищева Е.В.</w:t>
      </w:r>
      <w:r>
        <w:rPr>
          <w:rStyle w:val="a5"/>
          <w:noProof/>
          <w:u w:val="none"/>
        </w:rPr>
        <w:t xml:space="preserve"> </w:t>
      </w:r>
      <w:hyperlink w:anchor="_Toc202840426" w:history="1">
        <w:r w:rsidR="005C7179" w:rsidRPr="007E6082">
          <w:rPr>
            <w:rStyle w:val="a5"/>
            <w:noProof/>
          </w:rPr>
          <w:t>Э</w:t>
        </w:r>
        <w:r w:rsidRPr="007E6082">
          <w:rPr>
            <w:rStyle w:val="a5"/>
            <w:noProof/>
          </w:rPr>
          <w:t>кономическая эффективность профилактики  парагрип</w:t>
        </w:r>
        <w:r>
          <w:rPr>
            <w:rStyle w:val="a5"/>
            <w:noProof/>
          </w:rPr>
          <w:t>-</w:t>
        </w:r>
        <w:r w:rsidRPr="007E6082">
          <w:rPr>
            <w:rStyle w:val="a5"/>
            <w:noProof/>
          </w:rPr>
          <w:t>па-3 и инфекционного ринотрахеита крупного рогатого скота с примене</w:t>
        </w:r>
        <w:r>
          <w:rPr>
            <w:rStyle w:val="a5"/>
            <w:noProof/>
          </w:rPr>
          <w:t>-</w:t>
        </w:r>
        <w:r w:rsidRPr="007E6082">
          <w:rPr>
            <w:rStyle w:val="a5"/>
            <w:noProof/>
          </w:rPr>
          <w:t>нием вакцины в отдельности и в сочетании с селедантом</w:t>
        </w:r>
        <w:r w:rsidR="005C7179">
          <w:rPr>
            <w:noProof/>
            <w:webHidden/>
          </w:rPr>
          <w:tab/>
        </w:r>
        <w:r w:rsidR="005C7179">
          <w:rPr>
            <w:noProof/>
            <w:webHidden/>
          </w:rPr>
          <w:fldChar w:fldCharType="begin"/>
        </w:r>
        <w:r w:rsidR="005C7179">
          <w:rPr>
            <w:noProof/>
            <w:webHidden/>
          </w:rPr>
          <w:instrText xml:space="preserve"> PAGEREF _Toc202840426 \h </w:instrText>
        </w:r>
        <w:r w:rsidR="00453CCA">
          <w:rPr>
            <w:noProof/>
          </w:rPr>
        </w:r>
        <w:r w:rsidR="005C7179">
          <w:rPr>
            <w:noProof/>
            <w:webHidden/>
          </w:rPr>
          <w:fldChar w:fldCharType="separate"/>
        </w:r>
        <w:r w:rsidR="008C3FAA">
          <w:rPr>
            <w:noProof/>
            <w:webHidden/>
          </w:rPr>
          <w:t>26</w:t>
        </w:r>
        <w:r w:rsidR="005C7179">
          <w:rPr>
            <w:noProof/>
            <w:webHidden/>
          </w:rPr>
          <w:fldChar w:fldCharType="end"/>
        </w:r>
      </w:hyperlink>
    </w:p>
    <w:p w:rsidR="005C7179" w:rsidRDefault="00777945" w:rsidP="00777945">
      <w:pPr>
        <w:pStyle w:val="10"/>
        <w:rPr>
          <w:noProof/>
          <w:sz w:val="24"/>
          <w:szCs w:val="24"/>
        </w:rPr>
      </w:pPr>
      <w:r w:rsidRPr="00777945">
        <w:rPr>
          <w:b/>
          <w:bCs/>
        </w:rPr>
        <w:t>Березина Ю.А., Домский И.А., Журавлев Д.М.</w:t>
      </w:r>
      <w:r>
        <w:rPr>
          <w:rStyle w:val="a5"/>
          <w:noProof/>
          <w:u w:val="none"/>
        </w:rPr>
        <w:t xml:space="preserve"> </w:t>
      </w:r>
      <w:hyperlink w:anchor="_Toc202840427" w:history="1">
        <w:r w:rsidR="005C7179" w:rsidRPr="007E6082">
          <w:rPr>
            <w:rStyle w:val="a5"/>
            <w:noProof/>
          </w:rPr>
          <w:t>О</w:t>
        </w:r>
        <w:r w:rsidRPr="007E6082">
          <w:rPr>
            <w:rStyle w:val="a5"/>
            <w:noProof/>
          </w:rPr>
          <w:t>собенности клеточного иммунитета у щенков лисиц, иммунизированных бактериальными антигенами</w:t>
        </w:r>
        <w:r w:rsidR="005C7179">
          <w:rPr>
            <w:noProof/>
            <w:webHidden/>
          </w:rPr>
          <w:tab/>
        </w:r>
        <w:r w:rsidR="005C7179">
          <w:rPr>
            <w:noProof/>
            <w:webHidden/>
          </w:rPr>
          <w:fldChar w:fldCharType="begin"/>
        </w:r>
        <w:r w:rsidR="005C7179">
          <w:rPr>
            <w:noProof/>
            <w:webHidden/>
          </w:rPr>
          <w:instrText xml:space="preserve"> PAGEREF _Toc202840427 \h </w:instrText>
        </w:r>
        <w:r w:rsidR="00453CCA">
          <w:rPr>
            <w:noProof/>
          </w:rPr>
        </w:r>
        <w:r w:rsidR="005C7179">
          <w:rPr>
            <w:noProof/>
            <w:webHidden/>
          </w:rPr>
          <w:fldChar w:fldCharType="separate"/>
        </w:r>
        <w:r w:rsidR="008C3FAA">
          <w:rPr>
            <w:noProof/>
            <w:webHidden/>
          </w:rPr>
          <w:t>30</w:t>
        </w:r>
        <w:r w:rsidR="005C7179">
          <w:rPr>
            <w:noProof/>
            <w:webHidden/>
          </w:rPr>
          <w:fldChar w:fldCharType="end"/>
        </w:r>
      </w:hyperlink>
    </w:p>
    <w:p w:rsidR="005C7179" w:rsidRDefault="001B3E2F" w:rsidP="00777945">
      <w:pPr>
        <w:pStyle w:val="10"/>
        <w:rPr>
          <w:noProof/>
          <w:sz w:val="24"/>
          <w:szCs w:val="24"/>
        </w:rPr>
      </w:pPr>
      <w:r w:rsidRPr="001B3E2F">
        <w:rPr>
          <w:b/>
          <w:bCs/>
        </w:rPr>
        <w:t xml:space="preserve">Беспятых О.Ю., Бельтюкова З.Н., Березина Ю.А., Окулова И.И., Плотников И.А., Домский И.А., Тюфяков С.Н. </w:t>
      </w:r>
      <w:hyperlink w:anchor="_Toc202840428" w:history="1">
        <w:r w:rsidR="005C7179" w:rsidRPr="007E6082">
          <w:rPr>
            <w:rStyle w:val="a5"/>
            <w:noProof/>
          </w:rPr>
          <w:t>В</w:t>
        </w:r>
        <w:r w:rsidRPr="007E6082">
          <w:rPr>
            <w:rStyle w:val="a5"/>
            <w:noProof/>
          </w:rPr>
          <w:t>лияние бутандиовой кислоты на формирование поствакцинального иммунитета у красной лисицы</w:t>
        </w:r>
        <w:r w:rsidR="005C7179">
          <w:rPr>
            <w:noProof/>
            <w:webHidden/>
          </w:rPr>
          <w:tab/>
        </w:r>
        <w:r w:rsidR="005C7179">
          <w:rPr>
            <w:noProof/>
            <w:webHidden/>
          </w:rPr>
          <w:fldChar w:fldCharType="begin"/>
        </w:r>
        <w:r w:rsidR="005C7179">
          <w:rPr>
            <w:noProof/>
            <w:webHidden/>
          </w:rPr>
          <w:instrText xml:space="preserve"> PAGEREF _Toc202840428 \h </w:instrText>
        </w:r>
        <w:r w:rsidR="00453CCA">
          <w:rPr>
            <w:noProof/>
          </w:rPr>
        </w:r>
        <w:r w:rsidR="005C7179">
          <w:rPr>
            <w:noProof/>
            <w:webHidden/>
          </w:rPr>
          <w:fldChar w:fldCharType="separate"/>
        </w:r>
        <w:r w:rsidR="008C3FAA">
          <w:rPr>
            <w:noProof/>
            <w:webHidden/>
          </w:rPr>
          <w:t>34</w:t>
        </w:r>
        <w:r w:rsidR="005C7179">
          <w:rPr>
            <w:noProof/>
            <w:webHidden/>
          </w:rPr>
          <w:fldChar w:fldCharType="end"/>
        </w:r>
      </w:hyperlink>
    </w:p>
    <w:p w:rsidR="005C7179" w:rsidRDefault="001B3E2F" w:rsidP="001B3E2F">
      <w:pPr>
        <w:pStyle w:val="af2"/>
        <w:jc w:val="both"/>
        <w:rPr>
          <w:noProof/>
          <w:sz w:val="24"/>
          <w:szCs w:val="24"/>
        </w:rPr>
      </w:pPr>
      <w:r w:rsidRPr="00E43053">
        <w:t>Билокур М.В., Палунина В.В.</w:t>
      </w:r>
      <w:r>
        <w:t xml:space="preserve">  </w:t>
      </w:r>
      <w:hyperlink w:anchor="_Toc202840429" w:history="1">
        <w:r w:rsidR="005C7179" w:rsidRPr="001B3E2F">
          <w:rPr>
            <w:rStyle w:val="a5"/>
            <w:b w:val="0"/>
            <w:bCs w:val="0"/>
            <w:noProof/>
          </w:rPr>
          <w:t xml:space="preserve">К </w:t>
        </w:r>
        <w:r w:rsidRPr="001B3E2F">
          <w:rPr>
            <w:rStyle w:val="a5"/>
            <w:b w:val="0"/>
            <w:bCs w:val="0"/>
            <w:noProof/>
          </w:rPr>
          <w:t>этиологии болезней телят</w:t>
        </w:r>
        <w:r>
          <w:rPr>
            <w:b w:val="0"/>
            <w:bCs w:val="0"/>
            <w:noProof/>
            <w:webHidden/>
          </w:rPr>
          <w:t>…………......</w:t>
        </w:r>
        <w:r w:rsidR="005C7179" w:rsidRPr="001B3E2F">
          <w:rPr>
            <w:b w:val="0"/>
            <w:bCs w:val="0"/>
            <w:noProof/>
            <w:webHidden/>
          </w:rPr>
          <w:fldChar w:fldCharType="begin"/>
        </w:r>
        <w:r w:rsidR="005C7179" w:rsidRPr="001B3E2F">
          <w:rPr>
            <w:b w:val="0"/>
            <w:bCs w:val="0"/>
            <w:noProof/>
            <w:webHidden/>
          </w:rPr>
          <w:instrText xml:space="preserve"> PAGEREF _Toc202840429 \h </w:instrText>
        </w:r>
        <w:r w:rsidR="00453CCA" w:rsidRPr="008C3FAA">
          <w:rPr>
            <w:b w:val="0"/>
            <w:bCs w:val="0"/>
            <w:noProof/>
          </w:rPr>
        </w:r>
        <w:r w:rsidR="005C7179" w:rsidRPr="001B3E2F">
          <w:rPr>
            <w:b w:val="0"/>
            <w:bCs w:val="0"/>
            <w:noProof/>
            <w:webHidden/>
          </w:rPr>
          <w:fldChar w:fldCharType="separate"/>
        </w:r>
        <w:r w:rsidR="008C3FAA">
          <w:rPr>
            <w:b w:val="0"/>
            <w:bCs w:val="0"/>
            <w:noProof/>
            <w:webHidden/>
          </w:rPr>
          <w:t>37</w:t>
        </w:r>
        <w:r w:rsidR="005C7179" w:rsidRPr="001B3E2F">
          <w:rPr>
            <w:b w:val="0"/>
            <w:bCs w:val="0"/>
            <w:noProof/>
            <w:webHidden/>
          </w:rPr>
          <w:fldChar w:fldCharType="end"/>
        </w:r>
      </w:hyperlink>
    </w:p>
    <w:p w:rsidR="005C7179" w:rsidRDefault="001B3E2F" w:rsidP="00777945">
      <w:pPr>
        <w:pStyle w:val="10"/>
        <w:rPr>
          <w:noProof/>
          <w:sz w:val="24"/>
          <w:szCs w:val="24"/>
        </w:rPr>
      </w:pPr>
      <w:r w:rsidRPr="001B3E2F">
        <w:rPr>
          <w:b/>
          <w:bCs/>
          <w:color w:val="000000"/>
          <w:spacing w:val="2"/>
        </w:rPr>
        <w:t xml:space="preserve">Бирман Б.Я., Буйко Н.В., </w:t>
      </w:r>
      <w:r w:rsidRPr="001B3E2F">
        <w:rPr>
          <w:b/>
          <w:bCs/>
        </w:rPr>
        <w:t>Якименко Л.Л.</w:t>
      </w:r>
      <w:r>
        <w:t xml:space="preserve"> </w:t>
      </w:r>
      <w:hyperlink w:anchor="_Toc202840430" w:history="1">
        <w:r w:rsidR="005C7179" w:rsidRPr="007E6082">
          <w:rPr>
            <w:rStyle w:val="a5"/>
            <w:noProof/>
          </w:rPr>
          <w:t>В</w:t>
        </w:r>
        <w:r w:rsidRPr="007E6082">
          <w:rPr>
            <w:rStyle w:val="a5"/>
            <w:noProof/>
          </w:rPr>
          <w:t>лияние комплексного йодо</w:t>
        </w:r>
        <w:r>
          <w:rPr>
            <w:rStyle w:val="a5"/>
            <w:noProof/>
          </w:rPr>
          <w:t>-</w:t>
        </w:r>
        <w:r w:rsidRPr="007E6082">
          <w:rPr>
            <w:rStyle w:val="a5"/>
            <w:noProof/>
          </w:rPr>
          <w:t>селеносодержащего препарата «</w:t>
        </w:r>
        <w:r>
          <w:rPr>
            <w:rStyle w:val="a5"/>
            <w:noProof/>
          </w:rPr>
          <w:t>Й</w:t>
        </w:r>
        <w:r w:rsidRPr="007E6082">
          <w:rPr>
            <w:rStyle w:val="a5"/>
            <w:noProof/>
          </w:rPr>
          <w:t>одис-вет» на организм индеек белой широкогрудой породы</w:t>
        </w:r>
        <w:r w:rsidR="005C7179">
          <w:rPr>
            <w:noProof/>
            <w:webHidden/>
          </w:rPr>
          <w:tab/>
        </w:r>
        <w:r w:rsidR="005C7179">
          <w:rPr>
            <w:noProof/>
            <w:webHidden/>
          </w:rPr>
          <w:fldChar w:fldCharType="begin"/>
        </w:r>
        <w:r w:rsidR="005C7179">
          <w:rPr>
            <w:noProof/>
            <w:webHidden/>
          </w:rPr>
          <w:instrText xml:space="preserve"> PAGEREF _Toc202840430 \h </w:instrText>
        </w:r>
        <w:r w:rsidR="00453CCA">
          <w:rPr>
            <w:noProof/>
          </w:rPr>
        </w:r>
        <w:r w:rsidR="005C7179">
          <w:rPr>
            <w:noProof/>
            <w:webHidden/>
          </w:rPr>
          <w:fldChar w:fldCharType="separate"/>
        </w:r>
        <w:r w:rsidR="008C3FAA">
          <w:rPr>
            <w:noProof/>
            <w:webHidden/>
          </w:rPr>
          <w:t>39</w:t>
        </w:r>
        <w:r w:rsidR="005C7179">
          <w:rPr>
            <w:noProof/>
            <w:webHidden/>
          </w:rPr>
          <w:fldChar w:fldCharType="end"/>
        </w:r>
      </w:hyperlink>
    </w:p>
    <w:p w:rsidR="005C7179" w:rsidRDefault="001B3E2F" w:rsidP="00777945">
      <w:pPr>
        <w:pStyle w:val="10"/>
        <w:rPr>
          <w:noProof/>
          <w:sz w:val="24"/>
          <w:szCs w:val="24"/>
        </w:rPr>
      </w:pPr>
      <w:r w:rsidRPr="001B3E2F">
        <w:rPr>
          <w:b/>
          <w:bCs/>
        </w:rPr>
        <w:t>Близнецова Г.Н.</w:t>
      </w:r>
      <w:r>
        <w:rPr>
          <w:rStyle w:val="a5"/>
          <w:noProof/>
          <w:u w:val="none"/>
        </w:rPr>
        <w:t xml:space="preserve"> </w:t>
      </w:r>
      <w:hyperlink w:anchor="_Toc202840431" w:history="1">
        <w:r w:rsidR="005C7179" w:rsidRPr="007E6082">
          <w:rPr>
            <w:rStyle w:val="a5"/>
            <w:noProof/>
          </w:rPr>
          <w:t>О</w:t>
        </w:r>
        <w:r w:rsidRPr="007E6082">
          <w:rPr>
            <w:rStyle w:val="a5"/>
            <w:noProof/>
          </w:rPr>
          <w:t>ксид азота при патологии печени у крупного рогатого скота</w:t>
        </w:r>
        <w:r w:rsidR="005C7179">
          <w:rPr>
            <w:noProof/>
            <w:webHidden/>
          </w:rPr>
          <w:tab/>
        </w:r>
        <w:r w:rsidR="005C7179">
          <w:rPr>
            <w:noProof/>
            <w:webHidden/>
          </w:rPr>
          <w:fldChar w:fldCharType="begin"/>
        </w:r>
        <w:r w:rsidR="005C7179">
          <w:rPr>
            <w:noProof/>
            <w:webHidden/>
          </w:rPr>
          <w:instrText xml:space="preserve"> PAGEREF _Toc202840431 \h </w:instrText>
        </w:r>
        <w:r w:rsidR="00453CCA">
          <w:rPr>
            <w:noProof/>
          </w:rPr>
        </w:r>
        <w:r w:rsidR="005C7179">
          <w:rPr>
            <w:noProof/>
            <w:webHidden/>
          </w:rPr>
          <w:fldChar w:fldCharType="separate"/>
        </w:r>
        <w:r w:rsidR="008C3FAA">
          <w:rPr>
            <w:noProof/>
            <w:webHidden/>
          </w:rPr>
          <w:t>44</w:t>
        </w:r>
        <w:r w:rsidR="005C7179">
          <w:rPr>
            <w:noProof/>
            <w:webHidden/>
          </w:rPr>
          <w:fldChar w:fldCharType="end"/>
        </w:r>
      </w:hyperlink>
    </w:p>
    <w:p w:rsidR="005C7179" w:rsidRDefault="001B3E2F" w:rsidP="001B3E2F">
      <w:pPr>
        <w:pStyle w:val="af2"/>
        <w:jc w:val="both"/>
        <w:rPr>
          <w:noProof/>
          <w:sz w:val="24"/>
          <w:szCs w:val="24"/>
        </w:rPr>
      </w:pPr>
      <w:r>
        <w:t xml:space="preserve">Бригадиров Ю.Н., Иванов М.А. </w:t>
      </w:r>
      <w:hyperlink w:anchor="_Toc202840432" w:history="1">
        <w:r w:rsidR="005C7179" w:rsidRPr="00F00D09">
          <w:rPr>
            <w:rStyle w:val="a5"/>
            <w:b w:val="0"/>
            <w:bCs w:val="0"/>
            <w:noProof/>
          </w:rPr>
          <w:t>В</w:t>
        </w:r>
        <w:r w:rsidRPr="00F00D09">
          <w:rPr>
            <w:rStyle w:val="a5"/>
            <w:b w:val="0"/>
            <w:bCs w:val="0"/>
            <w:noProof/>
          </w:rPr>
          <w:t>лияние среды обитания на заболевае</w:t>
        </w:r>
        <w:r w:rsidR="00F00D09">
          <w:rPr>
            <w:rStyle w:val="a5"/>
            <w:b w:val="0"/>
            <w:bCs w:val="0"/>
            <w:noProof/>
          </w:rPr>
          <w:t>-</w:t>
        </w:r>
        <w:r w:rsidRPr="00F00D09">
          <w:rPr>
            <w:rStyle w:val="a5"/>
            <w:b w:val="0"/>
            <w:bCs w:val="0"/>
            <w:noProof/>
          </w:rPr>
          <w:t>мость телят желудочно-кишечными болезнями</w:t>
        </w:r>
        <w:r w:rsidR="00F00D09">
          <w:rPr>
            <w:b w:val="0"/>
            <w:bCs w:val="0"/>
            <w:noProof/>
            <w:webHidden/>
          </w:rPr>
          <w:t>…………………………….</w:t>
        </w:r>
        <w:r w:rsidR="005C7179" w:rsidRPr="00F00D09">
          <w:rPr>
            <w:b w:val="0"/>
            <w:bCs w:val="0"/>
            <w:noProof/>
            <w:webHidden/>
          </w:rPr>
          <w:fldChar w:fldCharType="begin"/>
        </w:r>
        <w:r w:rsidR="005C7179" w:rsidRPr="00F00D09">
          <w:rPr>
            <w:b w:val="0"/>
            <w:bCs w:val="0"/>
            <w:noProof/>
            <w:webHidden/>
          </w:rPr>
          <w:instrText xml:space="preserve"> PAGEREF _Toc202840432 \h </w:instrText>
        </w:r>
        <w:r w:rsidR="00453CCA" w:rsidRPr="008C3FAA">
          <w:rPr>
            <w:b w:val="0"/>
            <w:bCs w:val="0"/>
            <w:noProof/>
          </w:rPr>
        </w:r>
        <w:r w:rsidR="005C7179" w:rsidRPr="00F00D09">
          <w:rPr>
            <w:b w:val="0"/>
            <w:bCs w:val="0"/>
            <w:noProof/>
            <w:webHidden/>
          </w:rPr>
          <w:fldChar w:fldCharType="separate"/>
        </w:r>
        <w:r w:rsidR="008C3FAA">
          <w:rPr>
            <w:b w:val="0"/>
            <w:bCs w:val="0"/>
            <w:noProof/>
            <w:webHidden/>
          </w:rPr>
          <w:t>47</w:t>
        </w:r>
        <w:r w:rsidR="005C7179" w:rsidRPr="00F00D09">
          <w:rPr>
            <w:b w:val="0"/>
            <w:bCs w:val="0"/>
            <w:noProof/>
            <w:webHidden/>
          </w:rPr>
          <w:fldChar w:fldCharType="end"/>
        </w:r>
      </w:hyperlink>
    </w:p>
    <w:p w:rsidR="005C7179" w:rsidRDefault="00F00D09" w:rsidP="00777945">
      <w:pPr>
        <w:pStyle w:val="10"/>
        <w:rPr>
          <w:noProof/>
          <w:sz w:val="24"/>
          <w:szCs w:val="24"/>
        </w:rPr>
      </w:pPr>
      <w:r w:rsidRPr="00F00D09">
        <w:rPr>
          <w:b/>
          <w:bCs/>
        </w:rPr>
        <w:t>Бригадиров Ю.Н., Иванов М.А</w:t>
      </w:r>
      <w:r>
        <w:t xml:space="preserve">. </w:t>
      </w:r>
      <w:hyperlink w:anchor="_Toc202840433" w:history="1">
        <w:r w:rsidR="005C7179" w:rsidRPr="007E6082">
          <w:rPr>
            <w:rStyle w:val="a5"/>
            <w:noProof/>
          </w:rPr>
          <w:t>Л</w:t>
        </w:r>
        <w:r w:rsidRPr="007E6082">
          <w:rPr>
            <w:rStyle w:val="a5"/>
            <w:noProof/>
          </w:rPr>
          <w:t>ечебная эффективность диоксигена при колибактериозе и сальмонеллёзе телят</w:t>
        </w:r>
        <w:r w:rsidR="005C7179">
          <w:rPr>
            <w:noProof/>
            <w:webHidden/>
          </w:rPr>
          <w:tab/>
        </w:r>
        <w:r w:rsidR="005C7179">
          <w:rPr>
            <w:noProof/>
            <w:webHidden/>
          </w:rPr>
          <w:fldChar w:fldCharType="begin"/>
        </w:r>
        <w:r w:rsidR="005C7179">
          <w:rPr>
            <w:noProof/>
            <w:webHidden/>
          </w:rPr>
          <w:instrText xml:space="preserve"> PAGEREF _Toc202840433 \h </w:instrText>
        </w:r>
        <w:r w:rsidR="00453CCA">
          <w:rPr>
            <w:noProof/>
          </w:rPr>
        </w:r>
        <w:r w:rsidR="005C7179">
          <w:rPr>
            <w:noProof/>
            <w:webHidden/>
          </w:rPr>
          <w:fldChar w:fldCharType="separate"/>
        </w:r>
        <w:r w:rsidR="008C3FAA">
          <w:rPr>
            <w:noProof/>
            <w:webHidden/>
          </w:rPr>
          <w:t>49</w:t>
        </w:r>
        <w:r w:rsidR="005C7179">
          <w:rPr>
            <w:noProof/>
            <w:webHidden/>
          </w:rPr>
          <w:fldChar w:fldCharType="end"/>
        </w:r>
      </w:hyperlink>
    </w:p>
    <w:p w:rsidR="005C7179" w:rsidRDefault="00F00D09" w:rsidP="00777945">
      <w:pPr>
        <w:pStyle w:val="10"/>
        <w:rPr>
          <w:noProof/>
          <w:sz w:val="24"/>
          <w:szCs w:val="24"/>
        </w:rPr>
      </w:pPr>
      <w:r w:rsidRPr="00F00D09">
        <w:rPr>
          <w:rStyle w:val="af3"/>
        </w:rPr>
        <w:t>Бузлама В.С., Долгополов В.Н., Попов Л.К., Мордовин Н.А.</w:t>
      </w:r>
      <w:r w:rsidRPr="00335988">
        <w:rPr>
          <w:rStyle w:val="af3"/>
          <w:b w:val="0"/>
          <w:bCs w:val="0"/>
        </w:rPr>
        <w:t xml:space="preserve"> </w:t>
      </w:r>
      <w:hyperlink w:anchor="_Toc202840434" w:history="1">
        <w:r w:rsidR="005C7179" w:rsidRPr="007E6082">
          <w:rPr>
            <w:rStyle w:val="a5"/>
            <w:noProof/>
          </w:rPr>
          <w:t>Профилак</w:t>
        </w:r>
        <w:r>
          <w:rPr>
            <w:rStyle w:val="a5"/>
            <w:noProof/>
          </w:rPr>
          <w:t>-</w:t>
        </w:r>
        <w:r w:rsidR="005C7179" w:rsidRPr="007E6082">
          <w:rPr>
            <w:rStyle w:val="a5"/>
            <w:noProof/>
          </w:rPr>
          <w:t>тика заболеваний новорожденных телят путем скармливания коровам пальмиола</w:t>
        </w:r>
        <w:r w:rsidR="005C7179">
          <w:rPr>
            <w:noProof/>
            <w:webHidden/>
          </w:rPr>
          <w:tab/>
        </w:r>
        <w:r w:rsidR="005C7179">
          <w:rPr>
            <w:noProof/>
            <w:webHidden/>
          </w:rPr>
          <w:fldChar w:fldCharType="begin"/>
        </w:r>
        <w:r w:rsidR="005C7179">
          <w:rPr>
            <w:noProof/>
            <w:webHidden/>
          </w:rPr>
          <w:instrText xml:space="preserve"> PAGEREF _Toc202840434 \h </w:instrText>
        </w:r>
        <w:r w:rsidR="00453CCA">
          <w:rPr>
            <w:noProof/>
          </w:rPr>
        </w:r>
        <w:r w:rsidR="005C7179">
          <w:rPr>
            <w:noProof/>
            <w:webHidden/>
          </w:rPr>
          <w:fldChar w:fldCharType="separate"/>
        </w:r>
        <w:r w:rsidR="008C3FAA">
          <w:rPr>
            <w:noProof/>
            <w:webHidden/>
          </w:rPr>
          <w:t>51</w:t>
        </w:r>
        <w:r w:rsidR="005C7179">
          <w:rPr>
            <w:noProof/>
            <w:webHidden/>
          </w:rPr>
          <w:fldChar w:fldCharType="end"/>
        </w:r>
      </w:hyperlink>
    </w:p>
    <w:p w:rsidR="005C7179" w:rsidRDefault="00244F6B" w:rsidP="00777945">
      <w:pPr>
        <w:pStyle w:val="10"/>
        <w:rPr>
          <w:noProof/>
          <w:sz w:val="24"/>
          <w:szCs w:val="24"/>
        </w:rPr>
      </w:pPr>
      <w:r w:rsidRPr="00F00D09">
        <w:rPr>
          <w:rStyle w:val="af3"/>
        </w:rPr>
        <w:t>Бузлама В.С., Долгополов В.Н., Попов Л.К., Мордовин Н.А.</w:t>
      </w:r>
      <w:r w:rsidRPr="00335988">
        <w:rPr>
          <w:rStyle w:val="af3"/>
          <w:b w:val="0"/>
          <w:bCs w:val="0"/>
        </w:rPr>
        <w:t xml:space="preserve"> </w:t>
      </w:r>
      <w:hyperlink w:anchor="_Toc202840435" w:history="1">
        <w:r w:rsidR="005C7179" w:rsidRPr="007E6082">
          <w:rPr>
            <w:rStyle w:val="a5"/>
            <w:noProof/>
          </w:rPr>
          <w:t>Коррекция воспроизводительной функции у коров путем включения в рацион кормовой добавки "Пальмиол"</w:t>
        </w:r>
        <w:r w:rsidR="005C7179">
          <w:rPr>
            <w:noProof/>
            <w:webHidden/>
          </w:rPr>
          <w:tab/>
        </w:r>
        <w:r w:rsidR="005C7179">
          <w:rPr>
            <w:noProof/>
            <w:webHidden/>
          </w:rPr>
          <w:fldChar w:fldCharType="begin"/>
        </w:r>
        <w:r w:rsidR="005C7179">
          <w:rPr>
            <w:noProof/>
            <w:webHidden/>
          </w:rPr>
          <w:instrText xml:space="preserve"> PAGEREF _Toc202840435 \h </w:instrText>
        </w:r>
        <w:r w:rsidR="00453CCA">
          <w:rPr>
            <w:noProof/>
          </w:rPr>
        </w:r>
        <w:r w:rsidR="005C7179">
          <w:rPr>
            <w:noProof/>
            <w:webHidden/>
          </w:rPr>
          <w:fldChar w:fldCharType="separate"/>
        </w:r>
        <w:r w:rsidR="008C3FAA">
          <w:rPr>
            <w:noProof/>
            <w:webHidden/>
          </w:rPr>
          <w:t>53</w:t>
        </w:r>
        <w:r w:rsidR="005C7179">
          <w:rPr>
            <w:noProof/>
            <w:webHidden/>
          </w:rPr>
          <w:fldChar w:fldCharType="end"/>
        </w:r>
      </w:hyperlink>
    </w:p>
    <w:p w:rsidR="005C7179" w:rsidRDefault="00AF75AF" w:rsidP="00777945">
      <w:pPr>
        <w:pStyle w:val="10"/>
        <w:rPr>
          <w:noProof/>
          <w:sz w:val="24"/>
          <w:szCs w:val="24"/>
        </w:rPr>
      </w:pPr>
      <w:r w:rsidRPr="00AF75AF">
        <w:rPr>
          <w:b/>
          <w:bCs/>
        </w:rPr>
        <w:t>Бузлама С.В.</w:t>
      </w:r>
      <w:r>
        <w:t xml:space="preserve"> </w:t>
      </w:r>
      <w:hyperlink w:anchor="_Toc202840436" w:history="1">
        <w:r w:rsidR="005C7179" w:rsidRPr="007E6082">
          <w:rPr>
            <w:rStyle w:val="a5"/>
            <w:noProof/>
          </w:rPr>
          <w:t>Оценка эффективности применения гумивета для повыше</w:t>
        </w:r>
        <w:r>
          <w:rPr>
            <w:rStyle w:val="a5"/>
            <w:noProof/>
          </w:rPr>
          <w:t>-</w:t>
        </w:r>
        <w:r w:rsidR="005C7179" w:rsidRPr="007E6082">
          <w:rPr>
            <w:rStyle w:val="a5"/>
            <w:noProof/>
          </w:rPr>
          <w:t>ния</w:t>
        </w:r>
        <w:r w:rsidR="002C49DD">
          <w:rPr>
            <w:rStyle w:val="a5"/>
            <w:noProof/>
          </w:rPr>
          <w:t xml:space="preserve"> продуктивности и нормализации </w:t>
        </w:r>
        <w:r w:rsidR="005C7179" w:rsidRPr="007E6082">
          <w:rPr>
            <w:rStyle w:val="a5"/>
            <w:noProof/>
          </w:rPr>
          <w:t>обмена веществ поросят группы доращивания</w:t>
        </w:r>
        <w:r w:rsidR="005C7179">
          <w:rPr>
            <w:noProof/>
            <w:webHidden/>
          </w:rPr>
          <w:tab/>
        </w:r>
        <w:r w:rsidR="005C7179">
          <w:rPr>
            <w:noProof/>
            <w:webHidden/>
          </w:rPr>
          <w:fldChar w:fldCharType="begin"/>
        </w:r>
        <w:r w:rsidR="005C7179">
          <w:rPr>
            <w:noProof/>
            <w:webHidden/>
          </w:rPr>
          <w:instrText xml:space="preserve"> PAGEREF _Toc202840436 \h </w:instrText>
        </w:r>
        <w:r w:rsidR="00453CCA">
          <w:rPr>
            <w:noProof/>
          </w:rPr>
        </w:r>
        <w:r w:rsidR="005C7179">
          <w:rPr>
            <w:noProof/>
            <w:webHidden/>
          </w:rPr>
          <w:fldChar w:fldCharType="separate"/>
        </w:r>
        <w:r w:rsidR="008C3FAA">
          <w:rPr>
            <w:noProof/>
            <w:webHidden/>
          </w:rPr>
          <w:t>57</w:t>
        </w:r>
        <w:r w:rsidR="005C7179">
          <w:rPr>
            <w:noProof/>
            <w:webHidden/>
          </w:rPr>
          <w:fldChar w:fldCharType="end"/>
        </w:r>
      </w:hyperlink>
    </w:p>
    <w:p w:rsidR="005C7179" w:rsidRDefault="00AF75AF" w:rsidP="00777945">
      <w:pPr>
        <w:pStyle w:val="10"/>
        <w:rPr>
          <w:noProof/>
          <w:sz w:val="24"/>
          <w:szCs w:val="24"/>
        </w:rPr>
      </w:pPr>
      <w:r w:rsidRPr="00AF75AF">
        <w:rPr>
          <w:b/>
          <w:bCs/>
        </w:rPr>
        <w:t>Бузлама С.В.</w:t>
      </w:r>
      <w:r>
        <w:t>,</w:t>
      </w:r>
      <w:r w:rsidRPr="00AF75AF">
        <w:rPr>
          <w:b/>
          <w:bCs/>
        </w:rPr>
        <w:t xml:space="preserve"> Самотин А.М.</w:t>
      </w:r>
      <w:r>
        <w:t xml:space="preserve"> </w:t>
      </w:r>
      <w:hyperlink w:anchor="_Toc202840437" w:history="1">
        <w:r w:rsidR="005C7179" w:rsidRPr="007E6082">
          <w:rPr>
            <w:rStyle w:val="a5"/>
            <w:noProof/>
          </w:rPr>
          <w:t>Применение лигфола для повышения резистентности и продуктивности бычков-откормочников</w:t>
        </w:r>
        <w:r w:rsidR="005C7179">
          <w:rPr>
            <w:noProof/>
            <w:webHidden/>
          </w:rPr>
          <w:tab/>
        </w:r>
        <w:r w:rsidR="005C7179">
          <w:rPr>
            <w:noProof/>
            <w:webHidden/>
          </w:rPr>
          <w:fldChar w:fldCharType="begin"/>
        </w:r>
        <w:r w:rsidR="005C7179">
          <w:rPr>
            <w:noProof/>
            <w:webHidden/>
          </w:rPr>
          <w:instrText xml:space="preserve"> PAGEREF _Toc202840437 \h </w:instrText>
        </w:r>
        <w:r w:rsidR="00453CCA">
          <w:rPr>
            <w:noProof/>
          </w:rPr>
        </w:r>
        <w:r w:rsidR="005C7179">
          <w:rPr>
            <w:noProof/>
            <w:webHidden/>
          </w:rPr>
          <w:fldChar w:fldCharType="separate"/>
        </w:r>
        <w:r w:rsidR="008C3FAA">
          <w:rPr>
            <w:noProof/>
            <w:webHidden/>
          </w:rPr>
          <w:t>61</w:t>
        </w:r>
        <w:r w:rsidR="005C7179">
          <w:rPr>
            <w:noProof/>
            <w:webHidden/>
          </w:rPr>
          <w:fldChar w:fldCharType="end"/>
        </w:r>
      </w:hyperlink>
    </w:p>
    <w:p w:rsidR="005C7179" w:rsidRDefault="00AF75AF" w:rsidP="00777945">
      <w:pPr>
        <w:pStyle w:val="10"/>
        <w:rPr>
          <w:noProof/>
          <w:sz w:val="24"/>
          <w:szCs w:val="24"/>
        </w:rPr>
      </w:pPr>
      <w:r w:rsidRPr="00AF75AF">
        <w:rPr>
          <w:b/>
          <w:bCs/>
        </w:rPr>
        <w:t>Бузлама С.В., Шабунин С.В.</w:t>
      </w:r>
      <w:r>
        <w:t xml:space="preserve"> </w:t>
      </w:r>
      <w:hyperlink w:anchor="_Toc202840438" w:history="1">
        <w:r w:rsidR="005C7179" w:rsidRPr="007E6082">
          <w:rPr>
            <w:rStyle w:val="a5"/>
            <w:noProof/>
          </w:rPr>
          <w:t>Профилактика отъемного стресса поросят с  использованием ветеринарного препарата лигфол</w:t>
        </w:r>
        <w:r w:rsidR="005C7179">
          <w:rPr>
            <w:noProof/>
            <w:webHidden/>
          </w:rPr>
          <w:tab/>
        </w:r>
        <w:r w:rsidR="005C7179">
          <w:rPr>
            <w:noProof/>
            <w:webHidden/>
          </w:rPr>
          <w:fldChar w:fldCharType="begin"/>
        </w:r>
        <w:r w:rsidR="005C7179">
          <w:rPr>
            <w:noProof/>
            <w:webHidden/>
          </w:rPr>
          <w:instrText xml:space="preserve"> PAGEREF _Toc202840438 \h </w:instrText>
        </w:r>
        <w:r w:rsidR="00453CCA">
          <w:rPr>
            <w:noProof/>
          </w:rPr>
        </w:r>
        <w:r w:rsidR="005C7179">
          <w:rPr>
            <w:noProof/>
            <w:webHidden/>
          </w:rPr>
          <w:fldChar w:fldCharType="separate"/>
        </w:r>
        <w:r w:rsidR="008C3FAA">
          <w:rPr>
            <w:noProof/>
            <w:webHidden/>
          </w:rPr>
          <w:t>66</w:t>
        </w:r>
        <w:r w:rsidR="005C7179">
          <w:rPr>
            <w:noProof/>
            <w:webHidden/>
          </w:rPr>
          <w:fldChar w:fldCharType="end"/>
        </w:r>
      </w:hyperlink>
    </w:p>
    <w:p w:rsidR="005C7179" w:rsidRPr="00AF75AF" w:rsidRDefault="00AF75AF" w:rsidP="00AF75AF">
      <w:pPr>
        <w:pStyle w:val="afa"/>
        <w:jc w:val="both"/>
        <w:rPr>
          <w:b w:val="0"/>
          <w:bCs w:val="0"/>
          <w:noProof/>
          <w:sz w:val="24"/>
          <w:szCs w:val="24"/>
        </w:rPr>
      </w:pPr>
      <w:r w:rsidRPr="00F34E6B">
        <w:t>Волкова</w:t>
      </w:r>
      <w:r>
        <w:t xml:space="preserve"> </w:t>
      </w:r>
      <w:r w:rsidRPr="00F34E6B">
        <w:t>Д.В., Толкачёв</w:t>
      </w:r>
      <w:r>
        <w:t xml:space="preserve"> </w:t>
      </w:r>
      <w:r w:rsidRPr="00F34E6B">
        <w:t xml:space="preserve">И.С. </w:t>
      </w:r>
      <w:hyperlink w:anchor="_Toc202840439" w:history="1">
        <w:r w:rsidR="005C7179" w:rsidRPr="00AF75AF">
          <w:rPr>
            <w:rStyle w:val="a5"/>
            <w:b w:val="0"/>
            <w:bCs w:val="0"/>
            <w:noProof/>
          </w:rPr>
          <w:t>К</w:t>
        </w:r>
        <w:r w:rsidRPr="00AF75AF">
          <w:rPr>
            <w:rStyle w:val="a5"/>
            <w:b w:val="0"/>
            <w:bCs w:val="0"/>
            <w:noProof/>
          </w:rPr>
          <w:t>лассы ядер эпителиоцитов маточных же</w:t>
        </w:r>
        <w:r>
          <w:rPr>
            <w:rStyle w:val="a5"/>
            <w:b w:val="0"/>
            <w:bCs w:val="0"/>
            <w:noProof/>
          </w:rPr>
          <w:t>-</w:t>
        </w:r>
        <w:r w:rsidRPr="00AF75AF">
          <w:rPr>
            <w:rStyle w:val="a5"/>
            <w:b w:val="0"/>
            <w:bCs w:val="0"/>
            <w:noProof/>
          </w:rPr>
          <w:t>лёз и покровного эпителия матки коров в норме, при патологии и после лечения</w:t>
        </w:r>
        <w:r>
          <w:rPr>
            <w:b w:val="0"/>
            <w:bCs w:val="0"/>
            <w:noProof/>
            <w:webHidden/>
          </w:rPr>
          <w:t>………………………………………………………………………...</w:t>
        </w:r>
        <w:r w:rsidR="005C7179" w:rsidRPr="00AF75AF">
          <w:rPr>
            <w:b w:val="0"/>
            <w:bCs w:val="0"/>
            <w:noProof/>
            <w:webHidden/>
          </w:rPr>
          <w:fldChar w:fldCharType="begin"/>
        </w:r>
        <w:r w:rsidR="005C7179" w:rsidRPr="00AF75AF">
          <w:rPr>
            <w:b w:val="0"/>
            <w:bCs w:val="0"/>
            <w:noProof/>
            <w:webHidden/>
          </w:rPr>
          <w:instrText xml:space="preserve"> PAGEREF _Toc202840439 \h </w:instrText>
        </w:r>
        <w:r w:rsidR="00453CCA" w:rsidRPr="008C3FAA">
          <w:rPr>
            <w:b w:val="0"/>
            <w:bCs w:val="0"/>
            <w:noProof/>
          </w:rPr>
        </w:r>
        <w:r w:rsidR="005C7179" w:rsidRPr="00AF75AF">
          <w:rPr>
            <w:b w:val="0"/>
            <w:bCs w:val="0"/>
            <w:noProof/>
            <w:webHidden/>
          </w:rPr>
          <w:fldChar w:fldCharType="separate"/>
        </w:r>
        <w:r w:rsidR="008C3FAA">
          <w:rPr>
            <w:b w:val="0"/>
            <w:bCs w:val="0"/>
            <w:noProof/>
            <w:webHidden/>
          </w:rPr>
          <w:t>70</w:t>
        </w:r>
        <w:r w:rsidR="005C7179" w:rsidRPr="00AF75AF">
          <w:rPr>
            <w:b w:val="0"/>
            <w:bCs w:val="0"/>
            <w:noProof/>
            <w:webHidden/>
          </w:rPr>
          <w:fldChar w:fldCharType="end"/>
        </w:r>
      </w:hyperlink>
    </w:p>
    <w:p w:rsidR="005C7179" w:rsidRDefault="00AF75AF" w:rsidP="00777945">
      <w:pPr>
        <w:pStyle w:val="10"/>
        <w:rPr>
          <w:noProof/>
          <w:sz w:val="24"/>
          <w:szCs w:val="24"/>
        </w:rPr>
      </w:pPr>
      <w:r w:rsidRPr="00AF75AF">
        <w:rPr>
          <w:b/>
          <w:bCs/>
        </w:rPr>
        <w:t>Волчек Л.Т., Лях А.Л.</w:t>
      </w:r>
      <w:r w:rsidRPr="004D55CB">
        <w:rPr>
          <w:vertAlign w:val="superscript"/>
        </w:rPr>
        <w:t xml:space="preserve"> </w:t>
      </w:r>
      <w:r>
        <w:rPr>
          <w:vertAlign w:val="superscript"/>
        </w:rPr>
        <w:t xml:space="preserve"> </w:t>
      </w:r>
      <w:hyperlink w:anchor="_Toc202840440" w:history="1">
        <w:r w:rsidR="005C7179" w:rsidRPr="007E6082">
          <w:rPr>
            <w:rStyle w:val="a5"/>
            <w:noProof/>
          </w:rPr>
          <w:t>В</w:t>
        </w:r>
        <w:r w:rsidR="00690244">
          <w:rPr>
            <w:rStyle w:val="a5"/>
            <w:noProof/>
          </w:rPr>
          <w:t xml:space="preserve">лияние </w:t>
        </w:r>
        <w:r w:rsidRPr="007E6082">
          <w:rPr>
            <w:rStyle w:val="a5"/>
            <w:noProof/>
          </w:rPr>
          <w:t>переокисленных кормов на иммуноком</w:t>
        </w:r>
        <w:r>
          <w:rPr>
            <w:rStyle w:val="a5"/>
            <w:noProof/>
          </w:rPr>
          <w:t>-</w:t>
        </w:r>
        <w:r w:rsidRPr="007E6082">
          <w:rPr>
            <w:rStyle w:val="a5"/>
            <w:noProof/>
          </w:rPr>
          <w:t>петентные органы цыплят-бройлеров и профилактика нарушений</w:t>
        </w:r>
        <w:r w:rsidR="005C7179">
          <w:rPr>
            <w:noProof/>
            <w:webHidden/>
          </w:rPr>
          <w:tab/>
        </w:r>
        <w:r w:rsidR="005C7179">
          <w:rPr>
            <w:noProof/>
            <w:webHidden/>
          </w:rPr>
          <w:fldChar w:fldCharType="begin"/>
        </w:r>
        <w:r w:rsidR="005C7179">
          <w:rPr>
            <w:noProof/>
            <w:webHidden/>
          </w:rPr>
          <w:instrText xml:space="preserve"> PAGEREF _Toc202840440 \h </w:instrText>
        </w:r>
        <w:r w:rsidR="00453CCA">
          <w:rPr>
            <w:noProof/>
          </w:rPr>
        </w:r>
        <w:r w:rsidR="005C7179">
          <w:rPr>
            <w:noProof/>
            <w:webHidden/>
          </w:rPr>
          <w:fldChar w:fldCharType="separate"/>
        </w:r>
        <w:r w:rsidR="008C3FAA">
          <w:rPr>
            <w:noProof/>
            <w:webHidden/>
          </w:rPr>
          <w:t>72</w:t>
        </w:r>
        <w:r w:rsidR="005C7179">
          <w:rPr>
            <w:noProof/>
            <w:webHidden/>
          </w:rPr>
          <w:fldChar w:fldCharType="end"/>
        </w:r>
      </w:hyperlink>
    </w:p>
    <w:p w:rsidR="005C7179" w:rsidRDefault="00AF75AF" w:rsidP="00AF75AF">
      <w:pPr>
        <w:pStyle w:val="af2"/>
        <w:jc w:val="both"/>
        <w:rPr>
          <w:noProof/>
          <w:sz w:val="24"/>
          <w:szCs w:val="24"/>
        </w:rPr>
      </w:pPr>
      <w:r w:rsidRPr="009569FD">
        <w:t>Гласкович М.А.</w:t>
      </w:r>
      <w:r>
        <w:t xml:space="preserve"> </w:t>
      </w:r>
      <w:hyperlink w:anchor="_Toc202840441" w:history="1">
        <w:r w:rsidR="005C7179" w:rsidRPr="00AF75AF">
          <w:rPr>
            <w:rStyle w:val="a5"/>
            <w:b w:val="0"/>
            <w:bCs w:val="0"/>
            <w:noProof/>
          </w:rPr>
          <w:t>И</w:t>
        </w:r>
        <w:r w:rsidRPr="00AF75AF">
          <w:rPr>
            <w:rStyle w:val="a5"/>
            <w:b w:val="0"/>
            <w:bCs w:val="0"/>
            <w:noProof/>
          </w:rPr>
          <w:t>зучение влияния пробиотика «</w:t>
        </w:r>
        <w:r>
          <w:rPr>
            <w:rStyle w:val="a5"/>
            <w:b w:val="0"/>
            <w:bCs w:val="0"/>
            <w:noProof/>
          </w:rPr>
          <w:t>Б</w:t>
        </w:r>
        <w:r w:rsidRPr="00AF75AF">
          <w:rPr>
            <w:rStyle w:val="a5"/>
            <w:b w:val="0"/>
            <w:bCs w:val="0"/>
            <w:noProof/>
          </w:rPr>
          <w:t>иококтейль-</w:t>
        </w:r>
        <w:r>
          <w:rPr>
            <w:rStyle w:val="a5"/>
            <w:b w:val="0"/>
            <w:bCs w:val="0"/>
            <w:noProof/>
          </w:rPr>
          <w:t>НК</w:t>
        </w:r>
        <w:r w:rsidRPr="00AF75AF">
          <w:rPr>
            <w:rStyle w:val="a5"/>
            <w:b w:val="0"/>
            <w:bCs w:val="0"/>
            <w:noProof/>
          </w:rPr>
          <w:t>» на им</w:t>
        </w:r>
        <w:r>
          <w:rPr>
            <w:rStyle w:val="a5"/>
            <w:b w:val="0"/>
            <w:bCs w:val="0"/>
            <w:noProof/>
          </w:rPr>
          <w:t>-</w:t>
        </w:r>
        <w:r w:rsidR="00690244">
          <w:rPr>
            <w:rStyle w:val="a5"/>
            <w:b w:val="0"/>
            <w:bCs w:val="0"/>
            <w:noProof/>
          </w:rPr>
          <w:t xml:space="preserve">мунные и обменные процессы </w:t>
        </w:r>
        <w:r w:rsidRPr="00AF75AF">
          <w:rPr>
            <w:rStyle w:val="a5"/>
            <w:b w:val="0"/>
            <w:bCs w:val="0"/>
            <w:noProof/>
          </w:rPr>
          <w:t xml:space="preserve">при кормлении цыплят-бройлеров кросса </w:t>
        </w:r>
        <w:r w:rsidR="005C7179" w:rsidRPr="00AF75AF">
          <w:rPr>
            <w:rStyle w:val="a5"/>
            <w:b w:val="0"/>
            <w:bCs w:val="0"/>
            <w:noProof/>
          </w:rPr>
          <w:t>«К</w:t>
        </w:r>
        <w:r w:rsidR="001E291A" w:rsidRPr="00AF75AF">
          <w:rPr>
            <w:rStyle w:val="a5"/>
            <w:b w:val="0"/>
            <w:bCs w:val="0"/>
            <w:noProof/>
          </w:rPr>
          <w:t>обб</w:t>
        </w:r>
        <w:r w:rsidR="005C7179" w:rsidRPr="00AF75AF">
          <w:rPr>
            <w:rStyle w:val="a5"/>
            <w:b w:val="0"/>
            <w:bCs w:val="0"/>
            <w:noProof/>
          </w:rPr>
          <w:t>-500»</w:t>
        </w:r>
        <w:r>
          <w:rPr>
            <w:b w:val="0"/>
            <w:bCs w:val="0"/>
            <w:noProof/>
            <w:webHidden/>
          </w:rPr>
          <w:t>……………………………………………………………………</w:t>
        </w:r>
        <w:r w:rsidR="005C7179" w:rsidRPr="00AF75AF">
          <w:rPr>
            <w:b w:val="0"/>
            <w:bCs w:val="0"/>
            <w:noProof/>
            <w:webHidden/>
          </w:rPr>
          <w:fldChar w:fldCharType="begin"/>
        </w:r>
        <w:r w:rsidR="005C7179" w:rsidRPr="00AF75AF">
          <w:rPr>
            <w:b w:val="0"/>
            <w:bCs w:val="0"/>
            <w:noProof/>
            <w:webHidden/>
          </w:rPr>
          <w:instrText xml:space="preserve"> PAGEREF _Toc202840441 \h </w:instrText>
        </w:r>
        <w:r w:rsidR="00453CCA" w:rsidRPr="008C3FAA">
          <w:rPr>
            <w:b w:val="0"/>
            <w:bCs w:val="0"/>
            <w:noProof/>
          </w:rPr>
        </w:r>
        <w:r w:rsidR="005C7179" w:rsidRPr="00AF75AF">
          <w:rPr>
            <w:b w:val="0"/>
            <w:bCs w:val="0"/>
            <w:noProof/>
            <w:webHidden/>
          </w:rPr>
          <w:fldChar w:fldCharType="separate"/>
        </w:r>
        <w:r w:rsidR="008C3FAA">
          <w:rPr>
            <w:b w:val="0"/>
            <w:bCs w:val="0"/>
            <w:noProof/>
            <w:webHidden/>
          </w:rPr>
          <w:t>76</w:t>
        </w:r>
        <w:r w:rsidR="005C7179" w:rsidRPr="00AF75AF">
          <w:rPr>
            <w:b w:val="0"/>
            <w:bCs w:val="0"/>
            <w:noProof/>
            <w:webHidden/>
          </w:rPr>
          <w:fldChar w:fldCharType="end"/>
        </w:r>
      </w:hyperlink>
    </w:p>
    <w:p w:rsidR="005C7179" w:rsidRDefault="005C7179" w:rsidP="00777945">
      <w:pPr>
        <w:pStyle w:val="10"/>
        <w:rPr>
          <w:noProof/>
          <w:sz w:val="24"/>
          <w:szCs w:val="24"/>
        </w:rPr>
      </w:pPr>
      <w:hyperlink w:anchor="_Toc202840442" w:history="1">
        <w:r w:rsidR="00AF75AF">
          <w:rPr>
            <w:rStyle w:val="a5"/>
            <w:b/>
            <w:bCs/>
            <w:noProof/>
          </w:rPr>
          <w:t>Гл</w:t>
        </w:r>
        <w:r w:rsidR="00AF75AF" w:rsidRPr="00AF75AF">
          <w:rPr>
            <w:rStyle w:val="a5"/>
            <w:b/>
            <w:bCs/>
            <w:noProof/>
          </w:rPr>
          <w:t>аскович М.А</w:t>
        </w:r>
        <w:r w:rsidR="00AF75AF">
          <w:rPr>
            <w:rStyle w:val="a5"/>
            <w:noProof/>
          </w:rPr>
          <w:t>. В</w:t>
        </w:r>
        <w:r w:rsidR="00AF75AF" w:rsidRPr="007E6082">
          <w:rPr>
            <w:rStyle w:val="a5"/>
            <w:noProof/>
          </w:rPr>
          <w:t xml:space="preserve">лияние экологически чистого препарата </w:t>
        </w:r>
        <w:r w:rsidR="00AF75AF" w:rsidRPr="007E6082">
          <w:rPr>
            <w:rStyle w:val="a5"/>
            <w:noProof/>
            <w:snapToGrid w:val="0"/>
          </w:rPr>
          <w:t>«</w:t>
        </w:r>
        <w:r w:rsidR="00690244">
          <w:rPr>
            <w:rStyle w:val="a5"/>
            <w:noProof/>
            <w:snapToGrid w:val="0"/>
          </w:rPr>
          <w:t>В</w:t>
        </w:r>
        <w:r w:rsidR="00AF75AF" w:rsidRPr="007E6082">
          <w:rPr>
            <w:rStyle w:val="a5"/>
            <w:noProof/>
            <w:snapToGrid w:val="0"/>
          </w:rPr>
          <w:t xml:space="preserve">игозин» </w:t>
        </w:r>
        <w:r w:rsidR="00AF75AF" w:rsidRPr="007E6082">
          <w:rPr>
            <w:rStyle w:val="a5"/>
            <w:noProof/>
          </w:rPr>
          <w:t>на показатели крови в кормлении птицы</w:t>
        </w:r>
        <w:r>
          <w:rPr>
            <w:noProof/>
            <w:webHidden/>
          </w:rPr>
          <w:tab/>
        </w:r>
        <w:r>
          <w:rPr>
            <w:noProof/>
            <w:webHidden/>
          </w:rPr>
          <w:fldChar w:fldCharType="begin"/>
        </w:r>
        <w:r>
          <w:rPr>
            <w:noProof/>
            <w:webHidden/>
          </w:rPr>
          <w:instrText xml:space="preserve"> PAGEREF _Toc202840442 \h </w:instrText>
        </w:r>
        <w:r w:rsidR="00453CCA">
          <w:rPr>
            <w:noProof/>
          </w:rPr>
        </w:r>
        <w:r>
          <w:rPr>
            <w:noProof/>
            <w:webHidden/>
          </w:rPr>
          <w:fldChar w:fldCharType="separate"/>
        </w:r>
        <w:r w:rsidR="008C3FAA">
          <w:rPr>
            <w:noProof/>
            <w:webHidden/>
          </w:rPr>
          <w:t>81</w:t>
        </w:r>
        <w:r>
          <w:rPr>
            <w:noProof/>
            <w:webHidden/>
          </w:rPr>
          <w:fldChar w:fldCharType="end"/>
        </w:r>
      </w:hyperlink>
    </w:p>
    <w:p w:rsidR="005C7179" w:rsidRDefault="00060448" w:rsidP="00777945">
      <w:pPr>
        <w:pStyle w:val="10"/>
        <w:rPr>
          <w:noProof/>
          <w:sz w:val="24"/>
          <w:szCs w:val="24"/>
        </w:rPr>
      </w:pPr>
      <w:r w:rsidRPr="00060448">
        <w:rPr>
          <w:b/>
          <w:bCs/>
        </w:rPr>
        <w:t>Гласкович А.А., Капитонова Е.А., Голушко В.М.</w:t>
      </w:r>
      <w:r>
        <w:rPr>
          <w:vertAlign w:val="superscript"/>
        </w:rPr>
        <w:t xml:space="preserve"> </w:t>
      </w:r>
      <w:hyperlink w:anchor="_Toc202840443" w:history="1">
        <w:r w:rsidR="005C7179" w:rsidRPr="007E6082">
          <w:rPr>
            <w:rStyle w:val="a5"/>
            <w:noProof/>
          </w:rPr>
          <w:t xml:space="preserve">Морфология тонкого </w:t>
        </w:r>
        <w:r w:rsidR="00AF75AF" w:rsidRPr="007E6082">
          <w:rPr>
            <w:rStyle w:val="a5"/>
            <w:noProof/>
          </w:rPr>
          <w:t>отдела</w:t>
        </w:r>
        <w:r w:rsidR="005C7179" w:rsidRPr="007E6082">
          <w:rPr>
            <w:rStyle w:val="a5"/>
            <w:noProof/>
          </w:rPr>
          <w:t xml:space="preserve"> кишечника цыплят-бройлеров при введении в рацион биологически активных веществ</w:t>
        </w:r>
        <w:r w:rsidR="005C7179">
          <w:rPr>
            <w:noProof/>
            <w:webHidden/>
          </w:rPr>
          <w:tab/>
        </w:r>
        <w:r w:rsidR="005C7179">
          <w:rPr>
            <w:noProof/>
            <w:webHidden/>
          </w:rPr>
          <w:fldChar w:fldCharType="begin"/>
        </w:r>
        <w:r w:rsidR="005C7179">
          <w:rPr>
            <w:noProof/>
            <w:webHidden/>
          </w:rPr>
          <w:instrText xml:space="preserve"> PAGEREF _Toc202840443 \h </w:instrText>
        </w:r>
        <w:r w:rsidR="00453CCA">
          <w:rPr>
            <w:noProof/>
          </w:rPr>
        </w:r>
        <w:r w:rsidR="005C7179">
          <w:rPr>
            <w:noProof/>
            <w:webHidden/>
          </w:rPr>
          <w:fldChar w:fldCharType="separate"/>
        </w:r>
        <w:r w:rsidR="008C3FAA">
          <w:rPr>
            <w:noProof/>
            <w:webHidden/>
          </w:rPr>
          <w:t>87</w:t>
        </w:r>
        <w:r w:rsidR="005C7179">
          <w:rPr>
            <w:noProof/>
            <w:webHidden/>
          </w:rPr>
          <w:fldChar w:fldCharType="end"/>
        </w:r>
      </w:hyperlink>
    </w:p>
    <w:p w:rsidR="005C7179" w:rsidRDefault="00060448" w:rsidP="00777945">
      <w:pPr>
        <w:pStyle w:val="10"/>
        <w:rPr>
          <w:noProof/>
          <w:sz w:val="24"/>
          <w:szCs w:val="24"/>
        </w:rPr>
      </w:pPr>
      <w:r w:rsidRPr="00060448">
        <w:rPr>
          <w:b/>
          <w:bCs/>
        </w:rPr>
        <w:t>Гнётов А.Н.</w:t>
      </w:r>
      <w:r>
        <w:rPr>
          <w:rStyle w:val="a5"/>
          <w:noProof/>
          <w:u w:val="none"/>
        </w:rPr>
        <w:t xml:space="preserve"> </w:t>
      </w:r>
      <w:hyperlink w:anchor="_Toc202840444" w:history="1">
        <w:r w:rsidR="005C7179" w:rsidRPr="007E6082">
          <w:rPr>
            <w:rStyle w:val="a5"/>
            <w:noProof/>
          </w:rPr>
          <w:t>А</w:t>
        </w:r>
        <w:r w:rsidRPr="007E6082">
          <w:rPr>
            <w:rStyle w:val="a5"/>
            <w:noProof/>
          </w:rPr>
          <w:t>ллергенные свойства нородина</w:t>
        </w:r>
        <w:r w:rsidR="005C7179">
          <w:rPr>
            <w:noProof/>
            <w:webHidden/>
          </w:rPr>
          <w:tab/>
        </w:r>
        <w:r w:rsidR="005C7179">
          <w:rPr>
            <w:noProof/>
            <w:webHidden/>
          </w:rPr>
          <w:fldChar w:fldCharType="begin"/>
        </w:r>
        <w:r w:rsidR="005C7179">
          <w:rPr>
            <w:noProof/>
            <w:webHidden/>
          </w:rPr>
          <w:instrText xml:space="preserve"> PAGEREF _Toc202840444 \h </w:instrText>
        </w:r>
        <w:r w:rsidR="00453CCA">
          <w:rPr>
            <w:noProof/>
          </w:rPr>
        </w:r>
        <w:r w:rsidR="005C7179">
          <w:rPr>
            <w:noProof/>
            <w:webHidden/>
          </w:rPr>
          <w:fldChar w:fldCharType="separate"/>
        </w:r>
        <w:r w:rsidR="008C3FAA">
          <w:rPr>
            <w:noProof/>
            <w:webHidden/>
          </w:rPr>
          <w:t>92</w:t>
        </w:r>
        <w:r w:rsidR="005C7179">
          <w:rPr>
            <w:noProof/>
            <w:webHidden/>
          </w:rPr>
          <w:fldChar w:fldCharType="end"/>
        </w:r>
      </w:hyperlink>
    </w:p>
    <w:p w:rsidR="005C7179" w:rsidRDefault="00060448" w:rsidP="00060448">
      <w:pPr>
        <w:ind w:firstLine="0"/>
        <w:rPr>
          <w:noProof/>
          <w:sz w:val="28"/>
          <w:szCs w:val="28"/>
        </w:rPr>
      </w:pPr>
      <w:r w:rsidRPr="00060448">
        <w:rPr>
          <w:rStyle w:val="14"/>
        </w:rPr>
        <w:t>Голушко В.М., Гласкович А.А., Гласкович М.А.</w:t>
      </w:r>
      <w:r>
        <w:rPr>
          <w:rStyle w:val="a5"/>
          <w:noProof/>
          <w:sz w:val="28"/>
          <w:szCs w:val="28"/>
          <w:u w:val="none"/>
        </w:rPr>
        <w:t xml:space="preserve"> </w:t>
      </w:r>
      <w:hyperlink w:anchor="_Toc202840445" w:history="1">
        <w:r w:rsidR="005C7179" w:rsidRPr="00060448">
          <w:rPr>
            <w:rStyle w:val="a5"/>
            <w:noProof/>
            <w:sz w:val="28"/>
            <w:szCs w:val="28"/>
          </w:rPr>
          <w:t>В</w:t>
        </w:r>
        <w:r>
          <w:rPr>
            <w:rStyle w:val="a5"/>
            <w:noProof/>
            <w:sz w:val="28"/>
            <w:szCs w:val="28"/>
          </w:rPr>
          <w:t xml:space="preserve">лияние на иммунный статус </w:t>
        </w:r>
        <w:r w:rsidRPr="00060448">
          <w:rPr>
            <w:rStyle w:val="a5"/>
            <w:noProof/>
            <w:sz w:val="28"/>
            <w:szCs w:val="28"/>
          </w:rPr>
          <w:t>и биохимические показатели крови бройлеров при введении в рацион препарата биологически активного оксидата торфа</w:t>
        </w:r>
        <w:r w:rsidR="005C7179" w:rsidRPr="00060448">
          <w:rPr>
            <w:noProof/>
            <w:webHidden/>
            <w:sz w:val="28"/>
            <w:szCs w:val="28"/>
          </w:rPr>
          <w:tab/>
        </w:r>
        <w:r>
          <w:rPr>
            <w:noProof/>
            <w:webHidden/>
            <w:sz w:val="28"/>
            <w:szCs w:val="28"/>
          </w:rPr>
          <w:t>………………</w:t>
        </w:r>
        <w:r w:rsidR="005C7179" w:rsidRPr="00060448">
          <w:rPr>
            <w:noProof/>
            <w:webHidden/>
            <w:sz w:val="28"/>
            <w:szCs w:val="28"/>
          </w:rPr>
          <w:fldChar w:fldCharType="begin"/>
        </w:r>
        <w:r w:rsidR="005C7179" w:rsidRPr="00060448">
          <w:rPr>
            <w:noProof/>
            <w:webHidden/>
            <w:sz w:val="28"/>
            <w:szCs w:val="28"/>
          </w:rPr>
          <w:instrText xml:space="preserve"> PAGEREF _Toc202840445 \h </w:instrText>
        </w:r>
        <w:r w:rsidR="00453CCA" w:rsidRPr="008C3FAA">
          <w:rPr>
            <w:noProof/>
            <w:sz w:val="28"/>
            <w:szCs w:val="28"/>
          </w:rPr>
        </w:r>
        <w:r w:rsidR="005C7179" w:rsidRPr="00060448">
          <w:rPr>
            <w:noProof/>
            <w:webHidden/>
            <w:sz w:val="28"/>
            <w:szCs w:val="28"/>
          </w:rPr>
          <w:fldChar w:fldCharType="separate"/>
        </w:r>
        <w:r w:rsidR="008C3FAA">
          <w:rPr>
            <w:noProof/>
            <w:webHidden/>
            <w:sz w:val="28"/>
            <w:szCs w:val="28"/>
          </w:rPr>
          <w:t>96</w:t>
        </w:r>
        <w:r w:rsidR="005C7179" w:rsidRPr="00060448">
          <w:rPr>
            <w:noProof/>
            <w:webHidden/>
            <w:sz w:val="28"/>
            <w:szCs w:val="28"/>
          </w:rPr>
          <w:fldChar w:fldCharType="end"/>
        </w:r>
      </w:hyperlink>
    </w:p>
    <w:p w:rsidR="00060448" w:rsidRPr="00060448" w:rsidRDefault="00060448" w:rsidP="00060448">
      <w:pPr>
        <w:ind w:firstLine="0"/>
        <w:rPr>
          <w:noProof/>
          <w:sz w:val="4"/>
          <w:szCs w:val="4"/>
        </w:rPr>
      </w:pPr>
    </w:p>
    <w:p w:rsidR="005C7179" w:rsidRDefault="00060448" w:rsidP="00777945">
      <w:pPr>
        <w:pStyle w:val="10"/>
        <w:rPr>
          <w:noProof/>
          <w:sz w:val="24"/>
          <w:szCs w:val="24"/>
        </w:rPr>
      </w:pPr>
      <w:r w:rsidRPr="00060448">
        <w:rPr>
          <w:b/>
          <w:bCs/>
        </w:rPr>
        <w:t>Гусев А.А., Згировская А.А., Азарова И.А., Насонов И.В.</w:t>
      </w:r>
      <w:r>
        <w:rPr>
          <w:rStyle w:val="a5"/>
          <w:noProof/>
          <w:u w:val="none"/>
        </w:rPr>
        <w:t xml:space="preserve"> </w:t>
      </w:r>
      <w:hyperlink w:anchor="_Toc202840446" w:history="1">
        <w:r w:rsidR="005C7179" w:rsidRPr="007E6082">
          <w:rPr>
            <w:rStyle w:val="a5"/>
            <w:noProof/>
          </w:rPr>
          <w:t>Р</w:t>
        </w:r>
        <w:r w:rsidRPr="007E6082">
          <w:rPr>
            <w:rStyle w:val="a5"/>
            <w:noProof/>
          </w:rPr>
          <w:t>азработка  инактивированной вакцины  против</w:t>
        </w:r>
        <w:r w:rsidR="00690244">
          <w:rPr>
            <w:rStyle w:val="a5"/>
            <w:noProof/>
          </w:rPr>
          <w:t xml:space="preserve"> птичьего гриппа </w:t>
        </w:r>
        <w:r>
          <w:rPr>
            <w:rStyle w:val="a5"/>
            <w:noProof/>
          </w:rPr>
          <w:t>в Республике Б</w:t>
        </w:r>
        <w:r w:rsidRPr="007E6082">
          <w:rPr>
            <w:rStyle w:val="a5"/>
            <w:noProof/>
          </w:rPr>
          <w:t>еларусь</w:t>
        </w:r>
        <w:r w:rsidR="005C7179">
          <w:rPr>
            <w:noProof/>
            <w:webHidden/>
          </w:rPr>
          <w:tab/>
        </w:r>
        <w:r w:rsidR="005C7179">
          <w:rPr>
            <w:noProof/>
            <w:webHidden/>
          </w:rPr>
          <w:fldChar w:fldCharType="begin"/>
        </w:r>
        <w:r w:rsidR="005C7179">
          <w:rPr>
            <w:noProof/>
            <w:webHidden/>
          </w:rPr>
          <w:instrText xml:space="preserve"> PAGEREF _Toc202840446 \h </w:instrText>
        </w:r>
        <w:r w:rsidR="00453CCA">
          <w:rPr>
            <w:noProof/>
          </w:rPr>
        </w:r>
        <w:r w:rsidR="005C7179">
          <w:rPr>
            <w:noProof/>
            <w:webHidden/>
          </w:rPr>
          <w:fldChar w:fldCharType="separate"/>
        </w:r>
        <w:r w:rsidR="008C3FAA">
          <w:rPr>
            <w:noProof/>
            <w:webHidden/>
          </w:rPr>
          <w:t>102</w:t>
        </w:r>
        <w:r w:rsidR="005C7179">
          <w:rPr>
            <w:noProof/>
            <w:webHidden/>
          </w:rPr>
          <w:fldChar w:fldCharType="end"/>
        </w:r>
      </w:hyperlink>
    </w:p>
    <w:p w:rsidR="005C7179" w:rsidRDefault="00060448" w:rsidP="00777945">
      <w:pPr>
        <w:pStyle w:val="10"/>
        <w:rPr>
          <w:noProof/>
          <w:sz w:val="24"/>
          <w:szCs w:val="24"/>
        </w:rPr>
      </w:pPr>
      <w:r w:rsidRPr="00060448">
        <w:rPr>
          <w:b/>
          <w:bCs/>
        </w:rPr>
        <w:t>Давлетханов И.Н., Папуниди К.Х.</w:t>
      </w:r>
      <w:r>
        <w:rPr>
          <w:rStyle w:val="a5"/>
          <w:noProof/>
          <w:u w:val="none"/>
        </w:rPr>
        <w:t xml:space="preserve"> </w:t>
      </w:r>
      <w:hyperlink w:anchor="_Toc202840447" w:history="1">
        <w:r w:rsidR="005C7179" w:rsidRPr="007E6082">
          <w:rPr>
            <w:rStyle w:val="a5"/>
            <w:noProof/>
          </w:rPr>
          <w:t>Б</w:t>
        </w:r>
        <w:r w:rsidRPr="00060448">
          <w:rPr>
            <w:rStyle w:val="a5"/>
            <w:noProof/>
            <w:u w:val="none"/>
          </w:rPr>
          <w:t>иохимические показатели и прирост м</w:t>
        </w:r>
        <w:r>
          <w:rPr>
            <w:rStyle w:val="a5"/>
            <w:noProof/>
            <w:u w:val="none"/>
          </w:rPr>
          <w:t>ассы поросят после применения «В</w:t>
        </w:r>
        <w:r w:rsidRPr="00060448">
          <w:rPr>
            <w:rStyle w:val="a5"/>
            <w:noProof/>
            <w:u w:val="none"/>
          </w:rPr>
          <w:t>етамекса»</w:t>
        </w:r>
        <w:r w:rsidR="005C7179">
          <w:rPr>
            <w:noProof/>
            <w:webHidden/>
          </w:rPr>
          <w:tab/>
        </w:r>
        <w:r w:rsidR="005C7179">
          <w:rPr>
            <w:noProof/>
            <w:webHidden/>
          </w:rPr>
          <w:fldChar w:fldCharType="begin"/>
        </w:r>
        <w:r w:rsidR="005C7179">
          <w:rPr>
            <w:noProof/>
            <w:webHidden/>
          </w:rPr>
          <w:instrText xml:space="preserve"> PAGEREF _Toc202840447 \h </w:instrText>
        </w:r>
        <w:r w:rsidR="00453CCA">
          <w:rPr>
            <w:noProof/>
          </w:rPr>
        </w:r>
        <w:r w:rsidR="005C7179">
          <w:rPr>
            <w:noProof/>
            <w:webHidden/>
          </w:rPr>
          <w:fldChar w:fldCharType="separate"/>
        </w:r>
        <w:r w:rsidR="008C3FAA">
          <w:rPr>
            <w:noProof/>
            <w:webHidden/>
          </w:rPr>
          <w:t>107</w:t>
        </w:r>
        <w:r w:rsidR="005C7179">
          <w:rPr>
            <w:noProof/>
            <w:webHidden/>
          </w:rPr>
          <w:fldChar w:fldCharType="end"/>
        </w:r>
      </w:hyperlink>
    </w:p>
    <w:p w:rsidR="005C7179" w:rsidRDefault="00060448" w:rsidP="00777945">
      <w:pPr>
        <w:pStyle w:val="10"/>
        <w:rPr>
          <w:noProof/>
          <w:sz w:val="24"/>
          <w:szCs w:val="24"/>
        </w:rPr>
      </w:pPr>
      <w:r w:rsidRPr="00060448">
        <w:rPr>
          <w:b/>
          <w:bCs/>
        </w:rPr>
        <w:t xml:space="preserve">Джамалудинова И.Н., Мамаев Н.Х., Анаев М.С., Оздемиров А.А., </w:t>
      </w:r>
      <w:r>
        <w:rPr>
          <w:b/>
          <w:bCs/>
        </w:rPr>
        <w:br/>
      </w:r>
      <w:r w:rsidRPr="00060448">
        <w:rPr>
          <w:b/>
          <w:bCs/>
        </w:rPr>
        <w:t>Мавлимбердиева А.И.</w:t>
      </w:r>
      <w:r>
        <w:rPr>
          <w:rStyle w:val="a5"/>
          <w:noProof/>
          <w:u w:val="none"/>
        </w:rPr>
        <w:t xml:space="preserve">  </w:t>
      </w:r>
      <w:hyperlink w:anchor="_Toc202840448" w:history="1">
        <w:r w:rsidR="005C7179" w:rsidRPr="007E6082">
          <w:rPr>
            <w:rStyle w:val="a5"/>
            <w:noProof/>
          </w:rPr>
          <w:t>Б</w:t>
        </w:r>
        <w:r w:rsidRPr="00060448">
          <w:rPr>
            <w:rStyle w:val="a5"/>
            <w:noProof/>
            <w:u w:val="none"/>
          </w:rPr>
          <w:t xml:space="preserve">иохимический статус молодняка овец (ярок) до осеменения при стационарно-пастбищном ведении отрасли в зоне </w:t>
        </w:r>
        <w:r w:rsidRPr="00060448">
          <w:rPr>
            <w:rStyle w:val="a5"/>
            <w:caps/>
            <w:noProof/>
            <w:u w:val="none"/>
          </w:rPr>
          <w:t>п</w:t>
        </w:r>
        <w:r w:rsidRPr="00060448">
          <w:rPr>
            <w:rStyle w:val="a5"/>
            <w:noProof/>
            <w:u w:val="none"/>
          </w:rPr>
          <w:t>рикаспия</w:t>
        </w:r>
        <w:r w:rsidR="005C7179">
          <w:rPr>
            <w:noProof/>
            <w:webHidden/>
          </w:rPr>
          <w:tab/>
        </w:r>
        <w:r w:rsidR="005C7179">
          <w:rPr>
            <w:noProof/>
            <w:webHidden/>
          </w:rPr>
          <w:fldChar w:fldCharType="begin"/>
        </w:r>
        <w:r w:rsidR="005C7179">
          <w:rPr>
            <w:noProof/>
            <w:webHidden/>
          </w:rPr>
          <w:instrText xml:space="preserve"> PAGEREF _Toc202840448 \h </w:instrText>
        </w:r>
        <w:r w:rsidR="00453CCA">
          <w:rPr>
            <w:noProof/>
          </w:rPr>
        </w:r>
        <w:r w:rsidR="005C7179">
          <w:rPr>
            <w:noProof/>
            <w:webHidden/>
          </w:rPr>
          <w:fldChar w:fldCharType="separate"/>
        </w:r>
        <w:r w:rsidR="008C3FAA">
          <w:rPr>
            <w:noProof/>
            <w:webHidden/>
          </w:rPr>
          <w:t>110</w:t>
        </w:r>
        <w:r w:rsidR="005C7179">
          <w:rPr>
            <w:noProof/>
            <w:webHidden/>
          </w:rPr>
          <w:fldChar w:fldCharType="end"/>
        </w:r>
      </w:hyperlink>
    </w:p>
    <w:p w:rsidR="005C7179" w:rsidRDefault="00060448" w:rsidP="00777945">
      <w:pPr>
        <w:pStyle w:val="10"/>
        <w:rPr>
          <w:noProof/>
          <w:sz w:val="24"/>
          <w:szCs w:val="24"/>
        </w:rPr>
      </w:pPr>
      <w:r w:rsidRPr="00060448">
        <w:rPr>
          <w:b/>
          <w:bCs/>
        </w:rPr>
        <w:t xml:space="preserve">Джамалудинова И.Н., Мамаев Н.Х., Анаев М.С., Оздемиров А.А., </w:t>
      </w:r>
      <w:r>
        <w:rPr>
          <w:b/>
          <w:bCs/>
        </w:rPr>
        <w:br/>
      </w:r>
      <w:r w:rsidRPr="00060448">
        <w:rPr>
          <w:b/>
          <w:bCs/>
        </w:rPr>
        <w:t>Мавлимбердиева А.И.</w:t>
      </w:r>
      <w:r w:rsidRPr="00060448">
        <w:rPr>
          <w:rStyle w:val="a5"/>
          <w:b/>
          <w:bCs/>
          <w:noProof/>
          <w:u w:val="none"/>
        </w:rPr>
        <w:t xml:space="preserve"> </w:t>
      </w:r>
      <w:hyperlink w:anchor="_Toc202840449" w:history="1">
        <w:r w:rsidR="005C7179" w:rsidRPr="007E6082">
          <w:rPr>
            <w:rStyle w:val="a5"/>
            <w:noProof/>
          </w:rPr>
          <w:t>В</w:t>
        </w:r>
        <w:r w:rsidRPr="007E6082">
          <w:rPr>
            <w:rStyle w:val="a5"/>
            <w:noProof/>
          </w:rPr>
          <w:t xml:space="preserve">лияние биологически активного препарата </w:t>
        </w:r>
        <w:r w:rsidRPr="00060448">
          <w:rPr>
            <w:rStyle w:val="a5"/>
            <w:caps/>
            <w:noProof/>
            <w:u w:val="none"/>
          </w:rPr>
          <w:t>лс-2</w:t>
        </w:r>
        <w:r w:rsidRPr="007E6082">
          <w:rPr>
            <w:rStyle w:val="a5"/>
            <w:noProof/>
          </w:rPr>
          <w:t xml:space="preserve"> на продуктивное здоровье молодняка овец</w:t>
        </w:r>
        <w:r w:rsidR="005C7179">
          <w:rPr>
            <w:noProof/>
            <w:webHidden/>
          </w:rPr>
          <w:tab/>
        </w:r>
        <w:r w:rsidR="005C7179">
          <w:rPr>
            <w:noProof/>
            <w:webHidden/>
          </w:rPr>
          <w:fldChar w:fldCharType="begin"/>
        </w:r>
        <w:r w:rsidR="005C7179">
          <w:rPr>
            <w:noProof/>
            <w:webHidden/>
          </w:rPr>
          <w:instrText xml:space="preserve"> PAGEREF _Toc202840449 \h </w:instrText>
        </w:r>
        <w:r w:rsidR="00453CCA">
          <w:rPr>
            <w:noProof/>
          </w:rPr>
        </w:r>
        <w:r w:rsidR="005C7179">
          <w:rPr>
            <w:noProof/>
            <w:webHidden/>
          </w:rPr>
          <w:fldChar w:fldCharType="separate"/>
        </w:r>
        <w:r w:rsidR="008C3FAA">
          <w:rPr>
            <w:noProof/>
            <w:webHidden/>
          </w:rPr>
          <w:t>113</w:t>
        </w:r>
        <w:r w:rsidR="005C7179">
          <w:rPr>
            <w:noProof/>
            <w:webHidden/>
          </w:rPr>
          <w:fldChar w:fldCharType="end"/>
        </w:r>
      </w:hyperlink>
    </w:p>
    <w:p w:rsidR="005C7179" w:rsidRDefault="004D0DB9" w:rsidP="00777945">
      <w:pPr>
        <w:pStyle w:val="10"/>
        <w:rPr>
          <w:noProof/>
          <w:sz w:val="24"/>
          <w:szCs w:val="24"/>
        </w:rPr>
      </w:pPr>
      <w:r w:rsidRPr="004D0DB9">
        <w:rPr>
          <w:b/>
          <w:bCs/>
        </w:rPr>
        <w:t>Дилекова О.В., Назарова М.А.</w:t>
      </w:r>
      <w:r w:rsidRPr="009F643A">
        <w:t xml:space="preserve"> </w:t>
      </w:r>
      <w:hyperlink w:anchor="_Toc202840450" w:history="1">
        <w:r w:rsidR="005C7179" w:rsidRPr="007E6082">
          <w:rPr>
            <w:rStyle w:val="a5"/>
            <w:noProof/>
          </w:rPr>
          <w:t>П</w:t>
        </w:r>
        <w:r w:rsidR="00060448" w:rsidRPr="007E6082">
          <w:rPr>
            <w:rStyle w:val="a5"/>
            <w:noProof/>
          </w:rPr>
          <w:t>атология кишечника овец в пренаталь</w:t>
        </w:r>
        <w:r>
          <w:rPr>
            <w:rStyle w:val="a5"/>
            <w:noProof/>
          </w:rPr>
          <w:t>-</w:t>
        </w:r>
        <w:r w:rsidR="00060448" w:rsidRPr="007E6082">
          <w:rPr>
            <w:rStyle w:val="a5"/>
            <w:noProof/>
          </w:rPr>
          <w:t>ном онтогенезе - как результат нарушения биоэкологического отношения в системе «мать</w:t>
        </w:r>
        <w:r>
          <w:rPr>
            <w:rStyle w:val="a5"/>
            <w:noProof/>
          </w:rPr>
          <w:t>-</w:t>
        </w:r>
        <w:r w:rsidR="00060448" w:rsidRPr="007E6082">
          <w:rPr>
            <w:rStyle w:val="a5"/>
            <w:noProof/>
          </w:rPr>
          <w:t>плацента-плод»</w:t>
        </w:r>
        <w:r w:rsidR="005C7179">
          <w:rPr>
            <w:noProof/>
            <w:webHidden/>
          </w:rPr>
          <w:tab/>
        </w:r>
        <w:r w:rsidR="005C7179">
          <w:rPr>
            <w:noProof/>
            <w:webHidden/>
          </w:rPr>
          <w:fldChar w:fldCharType="begin"/>
        </w:r>
        <w:r w:rsidR="005C7179">
          <w:rPr>
            <w:noProof/>
            <w:webHidden/>
          </w:rPr>
          <w:instrText xml:space="preserve"> PAGEREF _Toc202840450 \h </w:instrText>
        </w:r>
        <w:r w:rsidR="00453CCA">
          <w:rPr>
            <w:noProof/>
          </w:rPr>
        </w:r>
        <w:r w:rsidR="005C7179">
          <w:rPr>
            <w:noProof/>
            <w:webHidden/>
          </w:rPr>
          <w:fldChar w:fldCharType="separate"/>
        </w:r>
        <w:r w:rsidR="008C3FAA">
          <w:rPr>
            <w:noProof/>
            <w:webHidden/>
          </w:rPr>
          <w:t>115</w:t>
        </w:r>
        <w:r w:rsidR="005C7179">
          <w:rPr>
            <w:noProof/>
            <w:webHidden/>
          </w:rPr>
          <w:fldChar w:fldCharType="end"/>
        </w:r>
      </w:hyperlink>
    </w:p>
    <w:p w:rsidR="005C7179" w:rsidRDefault="004D0DB9" w:rsidP="00777945">
      <w:pPr>
        <w:pStyle w:val="10"/>
        <w:rPr>
          <w:noProof/>
          <w:sz w:val="24"/>
          <w:szCs w:val="24"/>
        </w:rPr>
      </w:pPr>
      <w:r w:rsidRPr="004D0DB9">
        <w:rPr>
          <w:b/>
          <w:bCs/>
        </w:rPr>
        <w:t>Ермолина С.А., Созинов В.А., Ермолин А.В.</w:t>
      </w:r>
      <w:r>
        <w:t xml:space="preserve"> </w:t>
      </w:r>
      <w:hyperlink w:anchor="_Toc202840451" w:history="1">
        <w:r w:rsidR="005C7179" w:rsidRPr="007E6082">
          <w:rPr>
            <w:rStyle w:val="a5"/>
            <w:noProof/>
          </w:rPr>
          <w:t>П</w:t>
        </w:r>
        <w:r w:rsidRPr="007E6082">
          <w:rPr>
            <w:rStyle w:val="a5"/>
            <w:noProof/>
          </w:rPr>
          <w:t>атогенетическая роль нитроксидемии при бронхопневмонии и диспепсии у телят</w:t>
        </w:r>
        <w:r w:rsidR="005C7179">
          <w:rPr>
            <w:noProof/>
            <w:webHidden/>
          </w:rPr>
          <w:tab/>
        </w:r>
        <w:r w:rsidR="005C7179">
          <w:rPr>
            <w:noProof/>
            <w:webHidden/>
          </w:rPr>
          <w:fldChar w:fldCharType="begin"/>
        </w:r>
        <w:r w:rsidR="005C7179">
          <w:rPr>
            <w:noProof/>
            <w:webHidden/>
          </w:rPr>
          <w:instrText xml:space="preserve"> PAGEREF _Toc202840451 \h </w:instrText>
        </w:r>
        <w:r w:rsidR="00453CCA">
          <w:rPr>
            <w:noProof/>
          </w:rPr>
        </w:r>
        <w:r w:rsidR="005C7179">
          <w:rPr>
            <w:noProof/>
            <w:webHidden/>
          </w:rPr>
          <w:fldChar w:fldCharType="separate"/>
        </w:r>
        <w:r w:rsidR="008C3FAA">
          <w:rPr>
            <w:noProof/>
            <w:webHidden/>
          </w:rPr>
          <w:t>119</w:t>
        </w:r>
        <w:r w:rsidR="005C7179">
          <w:rPr>
            <w:noProof/>
            <w:webHidden/>
          </w:rPr>
          <w:fldChar w:fldCharType="end"/>
        </w:r>
      </w:hyperlink>
    </w:p>
    <w:p w:rsidR="005C7179" w:rsidRDefault="004D0DB9" w:rsidP="00777945">
      <w:pPr>
        <w:pStyle w:val="10"/>
        <w:rPr>
          <w:noProof/>
          <w:sz w:val="24"/>
          <w:szCs w:val="24"/>
        </w:rPr>
      </w:pPr>
      <w:r w:rsidRPr="004D0DB9">
        <w:rPr>
          <w:b/>
          <w:bCs/>
        </w:rPr>
        <w:t>Забродин В.А., Лайшев К.А., Самандас А.М.</w:t>
      </w:r>
      <w:r w:rsidR="002C49DD">
        <w:rPr>
          <w:vertAlign w:val="superscript"/>
        </w:rPr>
        <w:t xml:space="preserve"> </w:t>
      </w:r>
      <w:hyperlink w:anchor="_Toc202840452" w:history="1">
        <w:r w:rsidR="005C7179" w:rsidRPr="007E6082">
          <w:rPr>
            <w:rStyle w:val="a5"/>
            <w:noProof/>
          </w:rPr>
          <w:t xml:space="preserve">К </w:t>
        </w:r>
        <w:r w:rsidRPr="007E6082">
          <w:rPr>
            <w:rStyle w:val="a5"/>
            <w:noProof/>
          </w:rPr>
          <w:t>вопросу о некоторых болезнях молодняка  северных оленей</w:t>
        </w:r>
        <w:r w:rsidR="005C7179">
          <w:rPr>
            <w:noProof/>
            <w:webHidden/>
          </w:rPr>
          <w:tab/>
        </w:r>
        <w:r w:rsidR="005C7179">
          <w:rPr>
            <w:noProof/>
            <w:webHidden/>
          </w:rPr>
          <w:fldChar w:fldCharType="begin"/>
        </w:r>
        <w:r w:rsidR="005C7179">
          <w:rPr>
            <w:noProof/>
            <w:webHidden/>
          </w:rPr>
          <w:instrText xml:space="preserve"> PAGEREF _Toc202840452 \h </w:instrText>
        </w:r>
        <w:r w:rsidR="00453CCA">
          <w:rPr>
            <w:noProof/>
          </w:rPr>
        </w:r>
        <w:r w:rsidR="005C7179">
          <w:rPr>
            <w:noProof/>
            <w:webHidden/>
          </w:rPr>
          <w:fldChar w:fldCharType="separate"/>
        </w:r>
        <w:r w:rsidR="008C3FAA">
          <w:rPr>
            <w:noProof/>
            <w:webHidden/>
          </w:rPr>
          <w:t>123</w:t>
        </w:r>
        <w:r w:rsidR="005C7179">
          <w:rPr>
            <w:noProof/>
            <w:webHidden/>
          </w:rPr>
          <w:fldChar w:fldCharType="end"/>
        </w:r>
      </w:hyperlink>
    </w:p>
    <w:p w:rsidR="005C7179" w:rsidRDefault="004D0DB9" w:rsidP="00777945">
      <w:pPr>
        <w:pStyle w:val="10"/>
        <w:rPr>
          <w:noProof/>
          <w:sz w:val="24"/>
          <w:szCs w:val="24"/>
        </w:rPr>
      </w:pPr>
      <w:r w:rsidRPr="004D0DB9">
        <w:rPr>
          <w:b/>
          <w:bCs/>
        </w:rPr>
        <w:t xml:space="preserve">Золотарев А.И. </w:t>
      </w:r>
      <w:r>
        <w:rPr>
          <w:rStyle w:val="a5"/>
          <w:noProof/>
          <w:u w:val="none"/>
        </w:rPr>
        <w:t xml:space="preserve"> </w:t>
      </w:r>
      <w:hyperlink w:anchor="_Toc202840453" w:history="1">
        <w:r w:rsidR="005C7179" w:rsidRPr="007E6082">
          <w:rPr>
            <w:rStyle w:val="a5"/>
            <w:noProof/>
          </w:rPr>
          <w:t>К</w:t>
        </w:r>
        <w:r w:rsidRPr="007E6082">
          <w:rPr>
            <w:rStyle w:val="a5"/>
            <w:noProof/>
          </w:rPr>
          <w:t>омплексное лечение омфалофлебита у новорожденных телят</w:t>
        </w:r>
        <w:r w:rsidR="005C7179">
          <w:rPr>
            <w:noProof/>
            <w:webHidden/>
          </w:rPr>
          <w:tab/>
        </w:r>
        <w:r w:rsidR="005C7179">
          <w:rPr>
            <w:noProof/>
            <w:webHidden/>
          </w:rPr>
          <w:fldChar w:fldCharType="begin"/>
        </w:r>
        <w:r w:rsidR="005C7179">
          <w:rPr>
            <w:noProof/>
            <w:webHidden/>
          </w:rPr>
          <w:instrText xml:space="preserve"> PAGEREF _Toc202840453 \h </w:instrText>
        </w:r>
        <w:r w:rsidR="00453CCA">
          <w:rPr>
            <w:noProof/>
          </w:rPr>
        </w:r>
        <w:r w:rsidR="005C7179">
          <w:rPr>
            <w:noProof/>
            <w:webHidden/>
          </w:rPr>
          <w:fldChar w:fldCharType="separate"/>
        </w:r>
        <w:r w:rsidR="008C3FAA">
          <w:rPr>
            <w:noProof/>
            <w:webHidden/>
          </w:rPr>
          <w:t>129</w:t>
        </w:r>
        <w:r w:rsidR="005C7179">
          <w:rPr>
            <w:noProof/>
            <w:webHidden/>
          </w:rPr>
          <w:fldChar w:fldCharType="end"/>
        </w:r>
      </w:hyperlink>
    </w:p>
    <w:p w:rsidR="005C7179" w:rsidRDefault="004D0DB9" w:rsidP="00777945">
      <w:pPr>
        <w:pStyle w:val="10"/>
        <w:rPr>
          <w:noProof/>
          <w:sz w:val="24"/>
          <w:szCs w:val="24"/>
        </w:rPr>
      </w:pPr>
      <w:r w:rsidRPr="004D0DB9">
        <w:rPr>
          <w:b/>
          <w:bCs/>
        </w:rPr>
        <w:t xml:space="preserve">Золотарев А.И., Филатов Н.В., Першина С.И. </w:t>
      </w:r>
      <w:hyperlink w:anchor="_Toc202840454" w:history="1">
        <w:r w:rsidR="005C7179" w:rsidRPr="007E6082">
          <w:rPr>
            <w:rStyle w:val="a5"/>
            <w:noProof/>
          </w:rPr>
          <w:t>Применение висцеральной новокаиновой блокады для профилактики омфалита у новорожденных телят</w:t>
        </w:r>
        <w:r w:rsidR="005C7179">
          <w:rPr>
            <w:noProof/>
            <w:webHidden/>
          </w:rPr>
          <w:tab/>
        </w:r>
        <w:r w:rsidR="005C7179">
          <w:rPr>
            <w:noProof/>
            <w:webHidden/>
          </w:rPr>
          <w:fldChar w:fldCharType="begin"/>
        </w:r>
        <w:r w:rsidR="005C7179">
          <w:rPr>
            <w:noProof/>
            <w:webHidden/>
          </w:rPr>
          <w:instrText xml:space="preserve"> PAGEREF _Toc202840454 \h </w:instrText>
        </w:r>
        <w:r w:rsidR="00453CCA">
          <w:rPr>
            <w:noProof/>
          </w:rPr>
        </w:r>
        <w:r w:rsidR="005C7179">
          <w:rPr>
            <w:noProof/>
            <w:webHidden/>
          </w:rPr>
          <w:fldChar w:fldCharType="separate"/>
        </w:r>
        <w:r w:rsidR="008C3FAA">
          <w:rPr>
            <w:noProof/>
            <w:webHidden/>
          </w:rPr>
          <w:t>133</w:t>
        </w:r>
        <w:r w:rsidR="005C7179">
          <w:rPr>
            <w:noProof/>
            <w:webHidden/>
          </w:rPr>
          <w:fldChar w:fldCharType="end"/>
        </w:r>
      </w:hyperlink>
    </w:p>
    <w:p w:rsidR="005C7179" w:rsidRDefault="004D0DB9" w:rsidP="00777945">
      <w:pPr>
        <w:pStyle w:val="10"/>
        <w:rPr>
          <w:noProof/>
          <w:sz w:val="24"/>
          <w:szCs w:val="24"/>
        </w:rPr>
      </w:pPr>
      <w:r w:rsidRPr="004D0DB9">
        <w:rPr>
          <w:b/>
          <w:bCs/>
        </w:rPr>
        <w:t>Зуев Н.П., Шахов А.Г., Буханов В.Д.</w:t>
      </w:r>
      <w:r>
        <w:rPr>
          <w:rStyle w:val="a5"/>
          <w:noProof/>
          <w:u w:val="none"/>
        </w:rPr>
        <w:t xml:space="preserve"> </w:t>
      </w:r>
      <w:hyperlink w:anchor="_Toc202840455" w:history="1">
        <w:r w:rsidR="005C7179" w:rsidRPr="007E6082">
          <w:rPr>
            <w:rStyle w:val="a5"/>
            <w:noProof/>
          </w:rPr>
          <w:t>Р</w:t>
        </w:r>
        <w:r w:rsidRPr="007E6082">
          <w:rPr>
            <w:rStyle w:val="a5"/>
            <w:noProof/>
          </w:rPr>
          <w:t>азработка антимикробных ком</w:t>
        </w:r>
        <w:r>
          <w:rPr>
            <w:rStyle w:val="a5"/>
            <w:noProof/>
          </w:rPr>
          <w:t>-</w:t>
        </w:r>
        <w:r w:rsidRPr="007E6082">
          <w:rPr>
            <w:rStyle w:val="a5"/>
            <w:noProof/>
          </w:rPr>
          <w:t>позиций на основе тилозинсодержащих препаратов и изучение их про</w:t>
        </w:r>
        <w:r>
          <w:rPr>
            <w:rStyle w:val="a5"/>
            <w:noProof/>
          </w:rPr>
          <w:t>-</w:t>
        </w:r>
        <w:r w:rsidRPr="007E6082">
          <w:rPr>
            <w:rStyle w:val="a5"/>
            <w:noProof/>
          </w:rPr>
          <w:t>филактической и лечебной эффективности при желудочно-кишечных и респираторных болезнях животных бактериальной этиологии</w:t>
        </w:r>
        <w:r w:rsidR="005C7179">
          <w:rPr>
            <w:noProof/>
            <w:webHidden/>
          </w:rPr>
          <w:tab/>
        </w:r>
        <w:r w:rsidR="005C7179">
          <w:rPr>
            <w:noProof/>
            <w:webHidden/>
          </w:rPr>
          <w:fldChar w:fldCharType="begin"/>
        </w:r>
        <w:r w:rsidR="005C7179">
          <w:rPr>
            <w:noProof/>
            <w:webHidden/>
          </w:rPr>
          <w:instrText xml:space="preserve"> PAGEREF _Toc202840455 \h </w:instrText>
        </w:r>
        <w:r w:rsidR="00453CCA">
          <w:rPr>
            <w:noProof/>
          </w:rPr>
        </w:r>
        <w:r w:rsidR="005C7179">
          <w:rPr>
            <w:noProof/>
            <w:webHidden/>
          </w:rPr>
          <w:fldChar w:fldCharType="separate"/>
        </w:r>
        <w:r w:rsidR="008C3FAA">
          <w:rPr>
            <w:noProof/>
            <w:webHidden/>
          </w:rPr>
          <w:t>137</w:t>
        </w:r>
        <w:r w:rsidR="005C7179">
          <w:rPr>
            <w:noProof/>
            <w:webHidden/>
          </w:rPr>
          <w:fldChar w:fldCharType="end"/>
        </w:r>
      </w:hyperlink>
    </w:p>
    <w:p w:rsidR="005C7179" w:rsidRDefault="005C7179" w:rsidP="00777945">
      <w:pPr>
        <w:pStyle w:val="10"/>
        <w:rPr>
          <w:noProof/>
          <w:sz w:val="24"/>
          <w:szCs w:val="24"/>
        </w:rPr>
      </w:pPr>
      <w:hyperlink w:anchor="_Toc202840456" w:history="1">
        <w:r w:rsidR="004D0DB9">
          <w:rPr>
            <w:rStyle w:val="a5"/>
            <w:b/>
            <w:bCs/>
            <w:noProof/>
          </w:rPr>
          <w:t>Ив</w:t>
        </w:r>
        <w:r w:rsidR="004D0DB9" w:rsidRPr="004D0DB9">
          <w:rPr>
            <w:rStyle w:val="a5"/>
            <w:b/>
            <w:bCs/>
            <w:noProof/>
          </w:rPr>
          <w:t>анов М.А</w:t>
        </w:r>
        <w:r w:rsidR="004D0DB9">
          <w:rPr>
            <w:rStyle w:val="a5"/>
            <w:noProof/>
          </w:rPr>
          <w:t>. Э</w:t>
        </w:r>
        <w:r w:rsidR="004D0DB9" w:rsidRPr="007E6082">
          <w:rPr>
            <w:rStyle w:val="a5"/>
            <w:noProof/>
          </w:rPr>
          <w:t>кономическая эффективность применения антибактери</w:t>
        </w:r>
        <w:r w:rsidR="004D0DB9">
          <w:rPr>
            <w:rStyle w:val="a5"/>
            <w:noProof/>
          </w:rPr>
          <w:t>-</w:t>
        </w:r>
        <w:r w:rsidR="004D0DB9" w:rsidRPr="007E6082">
          <w:rPr>
            <w:rStyle w:val="a5"/>
            <w:noProof/>
          </w:rPr>
          <w:t>ального препарата диоксиген для лечения желудочно-кишечных болезней телят бактериальной этиологии</w:t>
        </w:r>
        <w:r>
          <w:rPr>
            <w:noProof/>
            <w:webHidden/>
          </w:rPr>
          <w:tab/>
        </w:r>
        <w:r>
          <w:rPr>
            <w:noProof/>
            <w:webHidden/>
          </w:rPr>
          <w:fldChar w:fldCharType="begin"/>
        </w:r>
        <w:r>
          <w:rPr>
            <w:noProof/>
            <w:webHidden/>
          </w:rPr>
          <w:instrText xml:space="preserve"> PAGEREF _Toc202840456 \h </w:instrText>
        </w:r>
        <w:r w:rsidR="00453CCA">
          <w:rPr>
            <w:noProof/>
          </w:rPr>
        </w:r>
        <w:r>
          <w:rPr>
            <w:noProof/>
            <w:webHidden/>
          </w:rPr>
          <w:fldChar w:fldCharType="separate"/>
        </w:r>
        <w:r w:rsidR="008C3FAA">
          <w:rPr>
            <w:noProof/>
            <w:webHidden/>
          </w:rPr>
          <w:t>143</w:t>
        </w:r>
        <w:r>
          <w:rPr>
            <w:noProof/>
            <w:webHidden/>
          </w:rPr>
          <w:fldChar w:fldCharType="end"/>
        </w:r>
      </w:hyperlink>
    </w:p>
    <w:p w:rsidR="005C7179" w:rsidRDefault="00C6625A" w:rsidP="00777945">
      <w:pPr>
        <w:pStyle w:val="10"/>
        <w:rPr>
          <w:noProof/>
          <w:sz w:val="24"/>
          <w:szCs w:val="24"/>
        </w:rPr>
      </w:pPr>
      <w:r w:rsidRPr="00C6625A">
        <w:rPr>
          <w:b/>
          <w:bCs/>
        </w:rPr>
        <w:t xml:space="preserve">Иванов А.В., Чурин С.И. </w:t>
      </w:r>
      <w:hyperlink w:anchor="_Toc202840457" w:history="1">
        <w:r w:rsidR="005C7179" w:rsidRPr="007E6082">
          <w:rPr>
            <w:rStyle w:val="a5"/>
            <w:noProof/>
          </w:rPr>
          <w:t>Б</w:t>
        </w:r>
        <w:r w:rsidRPr="007E6082">
          <w:rPr>
            <w:rStyle w:val="a5"/>
            <w:noProof/>
          </w:rPr>
          <w:t>иохимические и гематологические показатели крови поросят на фоне применения препарата «</w:t>
        </w:r>
        <w:r w:rsidRPr="00C6625A">
          <w:rPr>
            <w:rStyle w:val="a5"/>
            <w:caps/>
            <w:noProof/>
          </w:rPr>
          <w:t>м</w:t>
        </w:r>
        <w:r w:rsidRPr="007E6082">
          <w:rPr>
            <w:rStyle w:val="a5"/>
            <w:noProof/>
          </w:rPr>
          <w:t>елапол плюс»</w:t>
        </w:r>
        <w:r w:rsidR="005C7179">
          <w:rPr>
            <w:noProof/>
            <w:webHidden/>
          </w:rPr>
          <w:tab/>
        </w:r>
        <w:r w:rsidR="005C7179">
          <w:rPr>
            <w:noProof/>
            <w:webHidden/>
          </w:rPr>
          <w:fldChar w:fldCharType="begin"/>
        </w:r>
        <w:r w:rsidR="005C7179">
          <w:rPr>
            <w:noProof/>
            <w:webHidden/>
          </w:rPr>
          <w:instrText xml:space="preserve"> PAGEREF _Toc202840457 \h </w:instrText>
        </w:r>
        <w:r w:rsidR="00453CCA">
          <w:rPr>
            <w:noProof/>
          </w:rPr>
        </w:r>
        <w:r w:rsidR="005C7179">
          <w:rPr>
            <w:noProof/>
            <w:webHidden/>
          </w:rPr>
          <w:fldChar w:fldCharType="separate"/>
        </w:r>
        <w:r w:rsidR="008C3FAA">
          <w:rPr>
            <w:noProof/>
            <w:webHidden/>
          </w:rPr>
          <w:t>146</w:t>
        </w:r>
        <w:r w:rsidR="005C7179">
          <w:rPr>
            <w:noProof/>
            <w:webHidden/>
          </w:rPr>
          <w:fldChar w:fldCharType="end"/>
        </w:r>
      </w:hyperlink>
    </w:p>
    <w:p w:rsidR="005C7179" w:rsidRDefault="00C6625A" w:rsidP="00777945">
      <w:pPr>
        <w:pStyle w:val="10"/>
        <w:rPr>
          <w:noProof/>
          <w:sz w:val="24"/>
          <w:szCs w:val="24"/>
        </w:rPr>
      </w:pPr>
      <w:r w:rsidRPr="00C6625A">
        <w:rPr>
          <w:b/>
          <w:bCs/>
        </w:rPr>
        <w:t>Иванов А.В., Юнусов И.Р., Низамов Р.Н., Конюхов Г.В</w:t>
      </w:r>
      <w:r>
        <w:rPr>
          <w:b/>
          <w:bCs/>
        </w:rPr>
        <w:t>.</w:t>
      </w:r>
      <w:r w:rsidRPr="00C6625A">
        <w:rPr>
          <w:rStyle w:val="a5"/>
          <w:noProof/>
          <w:u w:val="none"/>
        </w:rPr>
        <w:t xml:space="preserve"> </w:t>
      </w:r>
      <w:hyperlink w:anchor="_Toc202840458" w:history="1">
        <w:r w:rsidR="005C7179" w:rsidRPr="007E6082">
          <w:rPr>
            <w:rStyle w:val="a5"/>
            <w:noProof/>
          </w:rPr>
          <w:t>Изыскание средств коррекции антиоксидантной защиты при лучевой болезни</w:t>
        </w:r>
        <w:r w:rsidR="005C7179">
          <w:rPr>
            <w:noProof/>
            <w:webHidden/>
          </w:rPr>
          <w:tab/>
        </w:r>
        <w:r w:rsidR="005C7179">
          <w:rPr>
            <w:noProof/>
            <w:webHidden/>
          </w:rPr>
          <w:fldChar w:fldCharType="begin"/>
        </w:r>
        <w:r w:rsidR="005C7179">
          <w:rPr>
            <w:noProof/>
            <w:webHidden/>
          </w:rPr>
          <w:instrText xml:space="preserve"> PAGEREF _Toc202840458 \h </w:instrText>
        </w:r>
        <w:r w:rsidR="00453CCA">
          <w:rPr>
            <w:noProof/>
          </w:rPr>
        </w:r>
        <w:r w:rsidR="005C7179">
          <w:rPr>
            <w:noProof/>
            <w:webHidden/>
          </w:rPr>
          <w:fldChar w:fldCharType="separate"/>
        </w:r>
        <w:r w:rsidR="008C3FAA">
          <w:rPr>
            <w:noProof/>
            <w:webHidden/>
          </w:rPr>
          <w:t>149</w:t>
        </w:r>
        <w:r w:rsidR="005C7179">
          <w:rPr>
            <w:noProof/>
            <w:webHidden/>
          </w:rPr>
          <w:fldChar w:fldCharType="end"/>
        </w:r>
      </w:hyperlink>
    </w:p>
    <w:p w:rsidR="005C7179" w:rsidRDefault="00C6625A" w:rsidP="00777945">
      <w:pPr>
        <w:pStyle w:val="10"/>
        <w:rPr>
          <w:noProof/>
          <w:sz w:val="24"/>
          <w:szCs w:val="24"/>
        </w:rPr>
      </w:pPr>
      <w:r w:rsidRPr="00C6625A">
        <w:rPr>
          <w:b/>
          <w:bCs/>
        </w:rPr>
        <w:t>Индюков А.Л., Косенко Ю.М.</w:t>
      </w:r>
      <w:r w:rsidRPr="009F643A">
        <w:rPr>
          <w:i/>
          <w:iCs/>
        </w:rPr>
        <w:t xml:space="preserve"> </w:t>
      </w:r>
      <w:r w:rsidRPr="00C6625A">
        <w:rPr>
          <w:i/>
          <w:iCs/>
        </w:rPr>
        <w:t xml:space="preserve"> </w:t>
      </w:r>
      <w:hyperlink w:anchor="_Toc202840459" w:history="1">
        <w:r w:rsidR="005C7179" w:rsidRPr="007E6082">
          <w:rPr>
            <w:rStyle w:val="a5"/>
            <w:noProof/>
          </w:rPr>
          <w:t>П</w:t>
        </w:r>
        <w:r w:rsidRPr="007E6082">
          <w:rPr>
            <w:rStyle w:val="a5"/>
            <w:noProof/>
          </w:rPr>
          <w:t>араметры токсичности цидисепта-о – препарата для профилактики и лечения желудочно-кишечных заболеваний телят и поросят</w:t>
        </w:r>
        <w:r w:rsidR="005C7179">
          <w:rPr>
            <w:noProof/>
            <w:webHidden/>
          </w:rPr>
          <w:tab/>
        </w:r>
        <w:r w:rsidR="005C7179">
          <w:rPr>
            <w:noProof/>
            <w:webHidden/>
          </w:rPr>
          <w:fldChar w:fldCharType="begin"/>
        </w:r>
        <w:r w:rsidR="005C7179">
          <w:rPr>
            <w:noProof/>
            <w:webHidden/>
          </w:rPr>
          <w:instrText xml:space="preserve"> PAGEREF _Toc202840459 \h </w:instrText>
        </w:r>
        <w:r w:rsidR="00453CCA">
          <w:rPr>
            <w:noProof/>
          </w:rPr>
        </w:r>
        <w:r w:rsidR="005C7179">
          <w:rPr>
            <w:noProof/>
            <w:webHidden/>
          </w:rPr>
          <w:fldChar w:fldCharType="separate"/>
        </w:r>
        <w:r w:rsidR="008C3FAA">
          <w:rPr>
            <w:noProof/>
            <w:webHidden/>
          </w:rPr>
          <w:t>153</w:t>
        </w:r>
        <w:r w:rsidR="005C7179">
          <w:rPr>
            <w:noProof/>
            <w:webHidden/>
          </w:rPr>
          <w:fldChar w:fldCharType="end"/>
        </w:r>
      </w:hyperlink>
    </w:p>
    <w:p w:rsidR="005C7179" w:rsidRDefault="00C6625A" w:rsidP="00777945">
      <w:pPr>
        <w:pStyle w:val="10"/>
        <w:rPr>
          <w:noProof/>
          <w:sz w:val="24"/>
          <w:szCs w:val="24"/>
        </w:rPr>
      </w:pPr>
      <w:r w:rsidRPr="00C6625A">
        <w:rPr>
          <w:b/>
          <w:bCs/>
        </w:rPr>
        <w:t>Каверин Н.Н.</w:t>
      </w:r>
      <w:r w:rsidRPr="00C6625A">
        <w:rPr>
          <w:b/>
          <w:bCs/>
          <w:vertAlign w:val="superscript"/>
        </w:rPr>
        <w:t xml:space="preserve"> </w:t>
      </w:r>
      <w:hyperlink w:anchor="_Toc202840460" w:history="1">
        <w:r w:rsidR="005C7179" w:rsidRPr="007E6082">
          <w:rPr>
            <w:rStyle w:val="a5"/>
            <w:noProof/>
          </w:rPr>
          <w:t>Антиоксидантный статус и профилактика респираторных заболеваний новорождённых телят</w:t>
        </w:r>
        <w:r w:rsidR="005C7179">
          <w:rPr>
            <w:noProof/>
            <w:webHidden/>
          </w:rPr>
          <w:tab/>
        </w:r>
        <w:r w:rsidR="005C7179">
          <w:rPr>
            <w:noProof/>
            <w:webHidden/>
          </w:rPr>
          <w:fldChar w:fldCharType="begin"/>
        </w:r>
        <w:r w:rsidR="005C7179">
          <w:rPr>
            <w:noProof/>
            <w:webHidden/>
          </w:rPr>
          <w:instrText xml:space="preserve"> PAGEREF _Toc202840460 \h </w:instrText>
        </w:r>
        <w:r w:rsidR="00453CCA">
          <w:rPr>
            <w:noProof/>
          </w:rPr>
        </w:r>
        <w:r w:rsidR="005C7179">
          <w:rPr>
            <w:noProof/>
            <w:webHidden/>
          </w:rPr>
          <w:fldChar w:fldCharType="separate"/>
        </w:r>
        <w:r w:rsidR="008C3FAA">
          <w:rPr>
            <w:noProof/>
            <w:webHidden/>
          </w:rPr>
          <w:t>156</w:t>
        </w:r>
        <w:r w:rsidR="005C7179">
          <w:rPr>
            <w:noProof/>
            <w:webHidden/>
          </w:rPr>
          <w:fldChar w:fldCharType="end"/>
        </w:r>
      </w:hyperlink>
    </w:p>
    <w:p w:rsidR="005C7179" w:rsidRDefault="009A0E3B" w:rsidP="00777945">
      <w:pPr>
        <w:pStyle w:val="10"/>
        <w:rPr>
          <w:noProof/>
          <w:sz w:val="24"/>
          <w:szCs w:val="24"/>
        </w:rPr>
      </w:pPr>
      <w:r w:rsidRPr="009A0E3B">
        <w:rPr>
          <w:b/>
          <w:bCs/>
        </w:rPr>
        <w:t>Кадиков И.Р., Новиков В.А., Тремасов М.Я.</w:t>
      </w:r>
      <w:r w:rsidRPr="008F515A">
        <w:t xml:space="preserve"> </w:t>
      </w:r>
      <w:r>
        <w:t xml:space="preserve"> </w:t>
      </w:r>
      <w:hyperlink w:anchor="_Toc202840461" w:history="1">
        <w:r w:rsidR="005C7179" w:rsidRPr="007E6082">
          <w:rPr>
            <w:rStyle w:val="a5"/>
            <w:noProof/>
          </w:rPr>
          <w:t>Показатели естественной резистентности кроликов при отравлении Т-2 токсином и применении лекарственных средств</w:t>
        </w:r>
        <w:r w:rsidR="005C7179">
          <w:rPr>
            <w:noProof/>
            <w:webHidden/>
          </w:rPr>
          <w:tab/>
        </w:r>
        <w:r w:rsidR="005C7179">
          <w:rPr>
            <w:noProof/>
            <w:webHidden/>
          </w:rPr>
          <w:fldChar w:fldCharType="begin"/>
        </w:r>
        <w:r w:rsidR="005C7179">
          <w:rPr>
            <w:noProof/>
            <w:webHidden/>
          </w:rPr>
          <w:instrText xml:space="preserve"> PAGEREF _Toc202840461 \h </w:instrText>
        </w:r>
        <w:r w:rsidR="00453CCA">
          <w:rPr>
            <w:noProof/>
          </w:rPr>
        </w:r>
        <w:r w:rsidR="005C7179">
          <w:rPr>
            <w:noProof/>
            <w:webHidden/>
          </w:rPr>
          <w:fldChar w:fldCharType="separate"/>
        </w:r>
        <w:r w:rsidR="008C3FAA">
          <w:rPr>
            <w:noProof/>
            <w:webHidden/>
          </w:rPr>
          <w:t>162</w:t>
        </w:r>
        <w:r w:rsidR="005C7179">
          <w:rPr>
            <w:noProof/>
            <w:webHidden/>
          </w:rPr>
          <w:fldChar w:fldCharType="end"/>
        </w:r>
      </w:hyperlink>
    </w:p>
    <w:p w:rsidR="005C7179" w:rsidRDefault="009A0E3B" w:rsidP="00777945">
      <w:pPr>
        <w:pStyle w:val="10"/>
        <w:rPr>
          <w:noProof/>
          <w:sz w:val="24"/>
          <w:szCs w:val="24"/>
        </w:rPr>
      </w:pPr>
      <w:r w:rsidRPr="009A0E3B">
        <w:rPr>
          <w:b/>
          <w:bCs/>
        </w:rPr>
        <w:t xml:space="preserve">Капитонова Е.А. </w:t>
      </w:r>
      <w:hyperlink w:anchor="_Toc202840462" w:history="1">
        <w:r>
          <w:rPr>
            <w:rStyle w:val="a5"/>
            <w:noProof/>
          </w:rPr>
          <w:t>К</w:t>
        </w:r>
        <w:r w:rsidR="005C7179" w:rsidRPr="007E6082">
          <w:rPr>
            <w:rStyle w:val="a5"/>
            <w:noProof/>
          </w:rPr>
          <w:t>ормление цыплят-бройлеров  про- и пребиотиками</w:t>
        </w:r>
        <w:r w:rsidR="005C7179">
          <w:rPr>
            <w:noProof/>
            <w:webHidden/>
          </w:rPr>
          <w:tab/>
        </w:r>
        <w:r w:rsidR="005C7179">
          <w:rPr>
            <w:noProof/>
            <w:webHidden/>
          </w:rPr>
          <w:fldChar w:fldCharType="begin"/>
        </w:r>
        <w:r w:rsidR="005C7179">
          <w:rPr>
            <w:noProof/>
            <w:webHidden/>
          </w:rPr>
          <w:instrText xml:space="preserve"> PAGEREF _Toc202840462 \h </w:instrText>
        </w:r>
        <w:r w:rsidR="00453CCA">
          <w:rPr>
            <w:noProof/>
          </w:rPr>
        </w:r>
        <w:r w:rsidR="005C7179">
          <w:rPr>
            <w:noProof/>
            <w:webHidden/>
          </w:rPr>
          <w:fldChar w:fldCharType="separate"/>
        </w:r>
        <w:r w:rsidR="008C3FAA">
          <w:rPr>
            <w:noProof/>
            <w:webHidden/>
          </w:rPr>
          <w:t>165</w:t>
        </w:r>
        <w:r w:rsidR="005C7179">
          <w:rPr>
            <w:noProof/>
            <w:webHidden/>
          </w:rPr>
          <w:fldChar w:fldCharType="end"/>
        </w:r>
      </w:hyperlink>
    </w:p>
    <w:p w:rsidR="005C7179" w:rsidRDefault="009A0E3B" w:rsidP="00777945">
      <w:pPr>
        <w:pStyle w:val="10"/>
        <w:rPr>
          <w:noProof/>
          <w:sz w:val="24"/>
          <w:szCs w:val="24"/>
        </w:rPr>
      </w:pPr>
      <w:r w:rsidRPr="009A0E3B">
        <w:rPr>
          <w:b/>
          <w:bCs/>
        </w:rPr>
        <w:t>Капитонова Е.А., Голушко В.М., Гласкович А.А.</w:t>
      </w:r>
      <w:r>
        <w:rPr>
          <w:vertAlign w:val="superscript"/>
        </w:rPr>
        <w:t xml:space="preserve"> </w:t>
      </w:r>
      <w:hyperlink w:anchor="_Toc202840463" w:history="1">
        <w:r w:rsidR="005C7179" w:rsidRPr="007E6082">
          <w:rPr>
            <w:rStyle w:val="a5"/>
            <w:noProof/>
          </w:rPr>
          <w:t>Морфология слепокишечных миндалин цыплят-бройлеров при введении в рацион биологически активных веществ</w:t>
        </w:r>
        <w:r w:rsidR="005C7179">
          <w:rPr>
            <w:noProof/>
            <w:webHidden/>
          </w:rPr>
          <w:tab/>
        </w:r>
        <w:r w:rsidR="005C7179">
          <w:rPr>
            <w:noProof/>
            <w:webHidden/>
          </w:rPr>
          <w:fldChar w:fldCharType="begin"/>
        </w:r>
        <w:r w:rsidR="005C7179">
          <w:rPr>
            <w:noProof/>
            <w:webHidden/>
          </w:rPr>
          <w:instrText xml:space="preserve"> PAGEREF _Toc202840463 \h </w:instrText>
        </w:r>
        <w:r w:rsidR="00453CCA">
          <w:rPr>
            <w:noProof/>
          </w:rPr>
        </w:r>
        <w:r w:rsidR="005C7179">
          <w:rPr>
            <w:noProof/>
            <w:webHidden/>
          </w:rPr>
          <w:fldChar w:fldCharType="separate"/>
        </w:r>
        <w:r w:rsidR="008C3FAA">
          <w:rPr>
            <w:noProof/>
            <w:webHidden/>
          </w:rPr>
          <w:t>171</w:t>
        </w:r>
        <w:r w:rsidR="005C7179">
          <w:rPr>
            <w:noProof/>
            <w:webHidden/>
          </w:rPr>
          <w:fldChar w:fldCharType="end"/>
        </w:r>
      </w:hyperlink>
    </w:p>
    <w:p w:rsidR="005C7179" w:rsidRDefault="009A0E3B" w:rsidP="00777945">
      <w:pPr>
        <w:pStyle w:val="10"/>
        <w:rPr>
          <w:noProof/>
          <w:sz w:val="24"/>
          <w:szCs w:val="24"/>
        </w:rPr>
      </w:pPr>
      <w:r w:rsidRPr="009A0E3B">
        <w:rPr>
          <w:b/>
          <w:bCs/>
        </w:rPr>
        <w:t>Кичеева Т.Г., Иванюк В.П., Тихомирова Л.М.</w:t>
      </w:r>
      <w:r w:rsidRPr="00F57D75">
        <w:t xml:space="preserve"> </w:t>
      </w:r>
      <w:r w:rsidRPr="00301D2E">
        <w:t xml:space="preserve"> </w:t>
      </w:r>
      <w:hyperlink w:anchor="_Toc202840464" w:history="1">
        <w:r w:rsidR="005C7179" w:rsidRPr="007E6082">
          <w:rPr>
            <w:rStyle w:val="a5"/>
            <w:noProof/>
          </w:rPr>
          <w:t>Индивидуальная диагностика  стресс-чувствительности цыплят</w:t>
        </w:r>
        <w:r w:rsidR="005C7179">
          <w:rPr>
            <w:noProof/>
            <w:webHidden/>
          </w:rPr>
          <w:tab/>
        </w:r>
        <w:r w:rsidR="005C7179">
          <w:rPr>
            <w:noProof/>
            <w:webHidden/>
          </w:rPr>
          <w:fldChar w:fldCharType="begin"/>
        </w:r>
        <w:r w:rsidR="005C7179">
          <w:rPr>
            <w:noProof/>
            <w:webHidden/>
          </w:rPr>
          <w:instrText xml:space="preserve"> PAGEREF _Toc202840464 \h </w:instrText>
        </w:r>
        <w:r w:rsidR="00453CCA">
          <w:rPr>
            <w:noProof/>
          </w:rPr>
        </w:r>
        <w:r w:rsidR="005C7179">
          <w:rPr>
            <w:noProof/>
            <w:webHidden/>
          </w:rPr>
          <w:fldChar w:fldCharType="separate"/>
        </w:r>
        <w:r w:rsidR="008C3FAA">
          <w:rPr>
            <w:noProof/>
            <w:webHidden/>
          </w:rPr>
          <w:t>176</w:t>
        </w:r>
        <w:r w:rsidR="005C7179">
          <w:rPr>
            <w:noProof/>
            <w:webHidden/>
          </w:rPr>
          <w:fldChar w:fldCharType="end"/>
        </w:r>
      </w:hyperlink>
    </w:p>
    <w:p w:rsidR="005C7179" w:rsidRDefault="005C7179" w:rsidP="00777945">
      <w:pPr>
        <w:pStyle w:val="10"/>
        <w:rPr>
          <w:noProof/>
          <w:sz w:val="24"/>
          <w:szCs w:val="24"/>
        </w:rPr>
      </w:pPr>
      <w:hyperlink w:anchor="_Toc202840465" w:history="1">
        <w:r w:rsidR="009A0E3B">
          <w:rPr>
            <w:rStyle w:val="a5"/>
            <w:b/>
            <w:bCs/>
            <w:noProof/>
          </w:rPr>
          <w:t>Ла</w:t>
        </w:r>
        <w:r w:rsidR="009A0E3B" w:rsidRPr="009A0E3B">
          <w:rPr>
            <w:rStyle w:val="a5"/>
            <w:b/>
            <w:bCs/>
            <w:noProof/>
          </w:rPr>
          <w:t xml:space="preserve">врищев П.Е. </w:t>
        </w:r>
        <w:r w:rsidR="009A0E3B">
          <w:rPr>
            <w:rStyle w:val="a5"/>
            <w:noProof/>
          </w:rPr>
          <w:t>Э</w:t>
        </w:r>
        <w:r w:rsidR="009A0E3B" w:rsidRPr="007E6082">
          <w:rPr>
            <w:rStyle w:val="a5"/>
            <w:noProof/>
          </w:rPr>
          <w:t>кономическая эффективность применения антибактериального препарата диоксиген для лечения желудочно-кишечных болезней поросят бактериальной этиологии</w:t>
        </w:r>
        <w:r>
          <w:rPr>
            <w:noProof/>
            <w:webHidden/>
          </w:rPr>
          <w:tab/>
        </w:r>
        <w:r>
          <w:rPr>
            <w:noProof/>
            <w:webHidden/>
          </w:rPr>
          <w:fldChar w:fldCharType="begin"/>
        </w:r>
        <w:r>
          <w:rPr>
            <w:noProof/>
            <w:webHidden/>
          </w:rPr>
          <w:instrText xml:space="preserve"> PAGEREF _Toc202840465 \h </w:instrText>
        </w:r>
        <w:r w:rsidR="00453CCA">
          <w:rPr>
            <w:noProof/>
          </w:rPr>
        </w:r>
        <w:r>
          <w:rPr>
            <w:noProof/>
            <w:webHidden/>
          </w:rPr>
          <w:fldChar w:fldCharType="separate"/>
        </w:r>
        <w:r w:rsidR="008C3FAA">
          <w:rPr>
            <w:noProof/>
            <w:webHidden/>
          </w:rPr>
          <w:t>178</w:t>
        </w:r>
        <w:r>
          <w:rPr>
            <w:noProof/>
            <w:webHidden/>
          </w:rPr>
          <w:fldChar w:fldCharType="end"/>
        </w:r>
      </w:hyperlink>
    </w:p>
    <w:p w:rsidR="005C7179" w:rsidRDefault="009A0E3B" w:rsidP="00777945">
      <w:pPr>
        <w:pStyle w:val="10"/>
        <w:rPr>
          <w:noProof/>
          <w:sz w:val="24"/>
          <w:szCs w:val="24"/>
        </w:rPr>
      </w:pPr>
      <w:r w:rsidRPr="009A0E3B">
        <w:rPr>
          <w:b/>
          <w:bCs/>
        </w:rPr>
        <w:t>Муратова Е.Т.</w:t>
      </w:r>
      <w:r>
        <w:t xml:space="preserve"> </w:t>
      </w:r>
      <w:hyperlink w:anchor="_Toc202840466" w:history="1">
        <w:r w:rsidR="005C7179" w:rsidRPr="007E6082">
          <w:rPr>
            <w:rStyle w:val="a5"/>
            <w:noProof/>
          </w:rPr>
          <w:t>И</w:t>
        </w:r>
        <w:r w:rsidRPr="007E6082">
          <w:rPr>
            <w:rStyle w:val="a5"/>
            <w:noProof/>
          </w:rPr>
          <w:t xml:space="preserve">зменение гематологических показателей, роста и развития поросят-отъемышей в условиях свиноводческого хозяйства </w:t>
        </w:r>
        <w:r w:rsidR="004C1343">
          <w:rPr>
            <w:rStyle w:val="a5"/>
            <w:noProof/>
          </w:rPr>
          <w:t xml:space="preserve">      </w:t>
        </w:r>
        <w:r w:rsidRPr="007E6082">
          <w:rPr>
            <w:rStyle w:val="a5"/>
            <w:noProof/>
          </w:rPr>
          <w:t>при применении пробиотика «</w:t>
        </w:r>
        <w:r w:rsidRPr="009A0E3B">
          <w:rPr>
            <w:rStyle w:val="a5"/>
            <w:caps/>
            <w:noProof/>
          </w:rPr>
          <w:t>с</w:t>
        </w:r>
        <w:r w:rsidRPr="007E6082">
          <w:rPr>
            <w:rStyle w:val="a5"/>
            <w:noProof/>
          </w:rPr>
          <w:t xml:space="preserve">поровита», прополисного молочка и витамина </w:t>
        </w:r>
        <w:r w:rsidRPr="004C1343">
          <w:rPr>
            <w:rStyle w:val="a5"/>
            <w:caps/>
            <w:noProof/>
          </w:rPr>
          <w:t>с</w:t>
        </w:r>
        <w:r w:rsidR="005C7179">
          <w:rPr>
            <w:noProof/>
            <w:webHidden/>
          </w:rPr>
          <w:tab/>
        </w:r>
        <w:r w:rsidR="005C7179">
          <w:rPr>
            <w:noProof/>
            <w:webHidden/>
          </w:rPr>
          <w:fldChar w:fldCharType="begin"/>
        </w:r>
        <w:r w:rsidR="005C7179">
          <w:rPr>
            <w:noProof/>
            <w:webHidden/>
          </w:rPr>
          <w:instrText xml:space="preserve"> PAGEREF _Toc202840466 \h </w:instrText>
        </w:r>
        <w:r w:rsidR="00453CCA">
          <w:rPr>
            <w:noProof/>
          </w:rPr>
        </w:r>
        <w:r w:rsidR="005C7179">
          <w:rPr>
            <w:noProof/>
            <w:webHidden/>
          </w:rPr>
          <w:fldChar w:fldCharType="separate"/>
        </w:r>
        <w:r w:rsidR="008C3FAA">
          <w:rPr>
            <w:noProof/>
            <w:webHidden/>
          </w:rPr>
          <w:t>182</w:t>
        </w:r>
        <w:r w:rsidR="005C7179">
          <w:rPr>
            <w:noProof/>
            <w:webHidden/>
          </w:rPr>
          <w:fldChar w:fldCharType="end"/>
        </w:r>
      </w:hyperlink>
    </w:p>
    <w:p w:rsidR="005C7179" w:rsidRDefault="003E1027" w:rsidP="00777945">
      <w:pPr>
        <w:pStyle w:val="10"/>
        <w:rPr>
          <w:noProof/>
          <w:sz w:val="24"/>
          <w:szCs w:val="24"/>
        </w:rPr>
      </w:pPr>
      <w:r w:rsidRPr="003E1027">
        <w:rPr>
          <w:b/>
          <w:bCs/>
        </w:rPr>
        <w:t>Нежданов А.Г., Кочура М.Н.</w:t>
      </w:r>
      <w:r>
        <w:rPr>
          <w:b/>
          <w:bCs/>
        </w:rPr>
        <w:t>,</w:t>
      </w:r>
      <w:r w:rsidRPr="003E1027">
        <w:rPr>
          <w:b/>
          <w:bCs/>
        </w:rPr>
        <w:t xml:space="preserve"> Мисайлов В.Д., Рецкий М.И.</w:t>
      </w:r>
      <w:r>
        <w:rPr>
          <w:b/>
          <w:bCs/>
        </w:rPr>
        <w:t xml:space="preserve"> </w:t>
      </w:r>
      <w:hyperlink w:anchor="_Toc202840467" w:history="1">
        <w:r w:rsidR="005C7179" w:rsidRPr="007E6082">
          <w:rPr>
            <w:rStyle w:val="a5"/>
            <w:noProof/>
          </w:rPr>
          <w:t>Ф</w:t>
        </w:r>
        <w:r w:rsidRPr="003E1027">
          <w:rPr>
            <w:rStyle w:val="a5"/>
            <w:noProof/>
            <w:u w:val="none"/>
          </w:rPr>
          <w:t>акторы риска и механизмы развития гестоза у коров</w:t>
        </w:r>
        <w:r w:rsidR="005C7179">
          <w:rPr>
            <w:noProof/>
            <w:webHidden/>
          </w:rPr>
          <w:tab/>
        </w:r>
        <w:r w:rsidR="005C7179">
          <w:rPr>
            <w:noProof/>
            <w:webHidden/>
          </w:rPr>
          <w:fldChar w:fldCharType="begin"/>
        </w:r>
        <w:r w:rsidR="005C7179">
          <w:rPr>
            <w:noProof/>
            <w:webHidden/>
          </w:rPr>
          <w:instrText xml:space="preserve"> PAGEREF _Toc202840467 \h </w:instrText>
        </w:r>
        <w:r w:rsidR="00453CCA">
          <w:rPr>
            <w:noProof/>
          </w:rPr>
        </w:r>
        <w:r w:rsidR="005C7179">
          <w:rPr>
            <w:noProof/>
            <w:webHidden/>
          </w:rPr>
          <w:fldChar w:fldCharType="separate"/>
        </w:r>
        <w:r w:rsidR="008C3FAA">
          <w:rPr>
            <w:noProof/>
            <w:webHidden/>
          </w:rPr>
          <w:t>184</w:t>
        </w:r>
        <w:r w:rsidR="005C7179">
          <w:rPr>
            <w:noProof/>
            <w:webHidden/>
          </w:rPr>
          <w:fldChar w:fldCharType="end"/>
        </w:r>
      </w:hyperlink>
    </w:p>
    <w:p w:rsidR="005C7179" w:rsidRDefault="00D20CC5" w:rsidP="00777945">
      <w:pPr>
        <w:pStyle w:val="10"/>
        <w:rPr>
          <w:noProof/>
          <w:sz w:val="24"/>
          <w:szCs w:val="24"/>
        </w:rPr>
      </w:pPr>
      <w:r w:rsidRPr="00D20CC5">
        <w:rPr>
          <w:b/>
          <w:bCs/>
        </w:rPr>
        <w:t xml:space="preserve">Николаева О.Н. </w:t>
      </w:r>
      <w:hyperlink w:anchor="_Toc202840468" w:history="1">
        <w:r w:rsidR="005C7179" w:rsidRPr="007E6082">
          <w:rPr>
            <w:rStyle w:val="a5"/>
            <w:noProof/>
          </w:rPr>
          <w:t>Э</w:t>
        </w:r>
        <w:r w:rsidRPr="00D20CC5">
          <w:rPr>
            <w:rStyle w:val="a5"/>
            <w:noProof/>
            <w:u w:val="none"/>
          </w:rPr>
          <w:t>тиология и профилактика желудочно-кишечных болезней телят</w:t>
        </w:r>
        <w:r w:rsidR="005C7179">
          <w:rPr>
            <w:noProof/>
            <w:webHidden/>
          </w:rPr>
          <w:tab/>
        </w:r>
        <w:r w:rsidR="005C7179">
          <w:rPr>
            <w:noProof/>
            <w:webHidden/>
          </w:rPr>
          <w:fldChar w:fldCharType="begin"/>
        </w:r>
        <w:r w:rsidR="005C7179">
          <w:rPr>
            <w:noProof/>
            <w:webHidden/>
          </w:rPr>
          <w:instrText xml:space="preserve"> PAGEREF _Toc202840468 \h </w:instrText>
        </w:r>
        <w:r w:rsidR="00453CCA">
          <w:rPr>
            <w:noProof/>
          </w:rPr>
        </w:r>
        <w:r w:rsidR="005C7179">
          <w:rPr>
            <w:noProof/>
            <w:webHidden/>
          </w:rPr>
          <w:fldChar w:fldCharType="separate"/>
        </w:r>
        <w:r w:rsidR="008C3FAA">
          <w:rPr>
            <w:noProof/>
            <w:webHidden/>
          </w:rPr>
          <w:t>189</w:t>
        </w:r>
        <w:r w:rsidR="005C7179">
          <w:rPr>
            <w:noProof/>
            <w:webHidden/>
          </w:rPr>
          <w:fldChar w:fldCharType="end"/>
        </w:r>
      </w:hyperlink>
    </w:p>
    <w:p w:rsidR="005C7179" w:rsidRDefault="005C7179" w:rsidP="00777945">
      <w:pPr>
        <w:pStyle w:val="10"/>
        <w:rPr>
          <w:noProof/>
          <w:sz w:val="24"/>
          <w:szCs w:val="24"/>
        </w:rPr>
      </w:pPr>
      <w:hyperlink w:anchor="_Toc202840469" w:history="1">
        <w:r w:rsidR="00D20CC5" w:rsidRPr="00D20CC5">
          <w:rPr>
            <w:rStyle w:val="a5"/>
            <w:b/>
            <w:bCs/>
            <w:noProof/>
            <w:u w:val="none"/>
          </w:rPr>
          <w:t>Никулин А.И.</w:t>
        </w:r>
        <w:r w:rsidR="00D20CC5">
          <w:rPr>
            <w:rStyle w:val="a5"/>
            <w:noProof/>
          </w:rPr>
          <w:t xml:space="preserve"> Э</w:t>
        </w:r>
        <w:r w:rsidR="00D20CC5" w:rsidRPr="00D20CC5">
          <w:rPr>
            <w:rStyle w:val="a5"/>
            <w:noProof/>
            <w:u w:val="none"/>
          </w:rPr>
          <w:t>кономическая эффективность применения антибактериального препарата диоксинор для лечения респираторной патологии свиней</w:t>
        </w:r>
        <w:r>
          <w:rPr>
            <w:noProof/>
            <w:webHidden/>
          </w:rPr>
          <w:tab/>
        </w:r>
        <w:r>
          <w:rPr>
            <w:noProof/>
            <w:webHidden/>
          </w:rPr>
          <w:fldChar w:fldCharType="begin"/>
        </w:r>
        <w:r>
          <w:rPr>
            <w:noProof/>
            <w:webHidden/>
          </w:rPr>
          <w:instrText xml:space="preserve"> PAGEREF _Toc202840469 \h </w:instrText>
        </w:r>
        <w:r w:rsidR="00453CCA">
          <w:rPr>
            <w:noProof/>
          </w:rPr>
        </w:r>
        <w:r>
          <w:rPr>
            <w:noProof/>
            <w:webHidden/>
          </w:rPr>
          <w:fldChar w:fldCharType="separate"/>
        </w:r>
        <w:r w:rsidR="008C3FAA">
          <w:rPr>
            <w:noProof/>
            <w:webHidden/>
          </w:rPr>
          <w:t>194</w:t>
        </w:r>
        <w:r>
          <w:rPr>
            <w:noProof/>
            <w:webHidden/>
          </w:rPr>
          <w:fldChar w:fldCharType="end"/>
        </w:r>
      </w:hyperlink>
    </w:p>
    <w:p w:rsidR="005C7179" w:rsidRDefault="00D20CC5" w:rsidP="00777945">
      <w:pPr>
        <w:pStyle w:val="10"/>
        <w:rPr>
          <w:noProof/>
          <w:sz w:val="24"/>
          <w:szCs w:val="24"/>
        </w:rPr>
      </w:pPr>
      <w:r w:rsidRPr="00D20CC5">
        <w:rPr>
          <w:b/>
          <w:bCs/>
        </w:rPr>
        <w:t>Окулова И.И., Березина Ю.А., Домский И.А.</w:t>
      </w:r>
      <w:r w:rsidRPr="00F07B57">
        <w:t xml:space="preserve"> </w:t>
      </w:r>
      <w:hyperlink w:anchor="_Toc202840470" w:history="1">
        <w:r w:rsidR="005C7179" w:rsidRPr="007E6082">
          <w:rPr>
            <w:rStyle w:val="a5"/>
            <w:noProof/>
          </w:rPr>
          <w:t>И</w:t>
        </w:r>
        <w:r w:rsidRPr="007E6082">
          <w:rPr>
            <w:rStyle w:val="a5"/>
            <w:noProof/>
          </w:rPr>
          <w:t>ммуноморфологические изменения в лимфоидной ткани кишечника песцов при специфической профилактике сальмонеллеза</w:t>
        </w:r>
        <w:r w:rsidR="005C7179">
          <w:rPr>
            <w:noProof/>
            <w:webHidden/>
          </w:rPr>
          <w:tab/>
        </w:r>
        <w:r w:rsidR="005C7179">
          <w:rPr>
            <w:noProof/>
            <w:webHidden/>
          </w:rPr>
          <w:fldChar w:fldCharType="begin"/>
        </w:r>
        <w:r w:rsidR="005C7179">
          <w:rPr>
            <w:noProof/>
            <w:webHidden/>
          </w:rPr>
          <w:instrText xml:space="preserve"> PAGEREF _Toc202840470 \h </w:instrText>
        </w:r>
        <w:r w:rsidR="00453CCA">
          <w:rPr>
            <w:noProof/>
          </w:rPr>
        </w:r>
        <w:r w:rsidR="005C7179">
          <w:rPr>
            <w:noProof/>
            <w:webHidden/>
          </w:rPr>
          <w:fldChar w:fldCharType="separate"/>
        </w:r>
        <w:r w:rsidR="008C3FAA">
          <w:rPr>
            <w:noProof/>
            <w:webHidden/>
          </w:rPr>
          <w:t>197</w:t>
        </w:r>
        <w:r w:rsidR="005C7179">
          <w:rPr>
            <w:noProof/>
            <w:webHidden/>
          </w:rPr>
          <w:fldChar w:fldCharType="end"/>
        </w:r>
      </w:hyperlink>
    </w:p>
    <w:p w:rsidR="005C7179" w:rsidRDefault="00D20CC5" w:rsidP="00D20CC5">
      <w:pPr>
        <w:pStyle w:val="10"/>
        <w:rPr>
          <w:noProof/>
          <w:sz w:val="24"/>
          <w:szCs w:val="24"/>
        </w:rPr>
      </w:pPr>
      <w:r w:rsidRPr="005B7577">
        <w:rPr>
          <w:b/>
          <w:bCs/>
        </w:rPr>
        <w:t>Оробец В.А., Серов А.В., Киреев И.В.</w:t>
      </w:r>
      <w:r w:rsidRPr="003D1B21">
        <w:t xml:space="preserve"> </w:t>
      </w:r>
      <w:hyperlink w:anchor="_Toc202840471" w:history="1">
        <w:r w:rsidR="005C7179" w:rsidRPr="007E6082">
          <w:rPr>
            <w:rStyle w:val="a5"/>
            <w:noProof/>
          </w:rPr>
          <w:t>О</w:t>
        </w:r>
        <w:r w:rsidRPr="007E6082">
          <w:rPr>
            <w:rStyle w:val="a5"/>
            <w:noProof/>
          </w:rPr>
          <w:t>ценка влияния нового селенсодержащего препарата «</w:t>
        </w:r>
        <w:r w:rsidRPr="005B7577">
          <w:rPr>
            <w:rStyle w:val="a5"/>
            <w:caps/>
            <w:noProof/>
          </w:rPr>
          <w:t>э</w:t>
        </w:r>
        <w:r w:rsidRPr="007E6082">
          <w:rPr>
            <w:rStyle w:val="a5"/>
            <w:noProof/>
          </w:rPr>
          <w:t>кстраселен» на биохимический статус и продуктивность молодняка крупного рогатого скота</w:t>
        </w:r>
        <w:r w:rsidR="005C7179">
          <w:rPr>
            <w:noProof/>
            <w:webHidden/>
          </w:rPr>
          <w:tab/>
        </w:r>
        <w:r w:rsidR="005C7179">
          <w:rPr>
            <w:noProof/>
            <w:webHidden/>
          </w:rPr>
          <w:fldChar w:fldCharType="begin"/>
        </w:r>
        <w:r w:rsidR="005C7179">
          <w:rPr>
            <w:noProof/>
            <w:webHidden/>
          </w:rPr>
          <w:instrText xml:space="preserve"> PAGEREF _Toc202840471 \h </w:instrText>
        </w:r>
        <w:r w:rsidR="00453CCA">
          <w:rPr>
            <w:noProof/>
          </w:rPr>
        </w:r>
        <w:r w:rsidR="005C7179">
          <w:rPr>
            <w:noProof/>
            <w:webHidden/>
          </w:rPr>
          <w:fldChar w:fldCharType="separate"/>
        </w:r>
        <w:r w:rsidR="008C3FAA">
          <w:rPr>
            <w:noProof/>
            <w:webHidden/>
          </w:rPr>
          <w:t>202</w:t>
        </w:r>
        <w:r w:rsidR="005C7179">
          <w:rPr>
            <w:noProof/>
            <w:webHidden/>
          </w:rPr>
          <w:fldChar w:fldCharType="end"/>
        </w:r>
      </w:hyperlink>
    </w:p>
    <w:p w:rsidR="005C7179" w:rsidRDefault="005C7179" w:rsidP="00777945">
      <w:pPr>
        <w:pStyle w:val="10"/>
        <w:rPr>
          <w:noProof/>
          <w:sz w:val="24"/>
          <w:szCs w:val="24"/>
        </w:rPr>
      </w:pPr>
      <w:hyperlink w:anchor="_Toc202840472" w:history="1">
        <w:r w:rsidR="005B7577">
          <w:rPr>
            <w:rStyle w:val="a5"/>
            <w:b/>
            <w:bCs/>
            <w:noProof/>
          </w:rPr>
          <w:t>Па</w:t>
        </w:r>
        <w:r w:rsidR="005B7577" w:rsidRPr="005B7577">
          <w:rPr>
            <w:rStyle w:val="a5"/>
            <w:b/>
            <w:bCs/>
            <w:noProof/>
          </w:rPr>
          <w:t xml:space="preserve">лунина В.В., Билокур М.В., Аликин Ю.С. </w:t>
        </w:r>
        <w:r w:rsidR="005B7577">
          <w:rPr>
            <w:rStyle w:val="a5"/>
            <w:noProof/>
          </w:rPr>
          <w:t>П</w:t>
        </w:r>
        <w:r w:rsidR="005B7577" w:rsidRPr="007E6082">
          <w:rPr>
            <w:rStyle w:val="a5"/>
            <w:noProof/>
          </w:rPr>
          <w:t>рофилактика бронхо</w:t>
        </w:r>
        <w:r w:rsidR="005B7577">
          <w:rPr>
            <w:rStyle w:val="a5"/>
            <w:noProof/>
          </w:rPr>
          <w:t>-</w:t>
        </w:r>
        <w:r w:rsidR="005B7577" w:rsidRPr="007E6082">
          <w:rPr>
            <w:rStyle w:val="a5"/>
            <w:noProof/>
          </w:rPr>
          <w:t>пневмоний у телят</w:t>
        </w:r>
        <w:r>
          <w:rPr>
            <w:noProof/>
            <w:webHidden/>
          </w:rPr>
          <w:tab/>
        </w:r>
        <w:r>
          <w:rPr>
            <w:noProof/>
            <w:webHidden/>
          </w:rPr>
          <w:fldChar w:fldCharType="begin"/>
        </w:r>
        <w:r>
          <w:rPr>
            <w:noProof/>
            <w:webHidden/>
          </w:rPr>
          <w:instrText xml:space="preserve"> PAGEREF _Toc202840472 \h </w:instrText>
        </w:r>
        <w:r w:rsidR="00453CCA">
          <w:rPr>
            <w:noProof/>
          </w:rPr>
        </w:r>
        <w:r>
          <w:rPr>
            <w:noProof/>
            <w:webHidden/>
          </w:rPr>
          <w:fldChar w:fldCharType="separate"/>
        </w:r>
        <w:r w:rsidR="008C3FAA">
          <w:rPr>
            <w:noProof/>
            <w:webHidden/>
          </w:rPr>
          <w:t>205</w:t>
        </w:r>
        <w:r>
          <w:rPr>
            <w:noProof/>
            <w:webHidden/>
          </w:rPr>
          <w:fldChar w:fldCharType="end"/>
        </w:r>
      </w:hyperlink>
    </w:p>
    <w:p w:rsidR="005C7179" w:rsidRDefault="005C7179" w:rsidP="00777945">
      <w:pPr>
        <w:pStyle w:val="10"/>
        <w:rPr>
          <w:noProof/>
          <w:sz w:val="24"/>
          <w:szCs w:val="24"/>
        </w:rPr>
      </w:pPr>
      <w:hyperlink w:anchor="_Toc202840473" w:history="1">
        <w:r w:rsidR="005B7577" w:rsidRPr="005B7577">
          <w:rPr>
            <w:rStyle w:val="a5"/>
            <w:b/>
            <w:bCs/>
            <w:noProof/>
          </w:rPr>
          <w:t>Палунина В.В., Дробышева Ф.У.</w:t>
        </w:r>
        <w:r w:rsidR="00274509">
          <w:rPr>
            <w:rStyle w:val="a5"/>
            <w:noProof/>
          </w:rPr>
          <w:t xml:space="preserve"> </w:t>
        </w:r>
        <w:r w:rsidR="005B7577">
          <w:rPr>
            <w:rStyle w:val="a5"/>
            <w:noProof/>
          </w:rPr>
          <w:t>П</w:t>
        </w:r>
        <w:r w:rsidR="005B7577" w:rsidRPr="007E6082">
          <w:rPr>
            <w:rStyle w:val="a5"/>
            <w:noProof/>
          </w:rPr>
          <w:t xml:space="preserve">рофилактика заболеваемости </w:t>
        </w:r>
        <w:r w:rsidR="00274509">
          <w:rPr>
            <w:rStyle w:val="a5"/>
            <w:noProof/>
          </w:rPr>
          <w:t xml:space="preserve">  </w:t>
        </w:r>
        <w:r w:rsidR="005B7577" w:rsidRPr="007E6082">
          <w:rPr>
            <w:rStyle w:val="a5"/>
            <w:noProof/>
          </w:rPr>
          <w:t>поросят</w:t>
        </w:r>
        <w:r>
          <w:rPr>
            <w:noProof/>
            <w:webHidden/>
          </w:rPr>
          <w:tab/>
        </w:r>
        <w:r>
          <w:rPr>
            <w:noProof/>
            <w:webHidden/>
          </w:rPr>
          <w:fldChar w:fldCharType="begin"/>
        </w:r>
        <w:r>
          <w:rPr>
            <w:noProof/>
            <w:webHidden/>
          </w:rPr>
          <w:instrText xml:space="preserve"> PAGEREF _Toc202840473 \h </w:instrText>
        </w:r>
        <w:r w:rsidR="00453CCA">
          <w:rPr>
            <w:noProof/>
          </w:rPr>
        </w:r>
        <w:r>
          <w:rPr>
            <w:noProof/>
            <w:webHidden/>
          </w:rPr>
          <w:fldChar w:fldCharType="separate"/>
        </w:r>
        <w:r w:rsidR="008C3FAA">
          <w:rPr>
            <w:noProof/>
            <w:webHidden/>
          </w:rPr>
          <w:t>206</w:t>
        </w:r>
        <w:r>
          <w:rPr>
            <w:noProof/>
            <w:webHidden/>
          </w:rPr>
          <w:fldChar w:fldCharType="end"/>
        </w:r>
      </w:hyperlink>
    </w:p>
    <w:p w:rsidR="005C7179" w:rsidRDefault="005B7577" w:rsidP="005B7577">
      <w:pPr>
        <w:pStyle w:val="af2"/>
        <w:jc w:val="both"/>
        <w:rPr>
          <w:noProof/>
          <w:sz w:val="24"/>
          <w:szCs w:val="24"/>
        </w:rPr>
      </w:pPr>
      <w:r w:rsidRPr="00B502B0">
        <w:t xml:space="preserve">Палунина В.В., Савченко А.П., Хлыстунов А.Г., Карпова Н.В., </w:t>
      </w:r>
      <w:r w:rsidR="00E97144">
        <w:t xml:space="preserve">       </w:t>
      </w:r>
      <w:r w:rsidRPr="00B502B0">
        <w:t>Савченко И.А., Беляков А.</w:t>
      </w:r>
      <w:r>
        <w:t xml:space="preserve">, Емельянов В. </w:t>
      </w:r>
      <w:r>
        <w:rPr>
          <w:vertAlign w:val="superscript"/>
        </w:rPr>
        <w:t xml:space="preserve"> </w:t>
      </w:r>
      <w:hyperlink w:anchor="_Toc202840474" w:history="1">
        <w:r w:rsidR="005C7179" w:rsidRPr="005B7577">
          <w:rPr>
            <w:rStyle w:val="a5"/>
            <w:b w:val="0"/>
            <w:bCs w:val="0"/>
            <w:noProof/>
          </w:rPr>
          <w:t>В</w:t>
        </w:r>
        <w:r w:rsidRPr="005B7577">
          <w:rPr>
            <w:rStyle w:val="a5"/>
            <w:b w:val="0"/>
            <w:bCs w:val="0"/>
            <w:noProof/>
          </w:rPr>
          <w:t>ыявление носительства возбудителя гриппа среди перелетных и синантропных птиц</w:t>
        </w:r>
        <w:r w:rsidR="00E97144">
          <w:rPr>
            <w:rStyle w:val="a5"/>
            <w:b w:val="0"/>
            <w:bCs w:val="0"/>
            <w:noProof/>
          </w:rPr>
          <w:t>…………...</w:t>
        </w:r>
        <w:r w:rsidR="005C7179" w:rsidRPr="005B7577">
          <w:rPr>
            <w:b w:val="0"/>
            <w:bCs w:val="0"/>
            <w:noProof/>
            <w:webHidden/>
          </w:rPr>
          <w:fldChar w:fldCharType="begin"/>
        </w:r>
        <w:r w:rsidR="005C7179" w:rsidRPr="005B7577">
          <w:rPr>
            <w:b w:val="0"/>
            <w:bCs w:val="0"/>
            <w:noProof/>
            <w:webHidden/>
          </w:rPr>
          <w:instrText xml:space="preserve"> PAGEREF _Toc202840474 \h </w:instrText>
        </w:r>
        <w:r w:rsidR="00453CCA" w:rsidRPr="008C3FAA">
          <w:rPr>
            <w:b w:val="0"/>
            <w:bCs w:val="0"/>
            <w:noProof/>
          </w:rPr>
        </w:r>
        <w:r w:rsidR="005C7179" w:rsidRPr="005B7577">
          <w:rPr>
            <w:b w:val="0"/>
            <w:bCs w:val="0"/>
            <w:noProof/>
            <w:webHidden/>
          </w:rPr>
          <w:fldChar w:fldCharType="separate"/>
        </w:r>
        <w:r w:rsidR="008C3FAA">
          <w:rPr>
            <w:b w:val="0"/>
            <w:bCs w:val="0"/>
            <w:noProof/>
            <w:webHidden/>
          </w:rPr>
          <w:t>207</w:t>
        </w:r>
        <w:r w:rsidR="005C7179" w:rsidRPr="005B7577">
          <w:rPr>
            <w:b w:val="0"/>
            <w:bCs w:val="0"/>
            <w:noProof/>
            <w:webHidden/>
          </w:rPr>
          <w:fldChar w:fldCharType="end"/>
        </w:r>
      </w:hyperlink>
    </w:p>
    <w:p w:rsidR="005C7179" w:rsidRDefault="005C7179" w:rsidP="00777945">
      <w:pPr>
        <w:pStyle w:val="10"/>
        <w:rPr>
          <w:noProof/>
          <w:sz w:val="24"/>
          <w:szCs w:val="24"/>
        </w:rPr>
      </w:pPr>
      <w:hyperlink w:anchor="_Toc202840475" w:history="1">
        <w:r w:rsidR="00E97144" w:rsidRPr="00E97144">
          <w:rPr>
            <w:rStyle w:val="a5"/>
            <w:b/>
            <w:bCs/>
            <w:noProof/>
          </w:rPr>
          <w:t>Папин Н.Е., Денисенко Л.И.</w:t>
        </w:r>
        <w:r w:rsidR="00E97144">
          <w:rPr>
            <w:rStyle w:val="a5"/>
            <w:noProof/>
          </w:rPr>
          <w:t xml:space="preserve"> Х</w:t>
        </w:r>
        <w:r w:rsidR="00E97144" w:rsidRPr="00E97144">
          <w:rPr>
            <w:rStyle w:val="a5"/>
            <w:noProof/>
            <w:u w:val="none"/>
          </w:rPr>
          <w:t>лорорганические пестициды в кормах</w:t>
        </w:r>
        <w:r>
          <w:rPr>
            <w:noProof/>
            <w:webHidden/>
          </w:rPr>
          <w:tab/>
        </w:r>
        <w:r>
          <w:rPr>
            <w:noProof/>
            <w:webHidden/>
          </w:rPr>
          <w:fldChar w:fldCharType="begin"/>
        </w:r>
        <w:r>
          <w:rPr>
            <w:noProof/>
            <w:webHidden/>
          </w:rPr>
          <w:instrText xml:space="preserve"> PAGEREF _Toc202840475 \h </w:instrText>
        </w:r>
        <w:r w:rsidR="00453CCA">
          <w:rPr>
            <w:noProof/>
          </w:rPr>
        </w:r>
        <w:r>
          <w:rPr>
            <w:noProof/>
            <w:webHidden/>
          </w:rPr>
          <w:fldChar w:fldCharType="separate"/>
        </w:r>
        <w:r w:rsidR="008C3FAA">
          <w:rPr>
            <w:noProof/>
            <w:webHidden/>
          </w:rPr>
          <w:t>209</w:t>
        </w:r>
        <w:r>
          <w:rPr>
            <w:noProof/>
            <w:webHidden/>
          </w:rPr>
          <w:fldChar w:fldCharType="end"/>
        </w:r>
      </w:hyperlink>
    </w:p>
    <w:p w:rsidR="005C7179" w:rsidRDefault="005C7179" w:rsidP="00777945">
      <w:pPr>
        <w:pStyle w:val="10"/>
        <w:rPr>
          <w:noProof/>
          <w:sz w:val="24"/>
          <w:szCs w:val="24"/>
        </w:rPr>
      </w:pPr>
      <w:hyperlink w:anchor="_Toc202840476" w:history="1">
        <w:r w:rsidR="00E97144" w:rsidRPr="00E97144">
          <w:rPr>
            <w:rStyle w:val="a5"/>
            <w:b/>
            <w:bCs/>
            <w:noProof/>
            <w:u w:val="none"/>
          </w:rPr>
          <w:t>Папин Н.Е. Иванова Н.Н.</w:t>
        </w:r>
        <w:r w:rsidR="00E97144">
          <w:rPr>
            <w:rStyle w:val="a5"/>
            <w:noProof/>
          </w:rPr>
          <w:t xml:space="preserve"> Т</w:t>
        </w:r>
        <w:r w:rsidR="00E97144" w:rsidRPr="00E97144">
          <w:rPr>
            <w:rStyle w:val="a5"/>
            <w:noProof/>
            <w:u w:val="none"/>
          </w:rPr>
          <w:t>яжелые металлы в кормах</w:t>
        </w:r>
        <w:r>
          <w:rPr>
            <w:noProof/>
            <w:webHidden/>
          </w:rPr>
          <w:tab/>
        </w:r>
        <w:r>
          <w:rPr>
            <w:noProof/>
            <w:webHidden/>
          </w:rPr>
          <w:fldChar w:fldCharType="begin"/>
        </w:r>
        <w:r>
          <w:rPr>
            <w:noProof/>
            <w:webHidden/>
          </w:rPr>
          <w:instrText xml:space="preserve"> PAGEREF _Toc202840476 \h </w:instrText>
        </w:r>
        <w:r w:rsidR="00453CCA">
          <w:rPr>
            <w:noProof/>
          </w:rPr>
        </w:r>
        <w:r>
          <w:rPr>
            <w:noProof/>
            <w:webHidden/>
          </w:rPr>
          <w:fldChar w:fldCharType="separate"/>
        </w:r>
        <w:r w:rsidR="008C3FAA">
          <w:rPr>
            <w:noProof/>
            <w:webHidden/>
          </w:rPr>
          <w:t>211</w:t>
        </w:r>
        <w:r>
          <w:rPr>
            <w:noProof/>
            <w:webHidden/>
          </w:rPr>
          <w:fldChar w:fldCharType="end"/>
        </w:r>
      </w:hyperlink>
    </w:p>
    <w:p w:rsidR="005C7179" w:rsidRDefault="00E97144" w:rsidP="00777945">
      <w:pPr>
        <w:pStyle w:val="10"/>
        <w:rPr>
          <w:noProof/>
          <w:sz w:val="24"/>
          <w:szCs w:val="24"/>
        </w:rPr>
      </w:pPr>
      <w:r w:rsidRPr="00E97144">
        <w:rPr>
          <w:b/>
          <w:bCs/>
        </w:rPr>
        <w:t>Папуниди Э.К., Чурин С.И.</w:t>
      </w:r>
      <w:r>
        <w:rPr>
          <w:vertAlign w:val="superscript"/>
        </w:rPr>
        <w:t xml:space="preserve"> </w:t>
      </w:r>
      <w:hyperlink w:anchor="_Toc202840477" w:history="1">
        <w:r w:rsidR="005C7179" w:rsidRPr="007E6082">
          <w:rPr>
            <w:rStyle w:val="a5"/>
            <w:noProof/>
          </w:rPr>
          <w:t>В</w:t>
        </w:r>
        <w:r w:rsidRPr="007E6082">
          <w:rPr>
            <w:rStyle w:val="a5"/>
            <w:noProof/>
          </w:rPr>
          <w:t>етеринарно-санитарная экспертиза мяса поросят при применении препарата «</w:t>
        </w:r>
        <w:r w:rsidR="002C49DD">
          <w:rPr>
            <w:rStyle w:val="a5"/>
            <w:noProof/>
          </w:rPr>
          <w:t>М</w:t>
        </w:r>
        <w:r w:rsidRPr="007E6082">
          <w:rPr>
            <w:rStyle w:val="a5"/>
            <w:noProof/>
          </w:rPr>
          <w:t>елапол плюс»</w:t>
        </w:r>
        <w:r w:rsidR="005C7179">
          <w:rPr>
            <w:noProof/>
            <w:webHidden/>
          </w:rPr>
          <w:tab/>
        </w:r>
        <w:r w:rsidR="005C7179">
          <w:rPr>
            <w:noProof/>
            <w:webHidden/>
          </w:rPr>
          <w:fldChar w:fldCharType="begin"/>
        </w:r>
        <w:r w:rsidR="005C7179">
          <w:rPr>
            <w:noProof/>
            <w:webHidden/>
          </w:rPr>
          <w:instrText xml:space="preserve"> PAGEREF _Toc202840477 \h </w:instrText>
        </w:r>
        <w:r w:rsidR="00453CCA">
          <w:rPr>
            <w:noProof/>
          </w:rPr>
        </w:r>
        <w:r w:rsidR="005C7179">
          <w:rPr>
            <w:noProof/>
            <w:webHidden/>
          </w:rPr>
          <w:fldChar w:fldCharType="separate"/>
        </w:r>
        <w:r w:rsidR="008C3FAA">
          <w:rPr>
            <w:noProof/>
            <w:webHidden/>
          </w:rPr>
          <w:t>213</w:t>
        </w:r>
        <w:r w:rsidR="005C7179">
          <w:rPr>
            <w:noProof/>
            <w:webHidden/>
          </w:rPr>
          <w:fldChar w:fldCharType="end"/>
        </w:r>
      </w:hyperlink>
    </w:p>
    <w:p w:rsidR="005C7179" w:rsidRDefault="00E97144" w:rsidP="00777945">
      <w:pPr>
        <w:pStyle w:val="10"/>
        <w:rPr>
          <w:noProof/>
          <w:sz w:val="24"/>
          <w:szCs w:val="24"/>
        </w:rPr>
      </w:pPr>
      <w:r w:rsidRPr="00E97144">
        <w:rPr>
          <w:b/>
          <w:bCs/>
        </w:rPr>
        <w:t xml:space="preserve">Плотников И.А. </w:t>
      </w:r>
      <w:hyperlink w:anchor="_Toc202840478" w:history="1">
        <w:r w:rsidR="005C7179" w:rsidRPr="007E6082">
          <w:rPr>
            <w:rStyle w:val="a5"/>
            <w:noProof/>
          </w:rPr>
          <w:t>Б</w:t>
        </w:r>
        <w:r w:rsidRPr="00E97144">
          <w:rPr>
            <w:rStyle w:val="a5"/>
            <w:noProof/>
            <w:u w:val="none"/>
          </w:rPr>
          <w:t xml:space="preserve">олезни молодняка сурков при клеточном </w:t>
        </w:r>
        <w:r>
          <w:rPr>
            <w:rStyle w:val="a5"/>
            <w:noProof/>
            <w:u w:val="none"/>
          </w:rPr>
          <w:t xml:space="preserve">      </w:t>
        </w:r>
        <w:r w:rsidRPr="00E97144">
          <w:rPr>
            <w:rStyle w:val="a5"/>
            <w:noProof/>
            <w:u w:val="none"/>
          </w:rPr>
          <w:t>содержании</w:t>
        </w:r>
        <w:r w:rsidR="005C7179">
          <w:rPr>
            <w:noProof/>
            <w:webHidden/>
          </w:rPr>
          <w:tab/>
        </w:r>
        <w:r w:rsidR="005C7179">
          <w:rPr>
            <w:noProof/>
            <w:webHidden/>
          </w:rPr>
          <w:fldChar w:fldCharType="begin"/>
        </w:r>
        <w:r w:rsidR="005C7179">
          <w:rPr>
            <w:noProof/>
            <w:webHidden/>
          </w:rPr>
          <w:instrText xml:space="preserve"> PAGEREF _Toc202840478 \h </w:instrText>
        </w:r>
        <w:r w:rsidR="00453CCA">
          <w:rPr>
            <w:noProof/>
          </w:rPr>
        </w:r>
        <w:r w:rsidR="005C7179">
          <w:rPr>
            <w:noProof/>
            <w:webHidden/>
          </w:rPr>
          <w:fldChar w:fldCharType="separate"/>
        </w:r>
        <w:r w:rsidR="008C3FAA">
          <w:rPr>
            <w:noProof/>
            <w:webHidden/>
          </w:rPr>
          <w:t>216</w:t>
        </w:r>
        <w:r w:rsidR="005C7179">
          <w:rPr>
            <w:noProof/>
            <w:webHidden/>
          </w:rPr>
          <w:fldChar w:fldCharType="end"/>
        </w:r>
      </w:hyperlink>
    </w:p>
    <w:p w:rsidR="005C7179" w:rsidRDefault="00E97144" w:rsidP="00777945">
      <w:pPr>
        <w:pStyle w:val="10"/>
        <w:rPr>
          <w:noProof/>
          <w:sz w:val="24"/>
          <w:szCs w:val="24"/>
        </w:rPr>
      </w:pPr>
      <w:r w:rsidRPr="00E97144">
        <w:rPr>
          <w:b/>
          <w:bCs/>
        </w:rPr>
        <w:t>Попов Ю.Г.</w:t>
      </w:r>
      <w:r w:rsidRPr="008F515A">
        <w:t xml:space="preserve"> </w:t>
      </w:r>
      <w:hyperlink w:anchor="_Toc202840479" w:history="1">
        <w:r w:rsidR="005C7179" w:rsidRPr="007E6082">
          <w:rPr>
            <w:rStyle w:val="a5"/>
            <w:noProof/>
          </w:rPr>
          <w:t>К</w:t>
        </w:r>
        <w:r w:rsidRPr="00E97144">
          <w:rPr>
            <w:rStyle w:val="a5"/>
            <w:noProof/>
            <w:u w:val="none"/>
          </w:rPr>
          <w:t>омплексное лечение респираторных болезней телят</w:t>
        </w:r>
        <w:r w:rsidR="005C7179">
          <w:rPr>
            <w:noProof/>
            <w:webHidden/>
          </w:rPr>
          <w:tab/>
        </w:r>
        <w:r w:rsidR="005C7179">
          <w:rPr>
            <w:noProof/>
            <w:webHidden/>
          </w:rPr>
          <w:fldChar w:fldCharType="begin"/>
        </w:r>
        <w:r w:rsidR="005C7179">
          <w:rPr>
            <w:noProof/>
            <w:webHidden/>
          </w:rPr>
          <w:instrText xml:space="preserve"> PAGEREF _Toc202840479 \h </w:instrText>
        </w:r>
        <w:r w:rsidR="00453CCA">
          <w:rPr>
            <w:noProof/>
          </w:rPr>
        </w:r>
        <w:r w:rsidR="005C7179">
          <w:rPr>
            <w:noProof/>
            <w:webHidden/>
          </w:rPr>
          <w:fldChar w:fldCharType="separate"/>
        </w:r>
        <w:r w:rsidR="008C3FAA">
          <w:rPr>
            <w:noProof/>
            <w:webHidden/>
          </w:rPr>
          <w:t>221</w:t>
        </w:r>
        <w:r w:rsidR="005C7179">
          <w:rPr>
            <w:noProof/>
            <w:webHidden/>
          </w:rPr>
          <w:fldChar w:fldCharType="end"/>
        </w:r>
      </w:hyperlink>
    </w:p>
    <w:p w:rsidR="005C7179" w:rsidRDefault="005C7179" w:rsidP="00777945">
      <w:pPr>
        <w:pStyle w:val="10"/>
        <w:rPr>
          <w:noProof/>
          <w:sz w:val="24"/>
          <w:szCs w:val="24"/>
        </w:rPr>
      </w:pPr>
      <w:hyperlink w:anchor="_Toc202840480" w:history="1">
        <w:r w:rsidR="00E97144" w:rsidRPr="00E97144">
          <w:rPr>
            <w:rStyle w:val="a5"/>
            <w:b/>
            <w:bCs/>
            <w:noProof/>
          </w:rPr>
          <w:t>Рыжкова Г.Ф.</w:t>
        </w:r>
        <w:r w:rsidR="00E97144">
          <w:rPr>
            <w:rStyle w:val="a5"/>
            <w:noProof/>
          </w:rPr>
          <w:t xml:space="preserve"> В</w:t>
        </w:r>
        <w:r w:rsidRPr="007E6082">
          <w:rPr>
            <w:rStyle w:val="a5"/>
            <w:noProof/>
          </w:rPr>
          <w:t>озрастная динамика активности АТФаз и распределения натрия и калия между эритроцитами и плазмой крови ягнят</w:t>
        </w:r>
        <w:r>
          <w:rPr>
            <w:noProof/>
            <w:webHidden/>
          </w:rPr>
          <w:tab/>
        </w:r>
        <w:r>
          <w:rPr>
            <w:noProof/>
            <w:webHidden/>
          </w:rPr>
          <w:fldChar w:fldCharType="begin"/>
        </w:r>
        <w:r>
          <w:rPr>
            <w:noProof/>
            <w:webHidden/>
          </w:rPr>
          <w:instrText xml:space="preserve"> PAGEREF _Toc202840480 \h </w:instrText>
        </w:r>
        <w:r w:rsidR="00453CCA">
          <w:rPr>
            <w:noProof/>
          </w:rPr>
        </w:r>
        <w:r>
          <w:rPr>
            <w:noProof/>
            <w:webHidden/>
          </w:rPr>
          <w:fldChar w:fldCharType="separate"/>
        </w:r>
        <w:r w:rsidR="008C3FAA">
          <w:rPr>
            <w:noProof/>
            <w:webHidden/>
          </w:rPr>
          <w:t>225</w:t>
        </w:r>
        <w:r>
          <w:rPr>
            <w:noProof/>
            <w:webHidden/>
          </w:rPr>
          <w:fldChar w:fldCharType="end"/>
        </w:r>
      </w:hyperlink>
    </w:p>
    <w:p w:rsidR="005C7179" w:rsidRDefault="00E97144" w:rsidP="00E97144">
      <w:pPr>
        <w:pStyle w:val="af2"/>
        <w:jc w:val="both"/>
        <w:rPr>
          <w:noProof/>
          <w:sz w:val="24"/>
          <w:szCs w:val="24"/>
        </w:rPr>
      </w:pPr>
      <w:r w:rsidRPr="00C058E2">
        <w:t>Самохин</w:t>
      </w:r>
      <w:r w:rsidR="00FC0126">
        <w:t xml:space="preserve"> </w:t>
      </w:r>
      <w:r w:rsidRPr="00C058E2">
        <w:t>В.Т.,</w:t>
      </w:r>
      <w:r w:rsidR="00FC0126">
        <w:t xml:space="preserve"> </w:t>
      </w:r>
      <w:r w:rsidRPr="00C058E2">
        <w:t>Шушлебин</w:t>
      </w:r>
      <w:r w:rsidR="00FC0126">
        <w:t xml:space="preserve"> </w:t>
      </w:r>
      <w:r w:rsidRPr="00C058E2">
        <w:t>В.И.,</w:t>
      </w:r>
      <w:r w:rsidR="00FC0126">
        <w:t xml:space="preserve"> </w:t>
      </w:r>
      <w:r w:rsidRPr="00C058E2">
        <w:t>Гусев</w:t>
      </w:r>
      <w:r w:rsidR="00FC0126">
        <w:t xml:space="preserve"> </w:t>
      </w:r>
      <w:r w:rsidRPr="00C058E2">
        <w:t>И.В.,</w:t>
      </w:r>
      <w:r w:rsidR="00FC0126">
        <w:t xml:space="preserve"> </w:t>
      </w:r>
      <w:r w:rsidRPr="00C058E2">
        <w:t>Рыжков</w:t>
      </w:r>
      <w:r w:rsidR="00FC0126">
        <w:t xml:space="preserve"> </w:t>
      </w:r>
      <w:r w:rsidRPr="00C058E2">
        <w:t>В.А.,</w:t>
      </w:r>
      <w:r w:rsidR="00FC0126">
        <w:t xml:space="preserve"> </w:t>
      </w:r>
      <w:r w:rsidRPr="00C058E2">
        <w:t>Фридберг</w:t>
      </w:r>
      <w:r w:rsidR="00FC0126">
        <w:t xml:space="preserve"> </w:t>
      </w:r>
      <w:r w:rsidRPr="00C058E2">
        <w:t>Р.В., Покровская М.В., Ермолова Т.Г.</w:t>
      </w:r>
      <w:r>
        <w:t xml:space="preserve"> </w:t>
      </w:r>
      <w:hyperlink w:anchor="_Toc202840481" w:history="1">
        <w:r w:rsidR="005C7179" w:rsidRPr="00E97144">
          <w:rPr>
            <w:rStyle w:val="a5"/>
            <w:b w:val="0"/>
            <w:bCs w:val="0"/>
            <w:noProof/>
          </w:rPr>
          <w:t>К</w:t>
        </w:r>
        <w:r w:rsidRPr="00E97144">
          <w:rPr>
            <w:rStyle w:val="a5"/>
            <w:b w:val="0"/>
            <w:bCs w:val="0"/>
            <w:noProof/>
            <w:u w:val="none"/>
          </w:rPr>
          <w:t>омплексный хронический гипомикроэлементоз</w:t>
        </w:r>
        <w:r w:rsidR="00FC0126">
          <w:rPr>
            <w:rStyle w:val="a5"/>
            <w:b w:val="0"/>
            <w:bCs w:val="0"/>
            <w:noProof/>
            <w:u w:val="none"/>
          </w:rPr>
          <w:t xml:space="preserve"> - о</w:t>
        </w:r>
        <w:r w:rsidRPr="00E97144">
          <w:rPr>
            <w:rStyle w:val="a5"/>
            <w:b w:val="0"/>
            <w:bCs w:val="0"/>
            <w:noProof/>
            <w:u w:val="none"/>
          </w:rPr>
          <w:t>сновная</w:t>
        </w:r>
        <w:r w:rsidR="00FC0126">
          <w:rPr>
            <w:rStyle w:val="a5"/>
            <w:b w:val="0"/>
            <w:bCs w:val="0"/>
            <w:noProof/>
            <w:u w:val="none"/>
          </w:rPr>
          <w:t xml:space="preserve"> </w:t>
        </w:r>
        <w:r w:rsidRPr="00E97144">
          <w:rPr>
            <w:rStyle w:val="a5"/>
            <w:b w:val="0"/>
            <w:bCs w:val="0"/>
            <w:noProof/>
            <w:u w:val="none"/>
          </w:rPr>
          <w:t>причина</w:t>
        </w:r>
        <w:r w:rsidR="00FC0126">
          <w:rPr>
            <w:rStyle w:val="a5"/>
            <w:b w:val="0"/>
            <w:bCs w:val="0"/>
            <w:noProof/>
            <w:u w:val="none"/>
          </w:rPr>
          <w:t xml:space="preserve"> </w:t>
        </w:r>
        <w:r w:rsidRPr="00E97144">
          <w:rPr>
            <w:rStyle w:val="a5"/>
            <w:b w:val="0"/>
            <w:bCs w:val="0"/>
            <w:noProof/>
            <w:u w:val="none"/>
          </w:rPr>
          <w:t>заболеваний</w:t>
        </w:r>
        <w:r w:rsidR="00FC0126">
          <w:rPr>
            <w:rStyle w:val="a5"/>
            <w:b w:val="0"/>
            <w:bCs w:val="0"/>
            <w:noProof/>
            <w:u w:val="none"/>
          </w:rPr>
          <w:t xml:space="preserve"> </w:t>
        </w:r>
        <w:r w:rsidRPr="00E97144">
          <w:rPr>
            <w:rStyle w:val="a5"/>
            <w:b w:val="0"/>
            <w:bCs w:val="0"/>
            <w:noProof/>
            <w:u w:val="none"/>
          </w:rPr>
          <w:t>молодняка</w:t>
        </w:r>
        <w:r w:rsidR="00FC0126">
          <w:rPr>
            <w:rStyle w:val="a5"/>
            <w:b w:val="0"/>
            <w:bCs w:val="0"/>
            <w:noProof/>
            <w:u w:val="none"/>
          </w:rPr>
          <w:t>…...</w:t>
        </w:r>
        <w:r>
          <w:rPr>
            <w:b w:val="0"/>
            <w:bCs w:val="0"/>
            <w:noProof/>
            <w:webHidden/>
          </w:rPr>
          <w:t>….</w:t>
        </w:r>
        <w:r w:rsidR="005C7179" w:rsidRPr="00E97144">
          <w:rPr>
            <w:b w:val="0"/>
            <w:bCs w:val="0"/>
            <w:noProof/>
            <w:webHidden/>
          </w:rPr>
          <w:fldChar w:fldCharType="begin"/>
        </w:r>
        <w:r w:rsidR="005C7179" w:rsidRPr="00E97144">
          <w:rPr>
            <w:b w:val="0"/>
            <w:bCs w:val="0"/>
            <w:noProof/>
            <w:webHidden/>
          </w:rPr>
          <w:instrText xml:space="preserve"> PAGEREF _Toc202840481 \h </w:instrText>
        </w:r>
        <w:r w:rsidR="00453CCA" w:rsidRPr="008C3FAA">
          <w:rPr>
            <w:b w:val="0"/>
            <w:bCs w:val="0"/>
            <w:noProof/>
          </w:rPr>
        </w:r>
        <w:r w:rsidR="005C7179" w:rsidRPr="00E97144">
          <w:rPr>
            <w:b w:val="0"/>
            <w:bCs w:val="0"/>
            <w:noProof/>
            <w:webHidden/>
          </w:rPr>
          <w:fldChar w:fldCharType="separate"/>
        </w:r>
        <w:r w:rsidR="008C3FAA">
          <w:rPr>
            <w:b w:val="0"/>
            <w:bCs w:val="0"/>
            <w:noProof/>
            <w:webHidden/>
          </w:rPr>
          <w:t>228</w:t>
        </w:r>
        <w:r w:rsidR="005C7179" w:rsidRPr="00E97144">
          <w:rPr>
            <w:b w:val="0"/>
            <w:bCs w:val="0"/>
            <w:noProof/>
            <w:webHidden/>
          </w:rPr>
          <w:fldChar w:fldCharType="end"/>
        </w:r>
      </w:hyperlink>
    </w:p>
    <w:p w:rsidR="005C7179" w:rsidRDefault="00E97144" w:rsidP="00EC6707">
      <w:pPr>
        <w:pStyle w:val="af2"/>
        <w:jc w:val="both"/>
        <w:rPr>
          <w:noProof/>
          <w:sz w:val="24"/>
          <w:szCs w:val="24"/>
        </w:rPr>
      </w:pPr>
      <w:r w:rsidRPr="00E24C39">
        <w:t>Сашнина Л.Ю., Масьянов Ю.Н., Никулин А.И., Лебедев М.И.</w:t>
      </w:r>
      <w:r>
        <w:t xml:space="preserve"> </w:t>
      </w:r>
      <w:hyperlink w:anchor="_Toc202840482" w:history="1">
        <w:r w:rsidR="005C7179" w:rsidRPr="00EC6707">
          <w:rPr>
            <w:rStyle w:val="a5"/>
            <w:b w:val="0"/>
            <w:bCs w:val="0"/>
            <w:noProof/>
          </w:rPr>
          <w:t>И</w:t>
        </w:r>
        <w:r w:rsidRPr="00EC6707">
          <w:rPr>
            <w:rStyle w:val="a5"/>
            <w:b w:val="0"/>
            <w:bCs w:val="0"/>
            <w:noProof/>
            <w:u w:val="none"/>
          </w:rPr>
          <w:t>ммун</w:t>
        </w:r>
        <w:r w:rsidR="00FC0126">
          <w:rPr>
            <w:rStyle w:val="a5"/>
            <w:b w:val="0"/>
            <w:bCs w:val="0"/>
            <w:noProof/>
            <w:u w:val="none"/>
          </w:rPr>
          <w:t>-</w:t>
        </w:r>
        <w:r w:rsidRPr="00EC6707">
          <w:rPr>
            <w:rStyle w:val="a5"/>
            <w:b w:val="0"/>
            <w:bCs w:val="0"/>
            <w:noProof/>
            <w:u w:val="none"/>
          </w:rPr>
          <w:t>ный статус поросят при респираторной патологии и после лечения их ди</w:t>
        </w:r>
        <w:r w:rsidR="00FC0126">
          <w:rPr>
            <w:rStyle w:val="a5"/>
            <w:b w:val="0"/>
            <w:bCs w:val="0"/>
            <w:noProof/>
            <w:u w:val="none"/>
          </w:rPr>
          <w:t>-</w:t>
        </w:r>
        <w:r w:rsidRPr="00EC6707">
          <w:rPr>
            <w:rStyle w:val="a5"/>
            <w:b w:val="0"/>
            <w:bCs w:val="0"/>
            <w:noProof/>
            <w:u w:val="none"/>
          </w:rPr>
          <w:t>оксинором</w:t>
        </w:r>
        <w:r w:rsidR="00EC6707">
          <w:rPr>
            <w:rStyle w:val="a5"/>
            <w:b w:val="0"/>
            <w:bCs w:val="0"/>
            <w:noProof/>
            <w:u w:val="none"/>
          </w:rPr>
          <w:t>……………</w:t>
        </w:r>
        <w:r w:rsidR="00FC0126">
          <w:rPr>
            <w:rStyle w:val="a5"/>
            <w:b w:val="0"/>
            <w:bCs w:val="0"/>
            <w:noProof/>
            <w:u w:val="none"/>
          </w:rPr>
          <w:t>……..</w:t>
        </w:r>
        <w:r w:rsidR="00EC6707">
          <w:rPr>
            <w:rStyle w:val="a5"/>
            <w:b w:val="0"/>
            <w:bCs w:val="0"/>
            <w:noProof/>
            <w:u w:val="none"/>
          </w:rPr>
          <w:t>………………………………………………...</w:t>
        </w:r>
        <w:r w:rsidR="005C7179" w:rsidRPr="00EC6707">
          <w:rPr>
            <w:b w:val="0"/>
            <w:bCs w:val="0"/>
            <w:noProof/>
            <w:webHidden/>
          </w:rPr>
          <w:fldChar w:fldCharType="begin"/>
        </w:r>
        <w:r w:rsidR="005C7179" w:rsidRPr="00EC6707">
          <w:rPr>
            <w:b w:val="0"/>
            <w:bCs w:val="0"/>
            <w:noProof/>
            <w:webHidden/>
          </w:rPr>
          <w:instrText xml:space="preserve"> PAGEREF _Toc202840482 \h </w:instrText>
        </w:r>
        <w:r w:rsidR="00453CCA" w:rsidRPr="008C3FAA">
          <w:rPr>
            <w:b w:val="0"/>
            <w:bCs w:val="0"/>
            <w:noProof/>
          </w:rPr>
        </w:r>
        <w:r w:rsidR="005C7179" w:rsidRPr="00EC6707">
          <w:rPr>
            <w:b w:val="0"/>
            <w:bCs w:val="0"/>
            <w:noProof/>
            <w:webHidden/>
          </w:rPr>
          <w:fldChar w:fldCharType="separate"/>
        </w:r>
        <w:r w:rsidR="008C3FAA">
          <w:rPr>
            <w:b w:val="0"/>
            <w:bCs w:val="0"/>
            <w:noProof/>
            <w:webHidden/>
          </w:rPr>
          <w:t>233</w:t>
        </w:r>
        <w:r w:rsidR="005C7179" w:rsidRPr="00EC6707">
          <w:rPr>
            <w:b w:val="0"/>
            <w:bCs w:val="0"/>
            <w:noProof/>
            <w:webHidden/>
          </w:rPr>
          <w:fldChar w:fldCharType="end"/>
        </w:r>
      </w:hyperlink>
    </w:p>
    <w:p w:rsidR="005C7179" w:rsidRDefault="00EC6707" w:rsidP="00777945">
      <w:pPr>
        <w:pStyle w:val="10"/>
        <w:rPr>
          <w:noProof/>
          <w:sz w:val="24"/>
          <w:szCs w:val="24"/>
        </w:rPr>
      </w:pPr>
      <w:r w:rsidRPr="00EC6707">
        <w:rPr>
          <w:b/>
          <w:bCs/>
          <w:caps/>
        </w:rPr>
        <w:t>С</w:t>
      </w:r>
      <w:r w:rsidRPr="00EC6707">
        <w:rPr>
          <w:b/>
          <w:bCs/>
        </w:rPr>
        <w:t>емененко М П., Антипов В.А.</w:t>
      </w:r>
      <w:r w:rsidRPr="00DA4E39">
        <w:t xml:space="preserve"> </w:t>
      </w:r>
      <w:hyperlink w:anchor="_Toc202840483" w:history="1">
        <w:r w:rsidR="005C7179" w:rsidRPr="007E6082">
          <w:rPr>
            <w:rStyle w:val="a5"/>
            <w:noProof/>
          </w:rPr>
          <w:t>К вопросу о фармакологии природных бентонитов</w:t>
        </w:r>
        <w:r w:rsidR="005C7179">
          <w:rPr>
            <w:noProof/>
            <w:webHidden/>
          </w:rPr>
          <w:tab/>
        </w:r>
        <w:r w:rsidR="005C7179">
          <w:rPr>
            <w:noProof/>
            <w:webHidden/>
          </w:rPr>
          <w:fldChar w:fldCharType="begin"/>
        </w:r>
        <w:r w:rsidR="005C7179">
          <w:rPr>
            <w:noProof/>
            <w:webHidden/>
          </w:rPr>
          <w:instrText xml:space="preserve"> PAGEREF _Toc202840483 \h </w:instrText>
        </w:r>
        <w:r w:rsidR="00453CCA">
          <w:rPr>
            <w:noProof/>
          </w:rPr>
        </w:r>
        <w:r w:rsidR="005C7179">
          <w:rPr>
            <w:noProof/>
            <w:webHidden/>
          </w:rPr>
          <w:fldChar w:fldCharType="separate"/>
        </w:r>
        <w:r w:rsidR="008C3FAA">
          <w:rPr>
            <w:noProof/>
            <w:webHidden/>
          </w:rPr>
          <w:t>236</w:t>
        </w:r>
        <w:r w:rsidR="005C7179">
          <w:rPr>
            <w:noProof/>
            <w:webHidden/>
          </w:rPr>
          <w:fldChar w:fldCharType="end"/>
        </w:r>
      </w:hyperlink>
    </w:p>
    <w:p w:rsidR="005C7179" w:rsidRDefault="00EC6707" w:rsidP="00777945">
      <w:pPr>
        <w:pStyle w:val="10"/>
        <w:rPr>
          <w:noProof/>
          <w:sz w:val="24"/>
          <w:szCs w:val="24"/>
        </w:rPr>
      </w:pPr>
      <w:r w:rsidRPr="00EC6707">
        <w:rPr>
          <w:b/>
          <w:bCs/>
        </w:rPr>
        <w:t>Семененко М.П., Ферсунин А.В.</w:t>
      </w:r>
      <w:r w:rsidRPr="00DA4E39">
        <w:t xml:space="preserve"> </w:t>
      </w:r>
      <w:hyperlink w:anchor="_Toc202840484" w:history="1">
        <w:r w:rsidR="005C7179" w:rsidRPr="007E6082">
          <w:rPr>
            <w:rStyle w:val="a5"/>
            <w:noProof/>
          </w:rPr>
          <w:t>Т</w:t>
        </w:r>
        <w:r w:rsidRPr="00EC6707">
          <w:rPr>
            <w:rStyle w:val="a5"/>
            <w:noProof/>
            <w:u w:val="none"/>
          </w:rPr>
          <w:t>оксикологическая оценка препарата фармикс</w:t>
        </w:r>
        <w:r w:rsidR="005C7179">
          <w:rPr>
            <w:noProof/>
            <w:webHidden/>
          </w:rPr>
          <w:tab/>
        </w:r>
        <w:r w:rsidR="005C7179">
          <w:rPr>
            <w:noProof/>
            <w:webHidden/>
          </w:rPr>
          <w:fldChar w:fldCharType="begin"/>
        </w:r>
        <w:r w:rsidR="005C7179">
          <w:rPr>
            <w:noProof/>
            <w:webHidden/>
          </w:rPr>
          <w:instrText xml:space="preserve"> PAGEREF _Toc202840484 \h </w:instrText>
        </w:r>
        <w:r w:rsidR="00453CCA">
          <w:rPr>
            <w:noProof/>
          </w:rPr>
        </w:r>
        <w:r w:rsidR="005C7179">
          <w:rPr>
            <w:noProof/>
            <w:webHidden/>
          </w:rPr>
          <w:fldChar w:fldCharType="separate"/>
        </w:r>
        <w:r w:rsidR="008C3FAA">
          <w:rPr>
            <w:noProof/>
            <w:webHidden/>
          </w:rPr>
          <w:t>239</w:t>
        </w:r>
        <w:r w:rsidR="005C7179">
          <w:rPr>
            <w:noProof/>
            <w:webHidden/>
          </w:rPr>
          <w:fldChar w:fldCharType="end"/>
        </w:r>
      </w:hyperlink>
    </w:p>
    <w:p w:rsidR="005C7179" w:rsidRDefault="00EC6707" w:rsidP="00777945">
      <w:pPr>
        <w:pStyle w:val="10"/>
        <w:rPr>
          <w:noProof/>
          <w:sz w:val="24"/>
          <w:szCs w:val="24"/>
        </w:rPr>
      </w:pPr>
      <w:r w:rsidRPr="00EC6707">
        <w:rPr>
          <w:b/>
          <w:bCs/>
        </w:rPr>
        <w:t>Софронова С.А., Конюхова В.А., Иванов А.В.</w:t>
      </w:r>
      <w:r w:rsidRPr="008F515A">
        <w:t xml:space="preserve"> </w:t>
      </w:r>
      <w:hyperlink w:anchor="_Toc202840485" w:history="1">
        <w:r w:rsidR="005C7179" w:rsidRPr="007E6082">
          <w:rPr>
            <w:rStyle w:val="a5"/>
            <w:noProof/>
          </w:rPr>
          <w:t>В</w:t>
        </w:r>
        <w:r w:rsidRPr="00EC6707">
          <w:rPr>
            <w:rStyle w:val="a5"/>
            <w:noProof/>
            <w:u w:val="none"/>
          </w:rPr>
          <w:t>лияние натрия сульфида на токсикокинетику  кадмия и свинца при совместном воздействии их на животных</w:t>
        </w:r>
        <w:r w:rsidR="005C7179">
          <w:rPr>
            <w:noProof/>
            <w:webHidden/>
          </w:rPr>
          <w:tab/>
        </w:r>
        <w:r w:rsidR="005C7179">
          <w:rPr>
            <w:noProof/>
            <w:webHidden/>
          </w:rPr>
          <w:fldChar w:fldCharType="begin"/>
        </w:r>
        <w:r w:rsidR="005C7179">
          <w:rPr>
            <w:noProof/>
            <w:webHidden/>
          </w:rPr>
          <w:instrText xml:space="preserve"> PAGEREF _Toc202840485 \h </w:instrText>
        </w:r>
        <w:r w:rsidR="00453CCA">
          <w:rPr>
            <w:noProof/>
          </w:rPr>
        </w:r>
        <w:r w:rsidR="005C7179">
          <w:rPr>
            <w:noProof/>
            <w:webHidden/>
          </w:rPr>
          <w:fldChar w:fldCharType="separate"/>
        </w:r>
        <w:r w:rsidR="008C3FAA">
          <w:rPr>
            <w:noProof/>
            <w:webHidden/>
          </w:rPr>
          <w:t>242</w:t>
        </w:r>
        <w:r w:rsidR="005C7179">
          <w:rPr>
            <w:noProof/>
            <w:webHidden/>
          </w:rPr>
          <w:fldChar w:fldCharType="end"/>
        </w:r>
      </w:hyperlink>
    </w:p>
    <w:p w:rsidR="005C7179" w:rsidRDefault="00EC6707" w:rsidP="00777945">
      <w:pPr>
        <w:pStyle w:val="10"/>
        <w:rPr>
          <w:noProof/>
          <w:sz w:val="24"/>
          <w:szCs w:val="24"/>
        </w:rPr>
      </w:pPr>
      <w:r w:rsidRPr="00EC6707">
        <w:rPr>
          <w:b/>
          <w:bCs/>
          <w:lang w:val="uk-UA"/>
        </w:rPr>
        <w:t>Сухарев Ю.С.</w:t>
      </w:r>
      <w:r w:rsidRPr="00EC6707">
        <w:rPr>
          <w:b/>
          <w:bCs/>
        </w:rPr>
        <w:t>,</w:t>
      </w:r>
      <w:r w:rsidRPr="00EC6707">
        <w:rPr>
          <w:b/>
          <w:bCs/>
          <w:lang w:val="uk-UA"/>
        </w:rPr>
        <w:t xml:space="preserve"> Гужвинская С.А.</w:t>
      </w:r>
      <w:r w:rsidRPr="00301D2E">
        <w:t xml:space="preserve"> </w:t>
      </w:r>
      <w:hyperlink w:anchor="_Toc202840486" w:history="1">
        <w:r w:rsidR="005C7179" w:rsidRPr="007E6082">
          <w:rPr>
            <w:rStyle w:val="a5"/>
            <w:noProof/>
            <w:lang w:val="uk-UA"/>
          </w:rPr>
          <w:t>И</w:t>
        </w:r>
        <w:r w:rsidRPr="00EC6707">
          <w:rPr>
            <w:rStyle w:val="a5"/>
            <w:noProof/>
            <w:u w:val="none"/>
            <w:lang w:val="uk-UA"/>
          </w:rPr>
          <w:t>дентификация энтеротоксигенных</w:t>
        </w:r>
        <w:r w:rsidRPr="00EC6707">
          <w:rPr>
            <w:rStyle w:val="a5"/>
            <w:noProof/>
            <w:u w:val="none"/>
          </w:rPr>
          <w:t xml:space="preserve"> </w:t>
        </w:r>
        <w:r w:rsidRPr="00EC6707">
          <w:rPr>
            <w:rStyle w:val="a5"/>
            <w:caps/>
            <w:noProof/>
            <w:u w:val="none"/>
            <w:lang w:val="en-US"/>
          </w:rPr>
          <w:t>e</w:t>
        </w:r>
        <w:r w:rsidRPr="00EC6707">
          <w:rPr>
            <w:rStyle w:val="a5"/>
            <w:noProof/>
            <w:u w:val="none"/>
            <w:lang w:val="en-US"/>
          </w:rPr>
          <w:t>scherichia</w:t>
        </w:r>
        <w:r w:rsidRPr="00EC6707">
          <w:rPr>
            <w:rStyle w:val="a5"/>
            <w:noProof/>
            <w:u w:val="none"/>
            <w:lang w:val="uk-UA"/>
          </w:rPr>
          <w:t xml:space="preserve"> </w:t>
        </w:r>
        <w:r w:rsidRPr="00EC6707">
          <w:rPr>
            <w:rStyle w:val="a5"/>
            <w:noProof/>
            <w:u w:val="none"/>
            <w:lang w:val="en-US"/>
          </w:rPr>
          <w:t>coli</w:t>
        </w:r>
        <w:r w:rsidRPr="00EC6707">
          <w:rPr>
            <w:rStyle w:val="a5"/>
            <w:noProof/>
            <w:u w:val="none"/>
            <w:lang w:val="uk-UA"/>
          </w:rPr>
          <w:t xml:space="preserve"> методом встречной иммунодифузии токсинов и антитоксических антител в плотной питательной среде</w:t>
        </w:r>
        <w:r w:rsidR="005C7179">
          <w:rPr>
            <w:noProof/>
            <w:webHidden/>
          </w:rPr>
          <w:tab/>
        </w:r>
        <w:r w:rsidR="005C7179">
          <w:rPr>
            <w:noProof/>
            <w:webHidden/>
          </w:rPr>
          <w:fldChar w:fldCharType="begin"/>
        </w:r>
        <w:r w:rsidR="005C7179">
          <w:rPr>
            <w:noProof/>
            <w:webHidden/>
          </w:rPr>
          <w:instrText xml:space="preserve"> PAGEREF _Toc202840486 \h </w:instrText>
        </w:r>
        <w:r w:rsidR="00453CCA">
          <w:rPr>
            <w:noProof/>
          </w:rPr>
        </w:r>
        <w:r w:rsidR="005C7179">
          <w:rPr>
            <w:noProof/>
            <w:webHidden/>
          </w:rPr>
          <w:fldChar w:fldCharType="separate"/>
        </w:r>
        <w:r w:rsidR="008C3FAA">
          <w:rPr>
            <w:noProof/>
            <w:webHidden/>
          </w:rPr>
          <w:t>246</w:t>
        </w:r>
        <w:r w:rsidR="005C7179">
          <w:rPr>
            <w:noProof/>
            <w:webHidden/>
          </w:rPr>
          <w:fldChar w:fldCharType="end"/>
        </w:r>
      </w:hyperlink>
    </w:p>
    <w:p w:rsidR="005C7179" w:rsidRDefault="00EC6707" w:rsidP="00777945">
      <w:pPr>
        <w:pStyle w:val="10"/>
        <w:rPr>
          <w:noProof/>
          <w:sz w:val="24"/>
          <w:szCs w:val="24"/>
        </w:rPr>
      </w:pPr>
      <w:r w:rsidRPr="00EC6707">
        <w:rPr>
          <w:b/>
          <w:bCs/>
        </w:rPr>
        <w:t>Тарасова Н.Б., Конюхов Г.В., Папуниди К.Х., Тамбовский М.А.</w:t>
      </w:r>
      <w:r>
        <w:br/>
      </w:r>
      <w:hyperlink w:anchor="_Toc202840487" w:history="1">
        <w:r w:rsidR="005C7179" w:rsidRPr="007E6082">
          <w:rPr>
            <w:rStyle w:val="a5"/>
            <w:noProof/>
          </w:rPr>
          <w:t>В</w:t>
        </w:r>
        <w:r w:rsidRPr="00EC6707">
          <w:rPr>
            <w:rStyle w:val="a5"/>
            <w:noProof/>
            <w:u w:val="none"/>
          </w:rPr>
          <w:t>лияние лечебно-профилактического иммуноглобулина на клеточные и гуморальные факторы иммунитета</w:t>
        </w:r>
        <w:r w:rsidR="005C7179">
          <w:rPr>
            <w:noProof/>
            <w:webHidden/>
          </w:rPr>
          <w:tab/>
        </w:r>
        <w:r w:rsidR="005C7179">
          <w:rPr>
            <w:noProof/>
            <w:webHidden/>
          </w:rPr>
          <w:fldChar w:fldCharType="begin"/>
        </w:r>
        <w:r w:rsidR="005C7179">
          <w:rPr>
            <w:noProof/>
            <w:webHidden/>
          </w:rPr>
          <w:instrText xml:space="preserve"> PAGEREF _Toc202840487 \h </w:instrText>
        </w:r>
        <w:r w:rsidR="00453CCA">
          <w:rPr>
            <w:noProof/>
          </w:rPr>
        </w:r>
        <w:r w:rsidR="005C7179">
          <w:rPr>
            <w:noProof/>
            <w:webHidden/>
          </w:rPr>
          <w:fldChar w:fldCharType="separate"/>
        </w:r>
        <w:r w:rsidR="008C3FAA">
          <w:rPr>
            <w:noProof/>
            <w:webHidden/>
          </w:rPr>
          <w:t>250</w:t>
        </w:r>
        <w:r w:rsidR="005C7179">
          <w:rPr>
            <w:noProof/>
            <w:webHidden/>
          </w:rPr>
          <w:fldChar w:fldCharType="end"/>
        </w:r>
      </w:hyperlink>
    </w:p>
    <w:p w:rsidR="005C7179" w:rsidRDefault="00EC6707" w:rsidP="00777945">
      <w:pPr>
        <w:pStyle w:val="10"/>
        <w:rPr>
          <w:noProof/>
          <w:sz w:val="24"/>
          <w:szCs w:val="24"/>
        </w:rPr>
      </w:pPr>
      <w:r w:rsidRPr="00EC6707">
        <w:rPr>
          <w:b/>
          <w:bCs/>
        </w:rPr>
        <w:t>Тихомирова Л.М.</w:t>
      </w:r>
      <w:r w:rsidRPr="00DD6BC2">
        <w:t xml:space="preserve"> </w:t>
      </w:r>
      <w:hyperlink w:anchor="_Toc202840488" w:history="1">
        <w:r w:rsidR="005C7179" w:rsidRPr="007E6082">
          <w:rPr>
            <w:rStyle w:val="a5"/>
            <w:noProof/>
          </w:rPr>
          <w:t>И</w:t>
        </w:r>
        <w:r w:rsidRPr="00EC6707">
          <w:rPr>
            <w:rStyle w:val="a5"/>
            <w:noProof/>
            <w:u w:val="none"/>
          </w:rPr>
          <w:t xml:space="preserve">ммунологические основы течения болезней легких </w:t>
        </w:r>
        <w:r>
          <w:rPr>
            <w:rStyle w:val="a5"/>
            <w:noProof/>
            <w:u w:val="none"/>
          </w:rPr>
          <w:t xml:space="preserve">    </w:t>
        </w:r>
        <w:r w:rsidRPr="00EC6707">
          <w:rPr>
            <w:rStyle w:val="a5"/>
            <w:noProof/>
            <w:u w:val="none"/>
          </w:rPr>
          <w:t>у телят</w:t>
        </w:r>
        <w:r w:rsidR="005C7179">
          <w:rPr>
            <w:noProof/>
            <w:webHidden/>
          </w:rPr>
          <w:tab/>
        </w:r>
        <w:r w:rsidR="005C7179">
          <w:rPr>
            <w:noProof/>
            <w:webHidden/>
          </w:rPr>
          <w:fldChar w:fldCharType="begin"/>
        </w:r>
        <w:r w:rsidR="005C7179">
          <w:rPr>
            <w:noProof/>
            <w:webHidden/>
          </w:rPr>
          <w:instrText xml:space="preserve"> PAGEREF _Toc202840488 \h </w:instrText>
        </w:r>
        <w:r w:rsidR="00453CCA">
          <w:rPr>
            <w:noProof/>
          </w:rPr>
        </w:r>
        <w:r w:rsidR="005C7179">
          <w:rPr>
            <w:noProof/>
            <w:webHidden/>
          </w:rPr>
          <w:fldChar w:fldCharType="separate"/>
        </w:r>
        <w:r w:rsidR="008C3FAA">
          <w:rPr>
            <w:noProof/>
            <w:webHidden/>
          </w:rPr>
          <w:t>253</w:t>
        </w:r>
        <w:r w:rsidR="005C7179">
          <w:rPr>
            <w:noProof/>
            <w:webHidden/>
          </w:rPr>
          <w:fldChar w:fldCharType="end"/>
        </w:r>
      </w:hyperlink>
    </w:p>
    <w:p w:rsidR="005C7179" w:rsidRDefault="00EC6707" w:rsidP="00777945">
      <w:pPr>
        <w:pStyle w:val="10"/>
        <w:rPr>
          <w:noProof/>
          <w:sz w:val="24"/>
          <w:szCs w:val="24"/>
        </w:rPr>
      </w:pPr>
      <w:r w:rsidRPr="00EC6707">
        <w:rPr>
          <w:b/>
          <w:bCs/>
        </w:rPr>
        <w:t>Топурия Л.Ю., Топурия Г.М.</w:t>
      </w:r>
      <w:r w:rsidRPr="00C2096A">
        <w:t xml:space="preserve"> </w:t>
      </w:r>
      <w:hyperlink w:anchor="_Toc202840489" w:history="1">
        <w:r w:rsidR="005C7179" w:rsidRPr="007E6082">
          <w:rPr>
            <w:rStyle w:val="a5"/>
            <w:noProof/>
          </w:rPr>
          <w:t>П</w:t>
        </w:r>
        <w:r w:rsidRPr="00EC6707">
          <w:rPr>
            <w:rStyle w:val="a5"/>
            <w:noProof/>
            <w:u w:val="none"/>
          </w:rPr>
          <w:t>рименение иммуностимуляторов для повышения естественной резистентности поросят</w:t>
        </w:r>
        <w:r w:rsidR="005C7179">
          <w:rPr>
            <w:noProof/>
            <w:webHidden/>
          </w:rPr>
          <w:tab/>
        </w:r>
        <w:r w:rsidR="005C7179">
          <w:rPr>
            <w:noProof/>
            <w:webHidden/>
          </w:rPr>
          <w:fldChar w:fldCharType="begin"/>
        </w:r>
        <w:r w:rsidR="005C7179">
          <w:rPr>
            <w:noProof/>
            <w:webHidden/>
          </w:rPr>
          <w:instrText xml:space="preserve"> PAGEREF _Toc202840489 \h </w:instrText>
        </w:r>
        <w:r w:rsidR="00453CCA">
          <w:rPr>
            <w:noProof/>
          </w:rPr>
        </w:r>
        <w:r w:rsidR="005C7179">
          <w:rPr>
            <w:noProof/>
            <w:webHidden/>
          </w:rPr>
          <w:fldChar w:fldCharType="separate"/>
        </w:r>
        <w:r w:rsidR="008C3FAA">
          <w:rPr>
            <w:noProof/>
            <w:webHidden/>
          </w:rPr>
          <w:t>255</w:t>
        </w:r>
        <w:r w:rsidR="005C7179">
          <w:rPr>
            <w:noProof/>
            <w:webHidden/>
          </w:rPr>
          <w:fldChar w:fldCharType="end"/>
        </w:r>
      </w:hyperlink>
    </w:p>
    <w:p w:rsidR="005C7179" w:rsidRDefault="00EC6707" w:rsidP="00777945">
      <w:pPr>
        <w:pStyle w:val="10"/>
        <w:rPr>
          <w:noProof/>
          <w:sz w:val="24"/>
          <w:szCs w:val="24"/>
        </w:rPr>
      </w:pPr>
      <w:r w:rsidRPr="00EC6707">
        <w:rPr>
          <w:b/>
          <w:bCs/>
        </w:rPr>
        <w:t>Топурия Л.Ю., Топурия Г.М., Пантелеев А.П</w:t>
      </w:r>
      <w:r w:rsidRPr="00EC6707">
        <w:rPr>
          <w:rStyle w:val="a5"/>
          <w:b/>
          <w:bCs/>
          <w:noProof/>
          <w:u w:val="none"/>
        </w:rPr>
        <w:t>.</w:t>
      </w:r>
      <w:r>
        <w:rPr>
          <w:rStyle w:val="a5"/>
          <w:noProof/>
          <w:u w:val="none"/>
        </w:rPr>
        <w:t xml:space="preserve"> </w:t>
      </w:r>
      <w:hyperlink w:anchor="_Toc202840490" w:history="1">
        <w:r w:rsidR="005C7179" w:rsidRPr="007E6082">
          <w:rPr>
            <w:rStyle w:val="a5"/>
            <w:noProof/>
          </w:rPr>
          <w:t>И</w:t>
        </w:r>
        <w:r w:rsidRPr="00EC6707">
          <w:rPr>
            <w:rStyle w:val="a5"/>
            <w:noProof/>
            <w:u w:val="none"/>
          </w:rPr>
          <w:t>ммунокоррекция в комплексном лечении больных бронхопневмонией телят</w:t>
        </w:r>
        <w:r w:rsidR="005C7179">
          <w:rPr>
            <w:noProof/>
            <w:webHidden/>
          </w:rPr>
          <w:tab/>
        </w:r>
        <w:r w:rsidR="005C7179">
          <w:rPr>
            <w:noProof/>
            <w:webHidden/>
          </w:rPr>
          <w:fldChar w:fldCharType="begin"/>
        </w:r>
        <w:r w:rsidR="005C7179">
          <w:rPr>
            <w:noProof/>
            <w:webHidden/>
          </w:rPr>
          <w:instrText xml:space="preserve"> PAGEREF _Toc202840490 \h </w:instrText>
        </w:r>
        <w:r w:rsidR="00453CCA">
          <w:rPr>
            <w:noProof/>
          </w:rPr>
        </w:r>
        <w:r w:rsidR="005C7179">
          <w:rPr>
            <w:noProof/>
            <w:webHidden/>
          </w:rPr>
          <w:fldChar w:fldCharType="separate"/>
        </w:r>
        <w:r w:rsidR="008C3FAA">
          <w:rPr>
            <w:noProof/>
            <w:webHidden/>
          </w:rPr>
          <w:t>259</w:t>
        </w:r>
        <w:r w:rsidR="005C7179">
          <w:rPr>
            <w:noProof/>
            <w:webHidden/>
          </w:rPr>
          <w:fldChar w:fldCharType="end"/>
        </w:r>
      </w:hyperlink>
    </w:p>
    <w:p w:rsidR="005C7179" w:rsidRDefault="005C7179" w:rsidP="00777945">
      <w:pPr>
        <w:pStyle w:val="10"/>
        <w:rPr>
          <w:noProof/>
          <w:sz w:val="24"/>
          <w:szCs w:val="24"/>
        </w:rPr>
      </w:pPr>
      <w:hyperlink w:anchor="_Toc202840491" w:history="1">
        <w:r w:rsidR="00D11061">
          <w:rPr>
            <w:rStyle w:val="14"/>
          </w:rPr>
          <w:t>Че</w:t>
        </w:r>
        <w:r w:rsidR="00D11061" w:rsidRPr="00D11061">
          <w:rPr>
            <w:rStyle w:val="14"/>
          </w:rPr>
          <w:t>рницкий А.Е.</w:t>
        </w:r>
        <w:r w:rsidR="00D11061" w:rsidRPr="00440632">
          <w:t xml:space="preserve"> </w:t>
        </w:r>
        <w:r w:rsidR="00D11061">
          <w:rPr>
            <w:rStyle w:val="a5"/>
            <w:noProof/>
          </w:rPr>
          <w:t xml:space="preserve">О </w:t>
        </w:r>
        <w:r w:rsidRPr="007E6082">
          <w:rPr>
            <w:rStyle w:val="a5"/>
            <w:noProof/>
          </w:rPr>
          <w:t xml:space="preserve">возможности использования пероксида водорода  </w:t>
        </w:r>
        <w:r w:rsidR="00D11061">
          <w:rPr>
            <w:rStyle w:val="a5"/>
            <w:noProof/>
          </w:rPr>
          <w:t xml:space="preserve">     </w:t>
        </w:r>
        <w:r w:rsidRPr="007E6082">
          <w:rPr>
            <w:rStyle w:val="a5"/>
            <w:noProof/>
          </w:rPr>
          <w:t>для ранней диагностики трахеобронхита у телят</w:t>
        </w:r>
        <w:r>
          <w:rPr>
            <w:noProof/>
            <w:webHidden/>
          </w:rPr>
          <w:tab/>
        </w:r>
        <w:r>
          <w:rPr>
            <w:noProof/>
            <w:webHidden/>
          </w:rPr>
          <w:fldChar w:fldCharType="begin"/>
        </w:r>
        <w:r>
          <w:rPr>
            <w:noProof/>
            <w:webHidden/>
          </w:rPr>
          <w:instrText xml:space="preserve"> PAGEREF _Toc202840491 \h </w:instrText>
        </w:r>
        <w:r w:rsidR="00453CCA">
          <w:rPr>
            <w:noProof/>
          </w:rPr>
        </w:r>
        <w:r>
          <w:rPr>
            <w:noProof/>
            <w:webHidden/>
          </w:rPr>
          <w:fldChar w:fldCharType="separate"/>
        </w:r>
        <w:r w:rsidR="008C3FAA">
          <w:rPr>
            <w:noProof/>
            <w:webHidden/>
          </w:rPr>
          <w:t>264</w:t>
        </w:r>
        <w:r>
          <w:rPr>
            <w:noProof/>
            <w:webHidden/>
          </w:rPr>
          <w:fldChar w:fldCharType="end"/>
        </w:r>
      </w:hyperlink>
    </w:p>
    <w:p w:rsidR="005C7179" w:rsidRDefault="005C7179" w:rsidP="00777945">
      <w:pPr>
        <w:pStyle w:val="10"/>
        <w:rPr>
          <w:noProof/>
          <w:sz w:val="24"/>
          <w:szCs w:val="24"/>
        </w:rPr>
      </w:pPr>
      <w:hyperlink w:anchor="_Toc202840492" w:history="1">
        <w:r w:rsidR="00D11061" w:rsidRPr="00D11061">
          <w:rPr>
            <w:rStyle w:val="a5"/>
            <w:b/>
            <w:bCs/>
            <w:noProof/>
            <w:u w:val="none"/>
          </w:rPr>
          <w:t>Черницкий А.Е., Чусов Д.Б.</w:t>
        </w:r>
        <w:r w:rsidR="00D11061">
          <w:rPr>
            <w:rStyle w:val="a5"/>
            <w:noProof/>
          </w:rPr>
          <w:t xml:space="preserve"> Б</w:t>
        </w:r>
        <w:r w:rsidR="00D11061" w:rsidRPr="007E6082">
          <w:rPr>
            <w:rStyle w:val="a5"/>
            <w:noProof/>
          </w:rPr>
          <w:t>иохимические параметры конденсата выдыхаемого воздуха у телят при острой бронхолегочной патологии</w:t>
        </w:r>
        <w:r>
          <w:rPr>
            <w:noProof/>
            <w:webHidden/>
          </w:rPr>
          <w:tab/>
        </w:r>
        <w:r>
          <w:rPr>
            <w:noProof/>
            <w:webHidden/>
          </w:rPr>
          <w:fldChar w:fldCharType="begin"/>
        </w:r>
        <w:r>
          <w:rPr>
            <w:noProof/>
            <w:webHidden/>
          </w:rPr>
          <w:instrText xml:space="preserve"> PAGEREF _Toc202840492 \h </w:instrText>
        </w:r>
        <w:r w:rsidR="00453CCA">
          <w:rPr>
            <w:noProof/>
          </w:rPr>
        </w:r>
        <w:r>
          <w:rPr>
            <w:noProof/>
            <w:webHidden/>
          </w:rPr>
          <w:fldChar w:fldCharType="separate"/>
        </w:r>
        <w:r w:rsidR="008C3FAA">
          <w:rPr>
            <w:noProof/>
            <w:webHidden/>
          </w:rPr>
          <w:t>268</w:t>
        </w:r>
        <w:r>
          <w:rPr>
            <w:noProof/>
            <w:webHidden/>
          </w:rPr>
          <w:fldChar w:fldCharType="end"/>
        </w:r>
      </w:hyperlink>
    </w:p>
    <w:p w:rsidR="005C7179" w:rsidRDefault="005C7179" w:rsidP="00777945">
      <w:pPr>
        <w:pStyle w:val="10"/>
        <w:rPr>
          <w:noProof/>
          <w:sz w:val="24"/>
          <w:szCs w:val="24"/>
        </w:rPr>
      </w:pPr>
      <w:hyperlink w:anchor="_Toc202840493" w:history="1">
        <w:r w:rsidR="00D11061" w:rsidRPr="00D11061">
          <w:rPr>
            <w:rStyle w:val="a5"/>
            <w:b/>
            <w:bCs/>
            <w:noProof/>
            <w:u w:val="none"/>
          </w:rPr>
          <w:t>Чусов Д.Б.</w:t>
        </w:r>
        <w:r w:rsidR="00D11061">
          <w:rPr>
            <w:rStyle w:val="a5"/>
            <w:noProof/>
          </w:rPr>
          <w:t xml:space="preserve"> П</w:t>
        </w:r>
        <w:r w:rsidRPr="007E6082">
          <w:rPr>
            <w:rStyle w:val="a5"/>
            <w:noProof/>
          </w:rPr>
          <w:t>оказатели эндотоксикоза у телят при колибактериозе</w:t>
        </w:r>
        <w:r>
          <w:rPr>
            <w:noProof/>
            <w:webHidden/>
          </w:rPr>
          <w:tab/>
        </w:r>
        <w:r>
          <w:rPr>
            <w:noProof/>
            <w:webHidden/>
          </w:rPr>
          <w:fldChar w:fldCharType="begin"/>
        </w:r>
        <w:r>
          <w:rPr>
            <w:noProof/>
            <w:webHidden/>
          </w:rPr>
          <w:instrText xml:space="preserve"> PAGEREF _Toc202840493 \h </w:instrText>
        </w:r>
        <w:r w:rsidR="00453CCA">
          <w:rPr>
            <w:noProof/>
          </w:rPr>
        </w:r>
        <w:r>
          <w:rPr>
            <w:noProof/>
            <w:webHidden/>
          </w:rPr>
          <w:fldChar w:fldCharType="separate"/>
        </w:r>
        <w:r w:rsidR="008C3FAA">
          <w:rPr>
            <w:noProof/>
            <w:webHidden/>
          </w:rPr>
          <w:t>272</w:t>
        </w:r>
        <w:r>
          <w:rPr>
            <w:noProof/>
            <w:webHidden/>
          </w:rPr>
          <w:fldChar w:fldCharType="end"/>
        </w:r>
      </w:hyperlink>
    </w:p>
    <w:p w:rsidR="005C7179" w:rsidRDefault="00402F26" w:rsidP="00402F26">
      <w:pPr>
        <w:pStyle w:val="af2"/>
        <w:jc w:val="both"/>
        <w:rPr>
          <w:noProof/>
          <w:sz w:val="24"/>
          <w:szCs w:val="24"/>
        </w:rPr>
      </w:pPr>
      <w:r w:rsidRPr="00952740">
        <w:t>Шахов А.Г., Бригадиров Ю.Н., Сашнина Л.Ю., Лебедев М.И.</w:t>
      </w:r>
      <w:r>
        <w:t xml:space="preserve"> </w:t>
      </w:r>
      <w:hyperlink w:anchor="_Toc202840494" w:history="1">
        <w:r w:rsidR="005C7179" w:rsidRPr="00402F26">
          <w:rPr>
            <w:rStyle w:val="a5"/>
            <w:b w:val="0"/>
            <w:bCs w:val="0"/>
            <w:noProof/>
          </w:rPr>
          <w:t>Э</w:t>
        </w:r>
        <w:r w:rsidRPr="00402F26">
          <w:rPr>
            <w:rStyle w:val="a5"/>
            <w:b w:val="0"/>
            <w:bCs w:val="0"/>
            <w:noProof/>
          </w:rPr>
          <w:t>тиоло</w:t>
        </w:r>
        <w:r w:rsidR="00FC0126">
          <w:rPr>
            <w:rStyle w:val="a5"/>
            <w:b w:val="0"/>
            <w:bCs w:val="0"/>
            <w:noProof/>
          </w:rPr>
          <w:t>-</w:t>
        </w:r>
        <w:r w:rsidRPr="00402F26">
          <w:rPr>
            <w:rStyle w:val="a5"/>
            <w:b w:val="0"/>
            <w:bCs w:val="0"/>
            <w:noProof/>
          </w:rPr>
          <w:t>гическая структура массовых желудочно-кишечных и респираторных болезней</w:t>
        </w:r>
        <w:r>
          <w:rPr>
            <w:rStyle w:val="a5"/>
            <w:b w:val="0"/>
            <w:bCs w:val="0"/>
            <w:noProof/>
          </w:rPr>
          <w:t xml:space="preserve"> </w:t>
        </w:r>
        <w:r w:rsidRPr="00402F26">
          <w:rPr>
            <w:rStyle w:val="a5"/>
            <w:b w:val="0"/>
            <w:bCs w:val="0"/>
            <w:noProof/>
          </w:rPr>
          <w:t>поросят</w:t>
        </w:r>
        <w:r>
          <w:rPr>
            <w:rStyle w:val="a5"/>
            <w:b w:val="0"/>
            <w:bCs w:val="0"/>
            <w:noProof/>
          </w:rPr>
          <w:t xml:space="preserve"> </w:t>
        </w:r>
        <w:r w:rsidRPr="00402F26">
          <w:rPr>
            <w:rStyle w:val="a5"/>
            <w:b w:val="0"/>
            <w:bCs w:val="0"/>
            <w:noProof/>
          </w:rPr>
          <w:t>в</w:t>
        </w:r>
        <w:r>
          <w:rPr>
            <w:rStyle w:val="a5"/>
            <w:b w:val="0"/>
            <w:bCs w:val="0"/>
            <w:noProof/>
          </w:rPr>
          <w:t xml:space="preserve"> </w:t>
        </w:r>
        <w:r w:rsidRPr="00402F26">
          <w:rPr>
            <w:rStyle w:val="a5"/>
            <w:b w:val="0"/>
            <w:bCs w:val="0"/>
            <w:noProof/>
          </w:rPr>
          <w:t>крупных</w:t>
        </w:r>
        <w:r>
          <w:rPr>
            <w:rStyle w:val="a5"/>
            <w:b w:val="0"/>
            <w:bCs w:val="0"/>
            <w:noProof/>
          </w:rPr>
          <w:t xml:space="preserve"> </w:t>
        </w:r>
        <w:r w:rsidRPr="00402F26">
          <w:rPr>
            <w:rStyle w:val="a5"/>
            <w:b w:val="0"/>
            <w:bCs w:val="0"/>
            <w:noProof/>
          </w:rPr>
          <w:t>специализированных</w:t>
        </w:r>
        <w:r>
          <w:rPr>
            <w:rStyle w:val="a5"/>
            <w:b w:val="0"/>
            <w:bCs w:val="0"/>
            <w:noProof/>
          </w:rPr>
          <w:t xml:space="preserve"> </w:t>
        </w:r>
        <w:r w:rsidRPr="00402F26">
          <w:rPr>
            <w:rStyle w:val="a5"/>
            <w:b w:val="0"/>
            <w:bCs w:val="0"/>
            <w:noProof/>
          </w:rPr>
          <w:t>хозяйствах</w:t>
        </w:r>
        <w:r>
          <w:rPr>
            <w:rStyle w:val="a5"/>
            <w:b w:val="0"/>
            <w:bCs w:val="0"/>
            <w:noProof/>
          </w:rPr>
          <w:t xml:space="preserve"> </w:t>
        </w:r>
        <w:r>
          <w:rPr>
            <w:b w:val="0"/>
            <w:bCs w:val="0"/>
            <w:noProof/>
            <w:webHidden/>
          </w:rPr>
          <w:t>…………</w:t>
        </w:r>
        <w:r w:rsidR="005C7179" w:rsidRPr="00402F26">
          <w:rPr>
            <w:b w:val="0"/>
            <w:bCs w:val="0"/>
            <w:noProof/>
            <w:webHidden/>
          </w:rPr>
          <w:fldChar w:fldCharType="begin"/>
        </w:r>
        <w:r w:rsidR="005C7179" w:rsidRPr="00402F26">
          <w:rPr>
            <w:b w:val="0"/>
            <w:bCs w:val="0"/>
            <w:noProof/>
            <w:webHidden/>
          </w:rPr>
          <w:instrText xml:space="preserve"> PAGEREF _Toc202840494 \h </w:instrText>
        </w:r>
        <w:r w:rsidR="00453CCA" w:rsidRPr="008C3FAA">
          <w:rPr>
            <w:b w:val="0"/>
            <w:bCs w:val="0"/>
            <w:noProof/>
          </w:rPr>
        </w:r>
        <w:r w:rsidR="005C7179" w:rsidRPr="00402F26">
          <w:rPr>
            <w:b w:val="0"/>
            <w:bCs w:val="0"/>
            <w:noProof/>
            <w:webHidden/>
          </w:rPr>
          <w:fldChar w:fldCharType="separate"/>
        </w:r>
        <w:r w:rsidR="008C3FAA">
          <w:rPr>
            <w:b w:val="0"/>
            <w:bCs w:val="0"/>
            <w:noProof/>
            <w:webHidden/>
          </w:rPr>
          <w:t>275</w:t>
        </w:r>
        <w:r w:rsidR="005C7179" w:rsidRPr="00402F26">
          <w:rPr>
            <w:b w:val="0"/>
            <w:bCs w:val="0"/>
            <w:noProof/>
            <w:webHidden/>
          </w:rPr>
          <w:fldChar w:fldCharType="end"/>
        </w:r>
      </w:hyperlink>
    </w:p>
    <w:p w:rsidR="005C7179" w:rsidRDefault="003014E2" w:rsidP="00777945">
      <w:pPr>
        <w:pStyle w:val="10"/>
        <w:rPr>
          <w:noProof/>
          <w:sz w:val="24"/>
          <w:szCs w:val="24"/>
        </w:rPr>
      </w:pPr>
      <w:r w:rsidRPr="003014E2">
        <w:rPr>
          <w:b/>
          <w:bCs/>
        </w:rPr>
        <w:t xml:space="preserve">Шкуратова И.А. </w:t>
      </w:r>
      <w:hyperlink w:anchor="_Toc202840495" w:history="1">
        <w:r w:rsidR="005C7179" w:rsidRPr="007E6082">
          <w:rPr>
            <w:rStyle w:val="a5"/>
            <w:noProof/>
          </w:rPr>
          <w:t>С</w:t>
        </w:r>
        <w:r w:rsidRPr="003014E2">
          <w:rPr>
            <w:rStyle w:val="a5"/>
            <w:noProof/>
            <w:u w:val="none"/>
          </w:rPr>
          <w:t>труктурные изменения печени у коров и их плодов и телят при  техногенных воздействиях</w:t>
        </w:r>
        <w:r w:rsidR="005C7179">
          <w:rPr>
            <w:noProof/>
            <w:webHidden/>
          </w:rPr>
          <w:tab/>
        </w:r>
        <w:r w:rsidR="005C7179">
          <w:rPr>
            <w:noProof/>
            <w:webHidden/>
          </w:rPr>
          <w:fldChar w:fldCharType="begin"/>
        </w:r>
        <w:r w:rsidR="005C7179">
          <w:rPr>
            <w:noProof/>
            <w:webHidden/>
          </w:rPr>
          <w:instrText xml:space="preserve"> PAGEREF _Toc202840495 \h </w:instrText>
        </w:r>
        <w:r w:rsidR="00453CCA">
          <w:rPr>
            <w:noProof/>
          </w:rPr>
        </w:r>
        <w:r w:rsidR="005C7179">
          <w:rPr>
            <w:noProof/>
            <w:webHidden/>
          </w:rPr>
          <w:fldChar w:fldCharType="separate"/>
        </w:r>
        <w:r w:rsidR="008C3FAA">
          <w:rPr>
            <w:noProof/>
            <w:webHidden/>
          </w:rPr>
          <w:t>280</w:t>
        </w:r>
        <w:r w:rsidR="005C7179">
          <w:rPr>
            <w:noProof/>
            <w:webHidden/>
          </w:rPr>
          <w:fldChar w:fldCharType="end"/>
        </w:r>
      </w:hyperlink>
    </w:p>
    <w:p w:rsidR="005C7179" w:rsidRDefault="003014E2" w:rsidP="00777945">
      <w:pPr>
        <w:pStyle w:val="10"/>
        <w:rPr>
          <w:noProof/>
          <w:sz w:val="24"/>
          <w:szCs w:val="24"/>
        </w:rPr>
      </w:pPr>
      <w:r w:rsidRPr="003014E2">
        <w:rPr>
          <w:b/>
          <w:bCs/>
        </w:rPr>
        <w:t>Кузьминова Е.В., Трошина Н.А.</w:t>
      </w:r>
      <w:r w:rsidRPr="0008402B">
        <w:t xml:space="preserve"> </w:t>
      </w:r>
      <w:r w:rsidRPr="008F515A">
        <w:t xml:space="preserve"> </w:t>
      </w:r>
      <w:hyperlink w:anchor="_Toc202840496" w:history="1">
        <w:r w:rsidR="005C7179" w:rsidRPr="007E6082">
          <w:rPr>
            <w:rStyle w:val="a5"/>
            <w:noProof/>
          </w:rPr>
          <w:t>И</w:t>
        </w:r>
        <w:r w:rsidRPr="003014E2">
          <w:rPr>
            <w:rStyle w:val="a5"/>
            <w:noProof/>
            <w:u w:val="none"/>
          </w:rPr>
          <w:t xml:space="preserve">зучение токсических свойств препарата </w:t>
        </w:r>
        <w:r w:rsidRPr="003014E2">
          <w:rPr>
            <w:rStyle w:val="a5"/>
            <w:caps/>
            <w:noProof/>
            <w:u w:val="none"/>
          </w:rPr>
          <w:t>т</w:t>
        </w:r>
        <w:r w:rsidRPr="003014E2">
          <w:rPr>
            <w:rStyle w:val="a5"/>
            <w:noProof/>
            <w:u w:val="none"/>
          </w:rPr>
          <w:t>етрасолвин</w:t>
        </w:r>
        <w:r w:rsidR="005C7179">
          <w:rPr>
            <w:noProof/>
            <w:webHidden/>
          </w:rPr>
          <w:tab/>
        </w:r>
        <w:r w:rsidR="005C7179">
          <w:rPr>
            <w:noProof/>
            <w:webHidden/>
          </w:rPr>
          <w:fldChar w:fldCharType="begin"/>
        </w:r>
        <w:r w:rsidR="005C7179">
          <w:rPr>
            <w:noProof/>
            <w:webHidden/>
          </w:rPr>
          <w:instrText xml:space="preserve"> PAGEREF _Toc202840496 \h </w:instrText>
        </w:r>
        <w:r w:rsidR="00453CCA">
          <w:rPr>
            <w:noProof/>
          </w:rPr>
        </w:r>
        <w:r w:rsidR="005C7179">
          <w:rPr>
            <w:noProof/>
            <w:webHidden/>
          </w:rPr>
          <w:fldChar w:fldCharType="separate"/>
        </w:r>
        <w:r w:rsidR="008C3FAA">
          <w:rPr>
            <w:noProof/>
            <w:webHidden/>
          </w:rPr>
          <w:t>283</w:t>
        </w:r>
        <w:r w:rsidR="005C7179">
          <w:rPr>
            <w:noProof/>
            <w:webHidden/>
          </w:rPr>
          <w:fldChar w:fldCharType="end"/>
        </w:r>
      </w:hyperlink>
    </w:p>
    <w:p w:rsidR="005C7179" w:rsidRDefault="003014E2" w:rsidP="00777945">
      <w:pPr>
        <w:pStyle w:val="10"/>
        <w:rPr>
          <w:noProof/>
          <w:sz w:val="24"/>
          <w:szCs w:val="24"/>
        </w:rPr>
      </w:pPr>
      <w:r w:rsidRPr="003014E2">
        <w:rPr>
          <w:b/>
          <w:bCs/>
        </w:rPr>
        <w:t>Трошина Н.А., Кузьминова Е.В.</w:t>
      </w:r>
      <w:r w:rsidRPr="008F515A">
        <w:t xml:space="preserve"> </w:t>
      </w:r>
      <w:hyperlink w:anchor="_Toc202840497" w:history="1">
        <w:r w:rsidR="005C7179" w:rsidRPr="007E6082">
          <w:rPr>
            <w:rStyle w:val="a5"/>
            <w:noProof/>
          </w:rPr>
          <w:t>Ф</w:t>
        </w:r>
        <w:r w:rsidRPr="003014E2">
          <w:rPr>
            <w:rStyle w:val="a5"/>
            <w:noProof/>
            <w:u w:val="none"/>
          </w:rPr>
          <w:t>армакологические и лечебные свойства тетрасолвина</w:t>
        </w:r>
        <w:r w:rsidR="005C7179">
          <w:rPr>
            <w:noProof/>
            <w:webHidden/>
          </w:rPr>
          <w:tab/>
        </w:r>
        <w:r w:rsidR="005C7179">
          <w:rPr>
            <w:noProof/>
            <w:webHidden/>
          </w:rPr>
          <w:fldChar w:fldCharType="begin"/>
        </w:r>
        <w:r w:rsidR="005C7179">
          <w:rPr>
            <w:noProof/>
            <w:webHidden/>
          </w:rPr>
          <w:instrText xml:space="preserve"> PAGEREF _Toc202840497 \h </w:instrText>
        </w:r>
        <w:r w:rsidR="00453CCA">
          <w:rPr>
            <w:noProof/>
          </w:rPr>
        </w:r>
        <w:r w:rsidR="005C7179">
          <w:rPr>
            <w:noProof/>
            <w:webHidden/>
          </w:rPr>
          <w:fldChar w:fldCharType="separate"/>
        </w:r>
        <w:r w:rsidR="008C3FAA">
          <w:rPr>
            <w:noProof/>
            <w:webHidden/>
          </w:rPr>
          <w:t>285</w:t>
        </w:r>
        <w:r w:rsidR="005C7179">
          <w:rPr>
            <w:noProof/>
            <w:webHidden/>
          </w:rPr>
          <w:fldChar w:fldCharType="end"/>
        </w:r>
      </w:hyperlink>
    </w:p>
    <w:p w:rsidR="005C7179" w:rsidRDefault="003014E2" w:rsidP="00777945">
      <w:pPr>
        <w:pStyle w:val="10"/>
        <w:rPr>
          <w:noProof/>
          <w:sz w:val="24"/>
          <w:szCs w:val="24"/>
        </w:rPr>
      </w:pPr>
      <w:r w:rsidRPr="003014E2">
        <w:rPr>
          <w:b/>
          <w:bCs/>
        </w:rPr>
        <w:t xml:space="preserve">Михайлов </w:t>
      </w:r>
      <w:r w:rsidRPr="003014E2">
        <w:rPr>
          <w:b/>
          <w:bCs/>
          <w:caps/>
        </w:rPr>
        <w:t>е.в.</w:t>
      </w:r>
      <w:r w:rsidRPr="003014E2">
        <w:rPr>
          <w:b/>
          <w:bCs/>
        </w:rPr>
        <w:t xml:space="preserve">, </w:t>
      </w:r>
      <w:r w:rsidRPr="003014E2">
        <w:rPr>
          <w:b/>
          <w:bCs/>
          <w:caps/>
        </w:rPr>
        <w:t>в</w:t>
      </w:r>
      <w:r w:rsidRPr="003014E2">
        <w:rPr>
          <w:b/>
          <w:bCs/>
        </w:rPr>
        <w:t xml:space="preserve">олостных </w:t>
      </w:r>
      <w:r w:rsidRPr="003014E2">
        <w:rPr>
          <w:b/>
          <w:bCs/>
          <w:caps/>
        </w:rPr>
        <w:t>а.в</w:t>
      </w:r>
      <w:r w:rsidR="00FC0126">
        <w:rPr>
          <w:b/>
          <w:bCs/>
          <w:caps/>
        </w:rPr>
        <w:t>.</w:t>
      </w:r>
      <w:r>
        <w:rPr>
          <w:rStyle w:val="a5"/>
          <w:noProof/>
          <w:u w:val="none"/>
        </w:rPr>
        <w:t xml:space="preserve"> </w:t>
      </w:r>
      <w:hyperlink w:anchor="_Toc202840498" w:history="1">
        <w:r w:rsidR="005C7179" w:rsidRPr="007E6082">
          <w:rPr>
            <w:rStyle w:val="a5"/>
            <w:noProof/>
          </w:rPr>
          <w:t>С</w:t>
        </w:r>
        <w:r w:rsidRPr="007E6082">
          <w:rPr>
            <w:rStyle w:val="a5"/>
            <w:noProof/>
          </w:rPr>
          <w:t xml:space="preserve">труктурная организация костного </w:t>
        </w:r>
        <w:r>
          <w:rPr>
            <w:rStyle w:val="a5"/>
            <w:noProof/>
          </w:rPr>
          <w:t xml:space="preserve">   </w:t>
        </w:r>
        <w:r w:rsidRPr="007E6082">
          <w:rPr>
            <w:rStyle w:val="a5"/>
            <w:noProof/>
          </w:rPr>
          <w:t xml:space="preserve">мозга при применении </w:t>
        </w:r>
        <w:r w:rsidRPr="003014E2">
          <w:rPr>
            <w:rStyle w:val="a5"/>
            <w:caps/>
            <w:noProof/>
            <w:u w:val="none"/>
          </w:rPr>
          <w:t>с</w:t>
        </w:r>
        <w:r w:rsidRPr="007E6082">
          <w:rPr>
            <w:rStyle w:val="a5"/>
            <w:noProof/>
          </w:rPr>
          <w:t>еледанта</w:t>
        </w:r>
        <w:r w:rsidR="005C7179">
          <w:rPr>
            <w:noProof/>
            <w:webHidden/>
          </w:rPr>
          <w:tab/>
        </w:r>
        <w:r w:rsidR="005C7179">
          <w:rPr>
            <w:noProof/>
            <w:webHidden/>
          </w:rPr>
          <w:fldChar w:fldCharType="begin"/>
        </w:r>
        <w:r w:rsidR="005C7179">
          <w:rPr>
            <w:noProof/>
            <w:webHidden/>
          </w:rPr>
          <w:instrText xml:space="preserve"> PAGEREF _Toc202840498 \h </w:instrText>
        </w:r>
        <w:r w:rsidR="00453CCA">
          <w:rPr>
            <w:noProof/>
          </w:rPr>
        </w:r>
        <w:r w:rsidR="005C7179">
          <w:rPr>
            <w:noProof/>
            <w:webHidden/>
          </w:rPr>
          <w:fldChar w:fldCharType="separate"/>
        </w:r>
        <w:r w:rsidR="008C3FAA">
          <w:rPr>
            <w:noProof/>
            <w:webHidden/>
          </w:rPr>
          <w:t>288</w:t>
        </w:r>
        <w:r w:rsidR="005C7179">
          <w:rPr>
            <w:noProof/>
            <w:webHidden/>
          </w:rPr>
          <w:fldChar w:fldCharType="end"/>
        </w:r>
      </w:hyperlink>
    </w:p>
    <w:p w:rsidR="005C7179" w:rsidRDefault="005C7179" w:rsidP="00777945">
      <w:pPr>
        <w:pStyle w:val="10"/>
        <w:rPr>
          <w:noProof/>
          <w:sz w:val="24"/>
          <w:szCs w:val="24"/>
        </w:rPr>
      </w:pPr>
      <w:hyperlink w:anchor="_Toc202840499" w:history="1">
        <w:r w:rsidR="00B0050B" w:rsidRPr="00B0050B">
          <w:rPr>
            <w:rStyle w:val="a5"/>
            <w:b/>
            <w:bCs/>
            <w:noProof/>
          </w:rPr>
          <w:t xml:space="preserve">Внукова Н.П., Косулина З.В. </w:t>
        </w:r>
        <w:r w:rsidR="00B0050B">
          <w:rPr>
            <w:rStyle w:val="a5"/>
            <w:noProof/>
          </w:rPr>
          <w:t>П</w:t>
        </w:r>
        <w:r w:rsidRPr="007E6082">
          <w:rPr>
            <w:rStyle w:val="a5"/>
            <w:noProof/>
          </w:rPr>
          <w:t>рофилактика отравлений поросят поваренной солью</w:t>
        </w:r>
        <w:r>
          <w:rPr>
            <w:noProof/>
            <w:webHidden/>
          </w:rPr>
          <w:tab/>
        </w:r>
        <w:r>
          <w:rPr>
            <w:noProof/>
            <w:webHidden/>
          </w:rPr>
          <w:fldChar w:fldCharType="begin"/>
        </w:r>
        <w:r>
          <w:rPr>
            <w:noProof/>
            <w:webHidden/>
          </w:rPr>
          <w:instrText xml:space="preserve"> PAGEREF _Toc202840499 \h </w:instrText>
        </w:r>
        <w:r w:rsidR="00453CCA">
          <w:rPr>
            <w:noProof/>
          </w:rPr>
        </w:r>
        <w:r>
          <w:rPr>
            <w:noProof/>
            <w:webHidden/>
          </w:rPr>
          <w:fldChar w:fldCharType="separate"/>
        </w:r>
        <w:r w:rsidR="008C3FAA">
          <w:rPr>
            <w:noProof/>
            <w:webHidden/>
          </w:rPr>
          <w:t>291</w:t>
        </w:r>
        <w:r>
          <w:rPr>
            <w:noProof/>
            <w:webHidden/>
          </w:rPr>
          <w:fldChar w:fldCharType="end"/>
        </w:r>
      </w:hyperlink>
    </w:p>
    <w:p w:rsidR="005C7179" w:rsidRPr="00B0050B" w:rsidRDefault="00B0050B" w:rsidP="00B0050B">
      <w:pPr>
        <w:pStyle w:val="afa"/>
        <w:jc w:val="both"/>
        <w:rPr>
          <w:b w:val="0"/>
          <w:bCs w:val="0"/>
          <w:noProof/>
          <w:sz w:val="24"/>
          <w:szCs w:val="24"/>
        </w:rPr>
      </w:pPr>
      <w:r w:rsidRPr="00B04FC1">
        <w:t>Внукова Н.П.,</w:t>
      </w:r>
      <w:r>
        <w:t xml:space="preserve"> Моргунова В.И., </w:t>
      </w:r>
      <w:r w:rsidRPr="000B2B0F">
        <w:t>Космачев В.К.</w:t>
      </w:r>
      <w:r>
        <w:t xml:space="preserve"> </w:t>
      </w:r>
      <w:hyperlink w:anchor="_Toc202840500" w:history="1">
        <w:r w:rsidR="005C7179" w:rsidRPr="00B0050B">
          <w:rPr>
            <w:rStyle w:val="a5"/>
            <w:b w:val="0"/>
            <w:bCs w:val="0"/>
            <w:noProof/>
          </w:rPr>
          <w:t>Профилактика канниба</w:t>
        </w:r>
        <w:r>
          <w:rPr>
            <w:rStyle w:val="a5"/>
            <w:b w:val="0"/>
            <w:bCs w:val="0"/>
            <w:noProof/>
          </w:rPr>
          <w:t>-</w:t>
        </w:r>
        <w:r w:rsidR="005C7179" w:rsidRPr="00B0050B">
          <w:rPr>
            <w:rStyle w:val="a5"/>
            <w:b w:val="0"/>
            <w:bCs w:val="0"/>
            <w:noProof/>
          </w:rPr>
          <w:t>лизма у поросят группы доращивания</w:t>
        </w:r>
        <w:r>
          <w:rPr>
            <w:rStyle w:val="a5"/>
            <w:b w:val="0"/>
            <w:bCs w:val="0"/>
            <w:noProof/>
          </w:rPr>
          <w:t>……………………………………</w:t>
        </w:r>
        <w:r w:rsidR="008E6011">
          <w:rPr>
            <w:rStyle w:val="a5"/>
            <w:b w:val="0"/>
            <w:bCs w:val="0"/>
            <w:noProof/>
          </w:rPr>
          <w:t>.</w:t>
        </w:r>
        <w:r>
          <w:rPr>
            <w:rStyle w:val="a5"/>
            <w:b w:val="0"/>
            <w:bCs w:val="0"/>
            <w:noProof/>
          </w:rPr>
          <w:t>.</w:t>
        </w:r>
        <w:r w:rsidR="005C7179" w:rsidRPr="00B0050B">
          <w:rPr>
            <w:b w:val="0"/>
            <w:bCs w:val="0"/>
            <w:noProof/>
            <w:webHidden/>
          </w:rPr>
          <w:fldChar w:fldCharType="begin"/>
        </w:r>
        <w:r w:rsidR="005C7179" w:rsidRPr="00B0050B">
          <w:rPr>
            <w:b w:val="0"/>
            <w:bCs w:val="0"/>
            <w:noProof/>
            <w:webHidden/>
          </w:rPr>
          <w:instrText xml:space="preserve"> PAGEREF _Toc202840500 \h </w:instrText>
        </w:r>
        <w:r w:rsidR="00453CCA" w:rsidRPr="008C3FAA">
          <w:rPr>
            <w:b w:val="0"/>
            <w:bCs w:val="0"/>
            <w:noProof/>
          </w:rPr>
        </w:r>
        <w:r w:rsidR="005C7179" w:rsidRPr="00B0050B">
          <w:rPr>
            <w:b w:val="0"/>
            <w:bCs w:val="0"/>
            <w:noProof/>
            <w:webHidden/>
          </w:rPr>
          <w:fldChar w:fldCharType="separate"/>
        </w:r>
        <w:r w:rsidR="008C3FAA">
          <w:rPr>
            <w:b w:val="0"/>
            <w:bCs w:val="0"/>
            <w:noProof/>
            <w:webHidden/>
          </w:rPr>
          <w:t>295</w:t>
        </w:r>
        <w:r w:rsidR="005C7179" w:rsidRPr="00B0050B">
          <w:rPr>
            <w:b w:val="0"/>
            <w:bCs w:val="0"/>
            <w:noProof/>
            <w:webHidden/>
          </w:rPr>
          <w:fldChar w:fldCharType="end"/>
        </w:r>
      </w:hyperlink>
    </w:p>
    <w:p w:rsidR="005C7179" w:rsidRPr="008E6011" w:rsidRDefault="008E6011" w:rsidP="008E6011">
      <w:pPr>
        <w:pStyle w:val="afa"/>
        <w:jc w:val="both"/>
        <w:rPr>
          <w:b w:val="0"/>
          <w:bCs w:val="0"/>
          <w:noProof/>
          <w:sz w:val="24"/>
          <w:szCs w:val="24"/>
        </w:rPr>
      </w:pPr>
      <w:r w:rsidRPr="00CF2728">
        <w:t>Самотин А.М., Корчагина О.С., Ермолова Т.Г</w:t>
      </w:r>
      <w:r>
        <w:t xml:space="preserve">. </w:t>
      </w:r>
      <w:hyperlink w:anchor="_Toc202840501" w:history="1">
        <w:r w:rsidR="005C7179" w:rsidRPr="008E6011">
          <w:rPr>
            <w:rStyle w:val="a5"/>
            <w:b w:val="0"/>
            <w:bCs w:val="0"/>
            <w:noProof/>
          </w:rPr>
          <w:t>Лечебная эффективность гепавета при гепатозах телят</w:t>
        </w:r>
        <w:r>
          <w:rPr>
            <w:rStyle w:val="a5"/>
            <w:b w:val="0"/>
            <w:bCs w:val="0"/>
            <w:noProof/>
          </w:rPr>
          <w:t>……………………………………………….</w:t>
        </w:r>
        <w:r w:rsidR="00CF7624">
          <w:rPr>
            <w:b w:val="0"/>
            <w:bCs w:val="0"/>
            <w:noProof/>
            <w:webHidden/>
          </w:rPr>
          <w:t>.</w:t>
        </w:r>
        <w:r w:rsidR="005C7179" w:rsidRPr="008E6011">
          <w:rPr>
            <w:b w:val="0"/>
            <w:bCs w:val="0"/>
            <w:noProof/>
            <w:webHidden/>
          </w:rPr>
          <w:fldChar w:fldCharType="begin"/>
        </w:r>
        <w:r w:rsidR="005C7179" w:rsidRPr="008E6011">
          <w:rPr>
            <w:b w:val="0"/>
            <w:bCs w:val="0"/>
            <w:noProof/>
            <w:webHidden/>
          </w:rPr>
          <w:instrText xml:space="preserve"> PAGEREF _Toc202840501 \h </w:instrText>
        </w:r>
        <w:r w:rsidR="00453CCA" w:rsidRPr="008C3FAA">
          <w:rPr>
            <w:b w:val="0"/>
            <w:bCs w:val="0"/>
            <w:noProof/>
          </w:rPr>
        </w:r>
        <w:r w:rsidR="005C7179" w:rsidRPr="008E6011">
          <w:rPr>
            <w:b w:val="0"/>
            <w:bCs w:val="0"/>
            <w:noProof/>
            <w:webHidden/>
          </w:rPr>
          <w:fldChar w:fldCharType="separate"/>
        </w:r>
        <w:r w:rsidR="008C3FAA">
          <w:rPr>
            <w:b w:val="0"/>
            <w:bCs w:val="0"/>
            <w:noProof/>
            <w:webHidden/>
          </w:rPr>
          <w:t>299</w:t>
        </w:r>
        <w:r w:rsidR="005C7179" w:rsidRPr="008E6011">
          <w:rPr>
            <w:b w:val="0"/>
            <w:bCs w:val="0"/>
            <w:noProof/>
            <w:webHidden/>
          </w:rPr>
          <w:fldChar w:fldCharType="end"/>
        </w:r>
      </w:hyperlink>
    </w:p>
    <w:p w:rsidR="005C7179" w:rsidRDefault="008E6011" w:rsidP="00777945">
      <w:pPr>
        <w:pStyle w:val="10"/>
        <w:rPr>
          <w:noProof/>
          <w:sz w:val="24"/>
          <w:szCs w:val="24"/>
        </w:rPr>
      </w:pPr>
      <w:r w:rsidRPr="008E6011">
        <w:rPr>
          <w:b/>
          <w:bCs/>
        </w:rPr>
        <w:t xml:space="preserve">Коваленко Л.В., Кротовская Ю.Н., Романько М.Е., Обуховская О.В. </w:t>
      </w:r>
      <w:hyperlink w:anchor="_Toc202840502" w:history="1">
        <w:r w:rsidR="005C7179" w:rsidRPr="007E6082">
          <w:rPr>
            <w:rStyle w:val="a5"/>
            <w:noProof/>
          </w:rPr>
          <w:t xml:space="preserve">Определение токсичности </w:t>
        </w:r>
        <w:r w:rsidR="005C7179" w:rsidRPr="007E6082">
          <w:rPr>
            <w:rStyle w:val="a5"/>
            <w:noProof/>
            <w:lang w:val="uk-UA"/>
          </w:rPr>
          <w:t xml:space="preserve">и безвредности </w:t>
        </w:r>
        <w:r w:rsidR="005C7179" w:rsidRPr="007E6082">
          <w:rPr>
            <w:rStyle w:val="a5"/>
            <w:noProof/>
          </w:rPr>
          <w:t xml:space="preserve">иммунопотенциирующего средства растительного происхождения </w:t>
        </w:r>
        <w:r w:rsidR="005C7179" w:rsidRPr="007E6082">
          <w:rPr>
            <w:rStyle w:val="a5"/>
            <w:noProof/>
            <w:lang w:val="uk-UA"/>
          </w:rPr>
          <w:t>в опытах на белых мышах</w:t>
        </w:r>
        <w:r w:rsidR="005C7179">
          <w:rPr>
            <w:noProof/>
            <w:webHidden/>
          </w:rPr>
          <w:tab/>
        </w:r>
        <w:r w:rsidR="005C7179">
          <w:rPr>
            <w:noProof/>
            <w:webHidden/>
          </w:rPr>
          <w:fldChar w:fldCharType="begin"/>
        </w:r>
        <w:r w:rsidR="005C7179">
          <w:rPr>
            <w:noProof/>
            <w:webHidden/>
          </w:rPr>
          <w:instrText xml:space="preserve"> PAGEREF _Toc202840502 \h </w:instrText>
        </w:r>
        <w:r w:rsidR="00453CCA">
          <w:rPr>
            <w:noProof/>
          </w:rPr>
        </w:r>
        <w:r w:rsidR="005C7179">
          <w:rPr>
            <w:noProof/>
            <w:webHidden/>
          </w:rPr>
          <w:fldChar w:fldCharType="separate"/>
        </w:r>
        <w:r w:rsidR="008C3FAA">
          <w:rPr>
            <w:noProof/>
            <w:webHidden/>
          </w:rPr>
          <w:t>300</w:t>
        </w:r>
        <w:r w:rsidR="005C7179">
          <w:rPr>
            <w:noProof/>
            <w:webHidden/>
          </w:rPr>
          <w:fldChar w:fldCharType="end"/>
        </w:r>
      </w:hyperlink>
    </w:p>
    <w:p w:rsidR="00D4485B" w:rsidRDefault="005C7179" w:rsidP="00A267F5">
      <w:pPr>
        <w:ind w:firstLine="0"/>
        <w:rPr>
          <w:sz w:val="28"/>
          <w:szCs w:val="28"/>
        </w:rPr>
      </w:pPr>
      <w:r>
        <w:rPr>
          <w:b/>
          <w:bCs/>
        </w:rPr>
        <w:fldChar w:fldCharType="end"/>
      </w:r>
      <w:r w:rsidR="00A267F5" w:rsidRPr="00A267F5">
        <w:rPr>
          <w:b/>
          <w:bCs/>
          <w:sz w:val="28"/>
          <w:szCs w:val="28"/>
        </w:rPr>
        <w:t>Золотарев А.И., Ермолова Т.Г., Першина С.И., Батищева Е.В.</w:t>
      </w:r>
      <w:r w:rsidR="00C82EA0">
        <w:rPr>
          <w:sz w:val="28"/>
          <w:szCs w:val="28"/>
        </w:rPr>
        <w:t xml:space="preserve"> </w:t>
      </w:r>
      <w:r w:rsidR="00A267F5" w:rsidRPr="00A267F5">
        <w:rPr>
          <w:sz w:val="28"/>
          <w:szCs w:val="28"/>
        </w:rPr>
        <w:t>Забол</w:t>
      </w:r>
      <w:r w:rsidR="00A267F5" w:rsidRPr="00A267F5">
        <w:rPr>
          <w:sz w:val="28"/>
          <w:szCs w:val="28"/>
        </w:rPr>
        <w:t>е</w:t>
      </w:r>
      <w:r w:rsidR="00A267F5" w:rsidRPr="00A267F5">
        <w:rPr>
          <w:sz w:val="28"/>
          <w:szCs w:val="28"/>
        </w:rPr>
        <w:t>ваемость новорожденных телят в зависимости от уровня их жизнеспосо</w:t>
      </w:r>
      <w:r w:rsidR="00A267F5" w:rsidRPr="00A267F5">
        <w:rPr>
          <w:sz w:val="28"/>
          <w:szCs w:val="28"/>
        </w:rPr>
        <w:t>б</w:t>
      </w:r>
      <w:r w:rsidR="00A267F5" w:rsidRPr="00A267F5">
        <w:rPr>
          <w:sz w:val="28"/>
          <w:szCs w:val="28"/>
        </w:rPr>
        <w:t>но</w:t>
      </w:r>
      <w:r w:rsidR="00C82EA0">
        <w:rPr>
          <w:sz w:val="28"/>
          <w:szCs w:val="28"/>
        </w:rPr>
        <w:t>с</w:t>
      </w:r>
      <w:r w:rsidR="00A267F5" w:rsidRPr="00A267F5">
        <w:rPr>
          <w:sz w:val="28"/>
          <w:szCs w:val="28"/>
        </w:rPr>
        <w:t>ти……………</w:t>
      </w:r>
      <w:r w:rsidR="00A267F5">
        <w:rPr>
          <w:sz w:val="28"/>
          <w:szCs w:val="28"/>
        </w:rPr>
        <w:t>…………………</w:t>
      </w:r>
      <w:r w:rsidR="00C82EA0">
        <w:rPr>
          <w:sz w:val="28"/>
          <w:szCs w:val="28"/>
        </w:rPr>
        <w:t>………</w:t>
      </w:r>
      <w:r w:rsidR="00A267F5">
        <w:rPr>
          <w:sz w:val="28"/>
          <w:szCs w:val="28"/>
        </w:rPr>
        <w:t>………………………</w:t>
      </w:r>
      <w:r w:rsidR="00114838">
        <w:rPr>
          <w:sz w:val="28"/>
          <w:szCs w:val="28"/>
        </w:rPr>
        <w:t>…………</w:t>
      </w:r>
      <w:r w:rsidR="00C82EA0">
        <w:rPr>
          <w:sz w:val="28"/>
          <w:szCs w:val="28"/>
        </w:rPr>
        <w:t>.</w:t>
      </w:r>
      <w:r w:rsidR="00114838">
        <w:rPr>
          <w:sz w:val="28"/>
          <w:szCs w:val="28"/>
        </w:rPr>
        <w:t>30</w:t>
      </w:r>
      <w:r w:rsidR="00E44629">
        <w:rPr>
          <w:sz w:val="28"/>
          <w:szCs w:val="28"/>
        </w:rPr>
        <w:t>4</w:t>
      </w:r>
    </w:p>
    <w:p w:rsidR="007A22A5" w:rsidRPr="007A22A5" w:rsidRDefault="007A22A5" w:rsidP="00A267F5">
      <w:pPr>
        <w:ind w:firstLine="0"/>
        <w:rPr>
          <w:sz w:val="4"/>
          <w:szCs w:val="4"/>
        </w:rPr>
      </w:pPr>
    </w:p>
    <w:p w:rsidR="006E026F" w:rsidRDefault="006E026F" w:rsidP="006E026F">
      <w:pPr>
        <w:ind w:firstLine="0"/>
        <w:rPr>
          <w:sz w:val="28"/>
          <w:szCs w:val="28"/>
        </w:rPr>
      </w:pPr>
      <w:r w:rsidRPr="00B64DAD">
        <w:rPr>
          <w:b/>
          <w:bCs/>
          <w:sz w:val="28"/>
          <w:szCs w:val="28"/>
        </w:rPr>
        <w:t>Индюков А.Л., Косенко Ю.М.</w:t>
      </w:r>
      <w:r w:rsidRPr="00B64DAD">
        <w:rPr>
          <w:sz w:val="28"/>
          <w:szCs w:val="28"/>
        </w:rPr>
        <w:t xml:space="preserve"> Эмбриотоксическое и тератогенное дейс</w:t>
      </w:r>
      <w:r w:rsidRPr="00B64DAD">
        <w:rPr>
          <w:sz w:val="28"/>
          <w:szCs w:val="28"/>
        </w:rPr>
        <w:t>т</w:t>
      </w:r>
      <w:r w:rsidRPr="00B64DAD">
        <w:rPr>
          <w:sz w:val="28"/>
          <w:szCs w:val="28"/>
        </w:rPr>
        <w:t>вие цидисепта-о – препарата для профилактики и лечения желудочно-ки</w:t>
      </w:r>
      <w:r w:rsidR="007E43AE">
        <w:rPr>
          <w:sz w:val="28"/>
          <w:szCs w:val="28"/>
        </w:rPr>
        <w:t>-</w:t>
      </w:r>
      <w:r w:rsidRPr="00B64DAD">
        <w:rPr>
          <w:sz w:val="28"/>
          <w:szCs w:val="28"/>
        </w:rPr>
        <w:t>шечных заболеваний телят и поросят</w:t>
      </w:r>
      <w:r w:rsidR="007E43AE">
        <w:rPr>
          <w:sz w:val="28"/>
          <w:szCs w:val="28"/>
        </w:rPr>
        <w:t>………………………………….......</w:t>
      </w:r>
      <w:r w:rsidR="00E44629">
        <w:rPr>
          <w:sz w:val="28"/>
          <w:szCs w:val="28"/>
        </w:rPr>
        <w:t>307</w:t>
      </w:r>
    </w:p>
    <w:p w:rsidR="007A22A5" w:rsidRPr="007A22A5" w:rsidRDefault="007A22A5" w:rsidP="006E026F">
      <w:pPr>
        <w:ind w:firstLine="0"/>
        <w:rPr>
          <w:sz w:val="4"/>
          <w:szCs w:val="4"/>
        </w:rPr>
      </w:pPr>
    </w:p>
    <w:p w:rsidR="00B64DAD" w:rsidRDefault="00B64DAD" w:rsidP="00B64DAD">
      <w:pPr>
        <w:ind w:firstLine="0"/>
        <w:rPr>
          <w:sz w:val="28"/>
          <w:szCs w:val="28"/>
        </w:rPr>
      </w:pPr>
      <w:r w:rsidRPr="00B64DAD">
        <w:rPr>
          <w:b/>
          <w:bCs/>
          <w:sz w:val="28"/>
          <w:szCs w:val="28"/>
        </w:rPr>
        <w:t>Кабицкий С.Н., Чусов Д.Б.</w:t>
      </w:r>
      <w:r w:rsidRPr="00B64DAD">
        <w:rPr>
          <w:sz w:val="28"/>
          <w:szCs w:val="28"/>
        </w:rPr>
        <w:t xml:space="preserve"> Лечебная эффективность тилоколина при эшерихиозе телят</w:t>
      </w:r>
      <w:r w:rsidR="007E43AE">
        <w:rPr>
          <w:sz w:val="28"/>
          <w:szCs w:val="28"/>
        </w:rPr>
        <w:t>…………………………………………………………….</w:t>
      </w:r>
      <w:r w:rsidR="00E44629">
        <w:rPr>
          <w:sz w:val="28"/>
          <w:szCs w:val="28"/>
        </w:rPr>
        <w:t>311</w:t>
      </w:r>
      <w:r w:rsidRPr="00B64DAD">
        <w:rPr>
          <w:sz w:val="28"/>
          <w:szCs w:val="28"/>
        </w:rPr>
        <w:t xml:space="preserve"> </w:t>
      </w:r>
    </w:p>
    <w:p w:rsidR="00AD607D" w:rsidRPr="00AD607D" w:rsidRDefault="00AD607D" w:rsidP="00B64DAD">
      <w:pPr>
        <w:ind w:firstLine="0"/>
        <w:rPr>
          <w:sz w:val="4"/>
          <w:szCs w:val="4"/>
        </w:rPr>
      </w:pPr>
    </w:p>
    <w:p w:rsidR="006E4FCD" w:rsidRDefault="006E4FCD" w:rsidP="006E4FCD">
      <w:pPr>
        <w:ind w:firstLine="0"/>
        <w:rPr>
          <w:sz w:val="28"/>
          <w:szCs w:val="28"/>
        </w:rPr>
      </w:pPr>
      <w:r w:rsidRPr="002569E9">
        <w:rPr>
          <w:b/>
          <w:bCs/>
          <w:sz w:val="28"/>
          <w:szCs w:val="28"/>
        </w:rPr>
        <w:t>Кабицкий С.Н.</w:t>
      </w:r>
      <w:r w:rsidRPr="002569E9">
        <w:rPr>
          <w:sz w:val="28"/>
          <w:szCs w:val="28"/>
        </w:rPr>
        <w:t xml:space="preserve"> Терапевтическая эффективность тилоколина и его ко</w:t>
      </w:r>
      <w:r w:rsidRPr="002569E9">
        <w:rPr>
          <w:sz w:val="28"/>
          <w:szCs w:val="28"/>
        </w:rPr>
        <w:t>м</w:t>
      </w:r>
      <w:r w:rsidRPr="002569E9">
        <w:rPr>
          <w:sz w:val="28"/>
          <w:szCs w:val="28"/>
        </w:rPr>
        <w:t>плекса с иммуномодуляторами при желудочно-кишечных болезнях пор</w:t>
      </w:r>
      <w:r w:rsidRPr="002569E9">
        <w:rPr>
          <w:sz w:val="28"/>
          <w:szCs w:val="28"/>
        </w:rPr>
        <w:t>о</w:t>
      </w:r>
      <w:r w:rsidRPr="002569E9">
        <w:rPr>
          <w:sz w:val="28"/>
          <w:szCs w:val="28"/>
        </w:rPr>
        <w:t>сят-отъёмышей…</w:t>
      </w:r>
      <w:r w:rsidR="007E43AE">
        <w:rPr>
          <w:sz w:val="28"/>
          <w:szCs w:val="28"/>
        </w:rPr>
        <w:t>……………………………………………………………</w:t>
      </w:r>
      <w:r w:rsidR="00E44629">
        <w:rPr>
          <w:sz w:val="28"/>
          <w:szCs w:val="28"/>
        </w:rPr>
        <w:t>314</w:t>
      </w:r>
    </w:p>
    <w:p w:rsidR="00AD607D" w:rsidRPr="00AD607D" w:rsidRDefault="00AD607D" w:rsidP="006E4FCD">
      <w:pPr>
        <w:ind w:firstLine="0"/>
        <w:rPr>
          <w:sz w:val="4"/>
          <w:szCs w:val="4"/>
        </w:rPr>
      </w:pPr>
    </w:p>
    <w:p w:rsidR="004444AE" w:rsidRDefault="004444AE" w:rsidP="004444AE">
      <w:pPr>
        <w:ind w:firstLine="0"/>
        <w:rPr>
          <w:sz w:val="28"/>
          <w:szCs w:val="28"/>
        </w:rPr>
      </w:pPr>
      <w:r w:rsidRPr="00CB16AE">
        <w:rPr>
          <w:b/>
          <w:bCs/>
          <w:sz w:val="28"/>
          <w:szCs w:val="28"/>
        </w:rPr>
        <w:t>Кабицкий С.Н.</w:t>
      </w:r>
      <w:r w:rsidRPr="00CB16AE">
        <w:rPr>
          <w:sz w:val="28"/>
          <w:szCs w:val="28"/>
        </w:rPr>
        <w:t xml:space="preserve"> Эффективность тилоколина и его комплекса с иммуном</w:t>
      </w:r>
      <w:r w:rsidRPr="00CB16AE">
        <w:rPr>
          <w:sz w:val="28"/>
          <w:szCs w:val="28"/>
        </w:rPr>
        <w:t>о</w:t>
      </w:r>
      <w:r w:rsidRPr="00CB16AE">
        <w:rPr>
          <w:sz w:val="28"/>
          <w:szCs w:val="28"/>
        </w:rPr>
        <w:t>дуляторами при профилактике колибактериоза новорождённых п</w:t>
      </w:r>
      <w:r w:rsidR="007E43AE">
        <w:rPr>
          <w:sz w:val="28"/>
          <w:szCs w:val="28"/>
        </w:rPr>
        <w:t>ор</w:t>
      </w:r>
      <w:r w:rsidR="007E43AE">
        <w:rPr>
          <w:sz w:val="28"/>
          <w:szCs w:val="28"/>
        </w:rPr>
        <w:t>о</w:t>
      </w:r>
      <w:r w:rsidR="004A1F6C">
        <w:rPr>
          <w:sz w:val="28"/>
          <w:szCs w:val="28"/>
        </w:rPr>
        <w:t>сят</w:t>
      </w:r>
      <w:r w:rsidR="007E43AE">
        <w:rPr>
          <w:sz w:val="28"/>
          <w:szCs w:val="28"/>
        </w:rPr>
        <w:t>……………………………………………………………………………..</w:t>
      </w:r>
      <w:r w:rsidR="004A1F6C">
        <w:rPr>
          <w:sz w:val="28"/>
          <w:szCs w:val="28"/>
        </w:rPr>
        <w:t>317</w:t>
      </w:r>
    </w:p>
    <w:p w:rsidR="00AD607D" w:rsidRPr="00AD607D" w:rsidRDefault="00AD607D" w:rsidP="004444AE">
      <w:pPr>
        <w:ind w:firstLine="0"/>
        <w:rPr>
          <w:sz w:val="4"/>
          <w:szCs w:val="4"/>
        </w:rPr>
      </w:pPr>
    </w:p>
    <w:p w:rsidR="007E43AE" w:rsidRDefault="007E43AE" w:rsidP="007E43AE">
      <w:pPr>
        <w:ind w:firstLine="0"/>
        <w:rPr>
          <w:spacing w:val="-2"/>
          <w:sz w:val="28"/>
          <w:szCs w:val="28"/>
        </w:rPr>
      </w:pPr>
      <w:r w:rsidRPr="007E43AE">
        <w:rPr>
          <w:b/>
          <w:bCs/>
          <w:spacing w:val="-2"/>
          <w:sz w:val="28"/>
          <w:szCs w:val="28"/>
        </w:rPr>
        <w:t>Внукова Н.П.</w:t>
      </w:r>
      <w:r w:rsidRPr="007E43AE">
        <w:rPr>
          <w:spacing w:val="-2"/>
          <w:sz w:val="28"/>
          <w:szCs w:val="28"/>
        </w:rPr>
        <w:t xml:space="preserve"> Профилактика кормового стресса у поросят-отъёмышей.</w:t>
      </w:r>
      <w:r>
        <w:rPr>
          <w:spacing w:val="-2"/>
          <w:sz w:val="28"/>
          <w:szCs w:val="28"/>
        </w:rPr>
        <w:t>.</w:t>
      </w:r>
      <w:r w:rsidRPr="007E43AE">
        <w:rPr>
          <w:spacing w:val="-2"/>
          <w:sz w:val="28"/>
          <w:szCs w:val="28"/>
        </w:rPr>
        <w:t xml:space="preserve"> 321</w:t>
      </w:r>
    </w:p>
    <w:p w:rsidR="007B7BAE" w:rsidRPr="007B7BAE" w:rsidRDefault="007B7BAE" w:rsidP="007E43AE">
      <w:pPr>
        <w:ind w:firstLine="0"/>
        <w:rPr>
          <w:spacing w:val="-2"/>
          <w:sz w:val="4"/>
          <w:szCs w:val="4"/>
        </w:rPr>
      </w:pPr>
    </w:p>
    <w:p w:rsidR="007B7BAE" w:rsidRPr="004108E1" w:rsidRDefault="007B7BAE" w:rsidP="007B7BAE">
      <w:pPr>
        <w:ind w:firstLine="0"/>
        <w:rPr>
          <w:sz w:val="28"/>
          <w:szCs w:val="28"/>
        </w:rPr>
      </w:pPr>
      <w:r w:rsidRPr="007B7BAE">
        <w:rPr>
          <w:b/>
          <w:bCs/>
          <w:sz w:val="28"/>
          <w:szCs w:val="28"/>
        </w:rPr>
        <w:t>Курило Н.Ф., Галкин А.В., Косенко Ю.М.</w:t>
      </w:r>
      <w:r w:rsidRPr="004108E1">
        <w:rPr>
          <w:sz w:val="28"/>
          <w:szCs w:val="28"/>
        </w:rPr>
        <w:t xml:space="preserve"> Ц</w:t>
      </w:r>
      <w:r w:rsidR="00FC0126" w:rsidRPr="004108E1">
        <w:rPr>
          <w:sz w:val="28"/>
          <w:szCs w:val="28"/>
        </w:rPr>
        <w:t>идисепт</w:t>
      </w:r>
      <w:r w:rsidRPr="004108E1">
        <w:rPr>
          <w:sz w:val="28"/>
          <w:szCs w:val="28"/>
        </w:rPr>
        <w:t>-О эффективное средство для лечения желудочно-кишечных болезней поросят…</w:t>
      </w:r>
      <w:r w:rsidR="007A22A5">
        <w:rPr>
          <w:sz w:val="28"/>
          <w:szCs w:val="28"/>
        </w:rPr>
        <w:t>……….325</w:t>
      </w:r>
    </w:p>
    <w:p w:rsidR="007B7BAE" w:rsidRPr="004108E1" w:rsidRDefault="007B7BAE" w:rsidP="007B7BAE">
      <w:pPr>
        <w:ind w:firstLine="0"/>
        <w:rPr>
          <w:sz w:val="28"/>
          <w:szCs w:val="28"/>
        </w:rPr>
      </w:pPr>
      <w:r w:rsidRPr="007A22A5">
        <w:rPr>
          <w:b/>
          <w:bCs/>
          <w:sz w:val="28"/>
          <w:szCs w:val="28"/>
        </w:rPr>
        <w:t>Мисайлов В.Д., Коцарев В.Н., Боев В.Ю., Востроилова Г.А., Пестовн</w:t>
      </w:r>
      <w:r w:rsidRPr="007A22A5">
        <w:rPr>
          <w:b/>
          <w:bCs/>
          <w:sz w:val="28"/>
          <w:szCs w:val="28"/>
        </w:rPr>
        <w:t>и</w:t>
      </w:r>
      <w:r w:rsidRPr="007A22A5">
        <w:rPr>
          <w:b/>
          <w:bCs/>
          <w:sz w:val="28"/>
          <w:szCs w:val="28"/>
        </w:rPr>
        <w:t>кова Л.В.</w:t>
      </w:r>
      <w:r w:rsidRPr="004108E1">
        <w:rPr>
          <w:sz w:val="28"/>
          <w:szCs w:val="28"/>
        </w:rPr>
        <w:t xml:space="preserve"> Препарат «</w:t>
      </w:r>
      <w:r w:rsidRPr="007A22A5">
        <w:rPr>
          <w:caps/>
          <w:sz w:val="28"/>
          <w:szCs w:val="28"/>
        </w:rPr>
        <w:t>дн</w:t>
      </w:r>
      <w:r w:rsidRPr="004108E1">
        <w:rPr>
          <w:sz w:val="28"/>
          <w:szCs w:val="28"/>
        </w:rPr>
        <w:t>-1» – средство профилактики и терапии послер</w:t>
      </w:r>
      <w:r w:rsidRPr="004108E1">
        <w:rPr>
          <w:sz w:val="28"/>
          <w:szCs w:val="28"/>
        </w:rPr>
        <w:t>о</w:t>
      </w:r>
      <w:r w:rsidRPr="004108E1">
        <w:rPr>
          <w:sz w:val="28"/>
          <w:szCs w:val="28"/>
        </w:rPr>
        <w:t>довых болезней у свиноматок…</w:t>
      </w:r>
      <w:r w:rsidR="007A22A5">
        <w:rPr>
          <w:sz w:val="28"/>
          <w:szCs w:val="28"/>
        </w:rPr>
        <w:t>……………………………………………327</w:t>
      </w:r>
    </w:p>
    <w:p w:rsidR="007A22A5" w:rsidRPr="007A22A5" w:rsidRDefault="007A22A5" w:rsidP="007B7BAE">
      <w:pPr>
        <w:ind w:firstLine="0"/>
        <w:rPr>
          <w:sz w:val="4"/>
          <w:szCs w:val="4"/>
        </w:rPr>
      </w:pPr>
    </w:p>
    <w:p w:rsidR="007B7BAE" w:rsidRPr="004108E1" w:rsidRDefault="007B7BAE" w:rsidP="0076112F">
      <w:pPr>
        <w:ind w:firstLine="0"/>
        <w:rPr>
          <w:sz w:val="28"/>
          <w:szCs w:val="28"/>
        </w:rPr>
      </w:pPr>
      <w:r w:rsidRPr="007A22A5">
        <w:rPr>
          <w:b/>
          <w:bCs/>
          <w:sz w:val="28"/>
          <w:szCs w:val="28"/>
        </w:rPr>
        <w:t>Нижегородов М.Ю.</w:t>
      </w:r>
      <w:r w:rsidRPr="004108E1">
        <w:rPr>
          <w:sz w:val="28"/>
          <w:szCs w:val="28"/>
        </w:rPr>
        <w:t xml:space="preserve"> Изучение сенсибилизации организма животных при введении препарата на основе колистина и тилозина…</w:t>
      </w:r>
      <w:r w:rsidR="007A22A5">
        <w:rPr>
          <w:sz w:val="28"/>
          <w:szCs w:val="28"/>
        </w:rPr>
        <w:t>………………….331</w:t>
      </w:r>
    </w:p>
    <w:p w:rsidR="007B7BAE" w:rsidRPr="007A22A5" w:rsidRDefault="007B7BAE" w:rsidP="007B7BAE">
      <w:pPr>
        <w:ind w:firstLine="0"/>
        <w:rPr>
          <w:sz w:val="4"/>
          <w:szCs w:val="4"/>
        </w:rPr>
      </w:pPr>
    </w:p>
    <w:p w:rsidR="00941F8D" w:rsidRDefault="007B7BAE" w:rsidP="00AD607D">
      <w:pPr>
        <w:ind w:firstLine="0"/>
        <w:rPr>
          <w:sz w:val="28"/>
          <w:szCs w:val="28"/>
        </w:rPr>
      </w:pPr>
      <w:r w:rsidRPr="007A22A5">
        <w:rPr>
          <w:b/>
          <w:bCs/>
          <w:sz w:val="28"/>
          <w:szCs w:val="28"/>
        </w:rPr>
        <w:t>Шахов А.Г., Сашнина Л.Ю., Востроилова Г.А., Чернов В.В.</w:t>
      </w:r>
      <w:r w:rsidRPr="004108E1">
        <w:rPr>
          <w:sz w:val="28"/>
          <w:szCs w:val="28"/>
        </w:rPr>
        <w:t xml:space="preserve"> Антими</w:t>
      </w:r>
      <w:r w:rsidRPr="004108E1">
        <w:rPr>
          <w:sz w:val="28"/>
          <w:szCs w:val="28"/>
        </w:rPr>
        <w:t>к</w:t>
      </w:r>
      <w:r w:rsidRPr="004108E1">
        <w:rPr>
          <w:sz w:val="28"/>
          <w:szCs w:val="28"/>
        </w:rPr>
        <w:t>робная активность препарата на основе колистина и сульфанилам</w:t>
      </w:r>
      <w:r w:rsidRPr="004108E1">
        <w:rPr>
          <w:sz w:val="28"/>
          <w:szCs w:val="28"/>
        </w:rPr>
        <w:t>и</w:t>
      </w:r>
      <w:r w:rsidRPr="004108E1">
        <w:rPr>
          <w:sz w:val="28"/>
          <w:szCs w:val="28"/>
        </w:rPr>
        <w:t>дов…</w:t>
      </w:r>
      <w:r w:rsidR="00AD607D">
        <w:rPr>
          <w:sz w:val="28"/>
          <w:szCs w:val="28"/>
        </w:rPr>
        <w:t>…………………………………………………………………………</w:t>
      </w:r>
      <w:r w:rsidR="0076112F">
        <w:rPr>
          <w:sz w:val="28"/>
          <w:szCs w:val="28"/>
        </w:rPr>
        <w:t>.</w:t>
      </w:r>
      <w:r w:rsidR="007A22A5">
        <w:rPr>
          <w:sz w:val="28"/>
          <w:szCs w:val="28"/>
        </w:rPr>
        <w:t>335</w:t>
      </w:r>
    </w:p>
    <w:p w:rsidR="007D54AA" w:rsidRPr="00137776" w:rsidRDefault="007D54AA" w:rsidP="0076112F">
      <w:pPr>
        <w:pStyle w:val="1"/>
        <w:spacing w:after="0"/>
        <w:jc w:val="both"/>
        <w:rPr>
          <w:b w:val="0"/>
          <w:bCs w:val="0"/>
          <w:snapToGrid w:val="0"/>
        </w:rPr>
      </w:pPr>
      <w:r>
        <w:rPr>
          <w:snapToGrid w:val="0"/>
        </w:rPr>
        <w:t>Е</w:t>
      </w:r>
      <w:r w:rsidRPr="00137776">
        <w:rPr>
          <w:caps w:val="0"/>
          <w:snapToGrid w:val="0"/>
        </w:rPr>
        <w:t xml:space="preserve">рмолова </w:t>
      </w:r>
      <w:r>
        <w:rPr>
          <w:snapToGrid w:val="0"/>
        </w:rPr>
        <w:t xml:space="preserve">Т.Г. О </w:t>
      </w:r>
      <w:r w:rsidRPr="00137776">
        <w:rPr>
          <w:b w:val="0"/>
          <w:bCs w:val="0"/>
          <w:caps w:val="0"/>
          <w:snapToGrid w:val="0"/>
        </w:rPr>
        <w:t xml:space="preserve">взаимосвязи процессов </w:t>
      </w:r>
      <w:r w:rsidRPr="00137776">
        <w:rPr>
          <w:b w:val="0"/>
          <w:bCs w:val="0"/>
          <w:snapToGrid w:val="0"/>
        </w:rPr>
        <w:t>пол</w:t>
      </w:r>
      <w:r w:rsidRPr="00137776">
        <w:rPr>
          <w:b w:val="0"/>
          <w:bCs w:val="0"/>
          <w:caps w:val="0"/>
          <w:snapToGrid w:val="0"/>
        </w:rPr>
        <w:t xml:space="preserve"> и системы </w:t>
      </w:r>
      <w:r w:rsidRPr="00137776">
        <w:rPr>
          <w:b w:val="0"/>
          <w:bCs w:val="0"/>
          <w:snapToGrid w:val="0"/>
        </w:rPr>
        <w:t>аоз</w:t>
      </w:r>
      <w:r w:rsidRPr="00137776">
        <w:rPr>
          <w:b w:val="0"/>
          <w:bCs w:val="0"/>
          <w:caps w:val="0"/>
          <w:snapToGrid w:val="0"/>
        </w:rPr>
        <w:t xml:space="preserve"> с фактор</w:t>
      </w:r>
      <w:r w:rsidRPr="00137776">
        <w:rPr>
          <w:b w:val="0"/>
          <w:bCs w:val="0"/>
          <w:caps w:val="0"/>
          <w:snapToGrid w:val="0"/>
        </w:rPr>
        <w:t>а</w:t>
      </w:r>
      <w:r w:rsidRPr="00137776">
        <w:rPr>
          <w:b w:val="0"/>
          <w:bCs w:val="0"/>
          <w:caps w:val="0"/>
          <w:snapToGrid w:val="0"/>
        </w:rPr>
        <w:t xml:space="preserve">ми неспецифической иммунологической сопротивляемости организма </w:t>
      </w:r>
      <w:r>
        <w:rPr>
          <w:b w:val="0"/>
          <w:bCs w:val="0"/>
          <w:caps w:val="0"/>
          <w:snapToGrid w:val="0"/>
        </w:rPr>
        <w:br/>
      </w:r>
      <w:r w:rsidRPr="00137776">
        <w:rPr>
          <w:b w:val="0"/>
          <w:bCs w:val="0"/>
          <w:caps w:val="0"/>
          <w:snapToGrid w:val="0"/>
        </w:rPr>
        <w:t>телят</w:t>
      </w:r>
      <w:r>
        <w:rPr>
          <w:b w:val="0"/>
          <w:bCs w:val="0"/>
          <w:caps w:val="0"/>
          <w:snapToGrid w:val="0"/>
        </w:rPr>
        <w:t>…………………………………………………………………………</w:t>
      </w:r>
      <w:r w:rsidR="0076112F">
        <w:rPr>
          <w:b w:val="0"/>
          <w:bCs w:val="0"/>
          <w:caps w:val="0"/>
          <w:snapToGrid w:val="0"/>
        </w:rPr>
        <w:t>.</w:t>
      </w:r>
      <w:r>
        <w:rPr>
          <w:b w:val="0"/>
          <w:bCs w:val="0"/>
          <w:caps w:val="0"/>
          <w:snapToGrid w:val="0"/>
        </w:rPr>
        <w:t>.339</w:t>
      </w:r>
    </w:p>
    <w:p w:rsidR="0076112F" w:rsidRPr="0076112F" w:rsidRDefault="0076112F" w:rsidP="0076112F">
      <w:pPr>
        <w:ind w:firstLine="0"/>
        <w:rPr>
          <w:spacing w:val="-4"/>
          <w:sz w:val="28"/>
          <w:szCs w:val="28"/>
        </w:rPr>
      </w:pPr>
      <w:r w:rsidRPr="0076112F">
        <w:rPr>
          <w:b/>
          <w:bCs/>
          <w:sz w:val="28"/>
          <w:szCs w:val="28"/>
        </w:rPr>
        <w:t>Сафонов В.В.</w:t>
      </w:r>
      <w:r w:rsidRPr="0076112F">
        <w:rPr>
          <w:sz w:val="28"/>
          <w:szCs w:val="28"/>
        </w:rPr>
        <w:t xml:space="preserve"> Электронно-микроскопические изменения в 12-перстной кишке поросят при коррекции гепатодистрофии </w:t>
      </w:r>
      <w:r w:rsidRPr="0076112F">
        <w:rPr>
          <w:caps/>
          <w:sz w:val="28"/>
          <w:szCs w:val="28"/>
        </w:rPr>
        <w:t>с</w:t>
      </w:r>
      <w:r w:rsidRPr="0076112F">
        <w:rPr>
          <w:sz w:val="28"/>
          <w:szCs w:val="28"/>
        </w:rPr>
        <w:t xml:space="preserve">еледантом </w:t>
      </w:r>
      <w:r w:rsidRPr="0076112F">
        <w:rPr>
          <w:spacing w:val="-4"/>
          <w:sz w:val="28"/>
          <w:szCs w:val="28"/>
        </w:rPr>
        <w:t>…</w:t>
      </w:r>
      <w:r>
        <w:rPr>
          <w:spacing w:val="-4"/>
          <w:sz w:val="28"/>
          <w:szCs w:val="28"/>
        </w:rPr>
        <w:t>………...</w:t>
      </w:r>
      <w:r w:rsidRPr="0076112F">
        <w:rPr>
          <w:spacing w:val="-4"/>
          <w:sz w:val="28"/>
          <w:szCs w:val="28"/>
        </w:rPr>
        <w:t>343</w:t>
      </w:r>
    </w:p>
    <w:p w:rsidR="002C70B0" w:rsidRDefault="0076112F" w:rsidP="0076112F">
      <w:pPr>
        <w:ind w:firstLine="0"/>
        <w:rPr>
          <w:sz w:val="28"/>
          <w:szCs w:val="28"/>
        </w:rPr>
      </w:pPr>
      <w:r w:rsidRPr="00D93026">
        <w:rPr>
          <w:b/>
          <w:bCs/>
          <w:sz w:val="28"/>
          <w:szCs w:val="28"/>
        </w:rPr>
        <w:t>Авдеев В.В.</w:t>
      </w:r>
      <w:r w:rsidRPr="00D93026">
        <w:rPr>
          <w:sz w:val="28"/>
          <w:szCs w:val="28"/>
        </w:rPr>
        <w:t xml:space="preserve"> Ультраструктурные изменения печени поросят при иммун</w:t>
      </w:r>
      <w:r w:rsidRPr="00D93026">
        <w:rPr>
          <w:sz w:val="28"/>
          <w:szCs w:val="28"/>
        </w:rPr>
        <w:t>о</w:t>
      </w:r>
      <w:r w:rsidRPr="00D93026">
        <w:rPr>
          <w:sz w:val="28"/>
          <w:szCs w:val="28"/>
        </w:rPr>
        <w:t>дефицитном состоянии и коррекции его Лигфолом…</w:t>
      </w:r>
      <w:r>
        <w:rPr>
          <w:sz w:val="28"/>
          <w:szCs w:val="28"/>
        </w:rPr>
        <w:t>……………………</w:t>
      </w:r>
      <w:r w:rsidRPr="00D93026">
        <w:rPr>
          <w:sz w:val="28"/>
          <w:szCs w:val="28"/>
        </w:rPr>
        <w:t>347</w:t>
      </w:r>
    </w:p>
    <w:p w:rsidR="002C70B0" w:rsidRPr="00BB389A" w:rsidRDefault="002C70B0" w:rsidP="002C70B0">
      <w:pPr>
        <w:ind w:firstLine="0"/>
        <w:rPr>
          <w:sz w:val="28"/>
          <w:szCs w:val="28"/>
        </w:rPr>
      </w:pPr>
      <w:r w:rsidRPr="00BB389A">
        <w:rPr>
          <w:b/>
          <w:bCs/>
          <w:sz w:val="28"/>
          <w:szCs w:val="28"/>
        </w:rPr>
        <w:t xml:space="preserve">Кузьмин Г. Н., Скогорева А. М., Свистов Е. В., Попова О. В., </w:t>
      </w:r>
      <w:r w:rsidRPr="00BB389A">
        <w:rPr>
          <w:b/>
          <w:bCs/>
          <w:sz w:val="28"/>
          <w:szCs w:val="28"/>
        </w:rPr>
        <w:br/>
        <w:t>Прибыткова К. В.</w:t>
      </w:r>
      <w:r>
        <w:rPr>
          <w:sz w:val="28"/>
          <w:szCs w:val="28"/>
        </w:rPr>
        <w:t xml:space="preserve"> </w:t>
      </w:r>
      <w:r w:rsidRPr="00BB389A">
        <w:rPr>
          <w:sz w:val="28"/>
          <w:szCs w:val="28"/>
        </w:rPr>
        <w:t>Сравнительная характеристика иммуностимулирующ</w:t>
      </w:r>
      <w:r w:rsidRPr="00BB389A">
        <w:rPr>
          <w:sz w:val="28"/>
          <w:szCs w:val="28"/>
        </w:rPr>
        <w:t>е</w:t>
      </w:r>
      <w:r w:rsidRPr="00BB389A">
        <w:rPr>
          <w:sz w:val="28"/>
          <w:szCs w:val="28"/>
        </w:rPr>
        <w:t>го действия Т-активина и мирамистина при использовании вакцины ОКЗ у лабораторных животных</w:t>
      </w:r>
      <w:r>
        <w:rPr>
          <w:sz w:val="28"/>
          <w:szCs w:val="28"/>
        </w:rPr>
        <w:t>…………………………………………………….348</w:t>
      </w:r>
    </w:p>
    <w:sectPr w:rsidR="002C70B0" w:rsidRPr="00BB389A" w:rsidSect="0012572F">
      <w:type w:val="continuous"/>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1D" w:rsidRDefault="00CA031D">
      <w:r>
        <w:separator/>
      </w:r>
    </w:p>
  </w:endnote>
  <w:endnote w:type="continuationSeparator" w:id="0">
    <w:p w:rsidR="00CA031D" w:rsidRDefault="00CA0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thematica1">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2+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B" w:rsidRDefault="0004005B" w:rsidP="00082084">
    <w:pPr>
      <w:pStyle w:val="af6"/>
      <w:framePr w:wrap="auto" w:vAnchor="text" w:hAnchor="margin" w:xAlign="center" w:y="1"/>
      <w:ind w:firstLine="0"/>
      <w:rPr>
        <w:rStyle w:val="af7"/>
      </w:rPr>
    </w:pPr>
    <w:r>
      <w:rPr>
        <w:rStyle w:val="af7"/>
      </w:rPr>
      <w:fldChar w:fldCharType="begin"/>
    </w:r>
    <w:r>
      <w:rPr>
        <w:rStyle w:val="af7"/>
      </w:rPr>
      <w:instrText xml:space="preserve">PAGE  </w:instrText>
    </w:r>
    <w:r>
      <w:rPr>
        <w:rStyle w:val="af7"/>
      </w:rPr>
      <w:fldChar w:fldCharType="separate"/>
    </w:r>
    <w:r w:rsidR="00604A81">
      <w:rPr>
        <w:rStyle w:val="af7"/>
        <w:noProof/>
      </w:rPr>
      <w:t>38</w:t>
    </w:r>
    <w:r>
      <w:rPr>
        <w:rStyle w:val="af7"/>
      </w:rPr>
      <w:fldChar w:fldCharType="end"/>
    </w:r>
  </w:p>
  <w:p w:rsidR="0004005B" w:rsidRDefault="0004005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1D" w:rsidRDefault="00CA031D">
      <w:r>
        <w:separator/>
      </w:r>
    </w:p>
  </w:footnote>
  <w:footnote w:type="continuationSeparator" w:id="0">
    <w:p w:rsidR="00CA031D" w:rsidRDefault="00CA0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782A"/>
    <w:multiLevelType w:val="hybridMultilevel"/>
    <w:tmpl w:val="94480242"/>
    <w:lvl w:ilvl="0" w:tplc="DDA6AC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6B21071"/>
    <w:multiLevelType w:val="hybridMultilevel"/>
    <w:tmpl w:val="F7123A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D2D32D0"/>
    <w:multiLevelType w:val="hybridMultilevel"/>
    <w:tmpl w:val="4608FC2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525A0FB6"/>
    <w:multiLevelType w:val="hybridMultilevel"/>
    <w:tmpl w:val="B0C2AFD0"/>
    <w:lvl w:ilvl="0" w:tplc="A2505420">
      <w:start w:val="4"/>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
    <w:nsid w:val="53CC6EC5"/>
    <w:multiLevelType w:val="hybridMultilevel"/>
    <w:tmpl w:val="B358A5E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55196299"/>
    <w:multiLevelType w:val="hybridMultilevel"/>
    <w:tmpl w:val="FACAAC58"/>
    <w:lvl w:ilvl="0" w:tplc="0D3C0D5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5B575BE9"/>
    <w:multiLevelType w:val="hybridMultilevel"/>
    <w:tmpl w:val="F846169E"/>
    <w:lvl w:ilvl="0" w:tplc="2AE059C8">
      <w:start w:val="1"/>
      <w:numFmt w:val="decimal"/>
      <w:lvlText w:val="%1."/>
      <w:lvlJc w:val="left"/>
      <w:pPr>
        <w:tabs>
          <w:tab w:val="num" w:pos="720"/>
        </w:tabs>
        <w:ind w:left="72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25906B1"/>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4D7B1A"/>
    <w:rsid w:val="000048E8"/>
    <w:rsid w:val="00005463"/>
    <w:rsid w:val="00007CFC"/>
    <w:rsid w:val="00010F3C"/>
    <w:rsid w:val="00015C70"/>
    <w:rsid w:val="000166EC"/>
    <w:rsid w:val="000270E3"/>
    <w:rsid w:val="0002758F"/>
    <w:rsid w:val="00030801"/>
    <w:rsid w:val="000311B0"/>
    <w:rsid w:val="00032318"/>
    <w:rsid w:val="0004005B"/>
    <w:rsid w:val="00041E8C"/>
    <w:rsid w:val="00043595"/>
    <w:rsid w:val="00043917"/>
    <w:rsid w:val="0004496E"/>
    <w:rsid w:val="000507AF"/>
    <w:rsid w:val="000508C9"/>
    <w:rsid w:val="0005289B"/>
    <w:rsid w:val="000528FC"/>
    <w:rsid w:val="000551F5"/>
    <w:rsid w:val="00060448"/>
    <w:rsid w:val="00062354"/>
    <w:rsid w:val="000630B0"/>
    <w:rsid w:val="00063DEB"/>
    <w:rsid w:val="00066D4E"/>
    <w:rsid w:val="0007035A"/>
    <w:rsid w:val="000705CE"/>
    <w:rsid w:val="00070EE3"/>
    <w:rsid w:val="00071E44"/>
    <w:rsid w:val="00082084"/>
    <w:rsid w:val="00083EE8"/>
    <w:rsid w:val="0008402B"/>
    <w:rsid w:val="000846A1"/>
    <w:rsid w:val="000866D3"/>
    <w:rsid w:val="00090D06"/>
    <w:rsid w:val="0009179C"/>
    <w:rsid w:val="00091E59"/>
    <w:rsid w:val="00094BE4"/>
    <w:rsid w:val="000950A6"/>
    <w:rsid w:val="00096EB5"/>
    <w:rsid w:val="000A2F0E"/>
    <w:rsid w:val="000A3578"/>
    <w:rsid w:val="000B092C"/>
    <w:rsid w:val="000B1403"/>
    <w:rsid w:val="000B2A34"/>
    <w:rsid w:val="000B2B0F"/>
    <w:rsid w:val="000C0586"/>
    <w:rsid w:val="000C2F90"/>
    <w:rsid w:val="000C393D"/>
    <w:rsid w:val="000D31E1"/>
    <w:rsid w:val="000D4990"/>
    <w:rsid w:val="000D4D83"/>
    <w:rsid w:val="000D77EB"/>
    <w:rsid w:val="000E0526"/>
    <w:rsid w:val="000E0EC8"/>
    <w:rsid w:val="000E28FB"/>
    <w:rsid w:val="000E3884"/>
    <w:rsid w:val="000E711C"/>
    <w:rsid w:val="000F0158"/>
    <w:rsid w:val="000F2F07"/>
    <w:rsid w:val="000F54C7"/>
    <w:rsid w:val="000F5E16"/>
    <w:rsid w:val="000F6448"/>
    <w:rsid w:val="001001CD"/>
    <w:rsid w:val="001012E7"/>
    <w:rsid w:val="001020BD"/>
    <w:rsid w:val="0010431B"/>
    <w:rsid w:val="00111584"/>
    <w:rsid w:val="00112D75"/>
    <w:rsid w:val="00113717"/>
    <w:rsid w:val="00114838"/>
    <w:rsid w:val="001227A8"/>
    <w:rsid w:val="00122EEB"/>
    <w:rsid w:val="0012572F"/>
    <w:rsid w:val="001310F3"/>
    <w:rsid w:val="0013130B"/>
    <w:rsid w:val="00132DA7"/>
    <w:rsid w:val="001346B4"/>
    <w:rsid w:val="00137776"/>
    <w:rsid w:val="00137845"/>
    <w:rsid w:val="00141128"/>
    <w:rsid w:val="00142437"/>
    <w:rsid w:val="001425F5"/>
    <w:rsid w:val="0014602A"/>
    <w:rsid w:val="00155167"/>
    <w:rsid w:val="00157637"/>
    <w:rsid w:val="00161CD7"/>
    <w:rsid w:val="0016260F"/>
    <w:rsid w:val="00163658"/>
    <w:rsid w:val="0016404A"/>
    <w:rsid w:val="00165934"/>
    <w:rsid w:val="00166722"/>
    <w:rsid w:val="00166ACC"/>
    <w:rsid w:val="00166DD3"/>
    <w:rsid w:val="00170283"/>
    <w:rsid w:val="00172237"/>
    <w:rsid w:val="00176044"/>
    <w:rsid w:val="001801D1"/>
    <w:rsid w:val="00181CB4"/>
    <w:rsid w:val="001859E4"/>
    <w:rsid w:val="0018772D"/>
    <w:rsid w:val="00190F91"/>
    <w:rsid w:val="00194319"/>
    <w:rsid w:val="00194F11"/>
    <w:rsid w:val="001957BB"/>
    <w:rsid w:val="001A2D99"/>
    <w:rsid w:val="001A763C"/>
    <w:rsid w:val="001A7E98"/>
    <w:rsid w:val="001B0647"/>
    <w:rsid w:val="001B3E2F"/>
    <w:rsid w:val="001B5FF4"/>
    <w:rsid w:val="001B63F9"/>
    <w:rsid w:val="001C2A93"/>
    <w:rsid w:val="001C2B94"/>
    <w:rsid w:val="001C3443"/>
    <w:rsid w:val="001C349B"/>
    <w:rsid w:val="001D03BC"/>
    <w:rsid w:val="001D0E17"/>
    <w:rsid w:val="001D1D54"/>
    <w:rsid w:val="001D2CB4"/>
    <w:rsid w:val="001D6A0E"/>
    <w:rsid w:val="001D70CD"/>
    <w:rsid w:val="001E04C7"/>
    <w:rsid w:val="001E080E"/>
    <w:rsid w:val="001E09D1"/>
    <w:rsid w:val="001E291A"/>
    <w:rsid w:val="001E3AF7"/>
    <w:rsid w:val="001E69FA"/>
    <w:rsid w:val="001E6D46"/>
    <w:rsid w:val="001F02FE"/>
    <w:rsid w:val="001F225B"/>
    <w:rsid w:val="001F4FF5"/>
    <w:rsid w:val="00200A0F"/>
    <w:rsid w:val="002019C4"/>
    <w:rsid w:val="002021A1"/>
    <w:rsid w:val="002066B5"/>
    <w:rsid w:val="00206AAD"/>
    <w:rsid w:val="00207ED2"/>
    <w:rsid w:val="00213B7B"/>
    <w:rsid w:val="00214718"/>
    <w:rsid w:val="00221830"/>
    <w:rsid w:val="00222AE9"/>
    <w:rsid w:val="00223183"/>
    <w:rsid w:val="002231CE"/>
    <w:rsid w:val="00224015"/>
    <w:rsid w:val="00227823"/>
    <w:rsid w:val="00227A6C"/>
    <w:rsid w:val="002305BF"/>
    <w:rsid w:val="002351D5"/>
    <w:rsid w:val="002401C5"/>
    <w:rsid w:val="00243B06"/>
    <w:rsid w:val="00244F6B"/>
    <w:rsid w:val="00245FF3"/>
    <w:rsid w:val="002472AA"/>
    <w:rsid w:val="002508C2"/>
    <w:rsid w:val="002569E9"/>
    <w:rsid w:val="0026002F"/>
    <w:rsid w:val="00260F60"/>
    <w:rsid w:val="0026472F"/>
    <w:rsid w:val="0027005C"/>
    <w:rsid w:val="002704EF"/>
    <w:rsid w:val="00273A8A"/>
    <w:rsid w:val="00274509"/>
    <w:rsid w:val="00275B4D"/>
    <w:rsid w:val="00277697"/>
    <w:rsid w:val="002776B2"/>
    <w:rsid w:val="002837F9"/>
    <w:rsid w:val="00284C43"/>
    <w:rsid w:val="00291002"/>
    <w:rsid w:val="00291513"/>
    <w:rsid w:val="002915EE"/>
    <w:rsid w:val="00291884"/>
    <w:rsid w:val="002936E2"/>
    <w:rsid w:val="0029372F"/>
    <w:rsid w:val="0029390C"/>
    <w:rsid w:val="00294A8F"/>
    <w:rsid w:val="002953A4"/>
    <w:rsid w:val="002956AB"/>
    <w:rsid w:val="002A0E74"/>
    <w:rsid w:val="002A1B5A"/>
    <w:rsid w:val="002A46E5"/>
    <w:rsid w:val="002C49DD"/>
    <w:rsid w:val="002C70B0"/>
    <w:rsid w:val="002C749A"/>
    <w:rsid w:val="002C7C5E"/>
    <w:rsid w:val="002D0EDA"/>
    <w:rsid w:val="002D2B65"/>
    <w:rsid w:val="002D74F6"/>
    <w:rsid w:val="002D7C2A"/>
    <w:rsid w:val="002E16D8"/>
    <w:rsid w:val="002E1F5D"/>
    <w:rsid w:val="002E28C0"/>
    <w:rsid w:val="002E36D9"/>
    <w:rsid w:val="002E3749"/>
    <w:rsid w:val="002E565B"/>
    <w:rsid w:val="002E566C"/>
    <w:rsid w:val="002E6530"/>
    <w:rsid w:val="002F1199"/>
    <w:rsid w:val="002F1D7F"/>
    <w:rsid w:val="002F2E79"/>
    <w:rsid w:val="002F5092"/>
    <w:rsid w:val="002F64AA"/>
    <w:rsid w:val="002F6AF4"/>
    <w:rsid w:val="00300D7E"/>
    <w:rsid w:val="003014E2"/>
    <w:rsid w:val="00301D2E"/>
    <w:rsid w:val="00304BC6"/>
    <w:rsid w:val="00306FB8"/>
    <w:rsid w:val="00307DDD"/>
    <w:rsid w:val="003108FA"/>
    <w:rsid w:val="00310FF1"/>
    <w:rsid w:val="0031355E"/>
    <w:rsid w:val="0031442B"/>
    <w:rsid w:val="0031523B"/>
    <w:rsid w:val="00315FD4"/>
    <w:rsid w:val="00320D0D"/>
    <w:rsid w:val="003257B6"/>
    <w:rsid w:val="00325899"/>
    <w:rsid w:val="0032792A"/>
    <w:rsid w:val="00330CBF"/>
    <w:rsid w:val="0033555C"/>
    <w:rsid w:val="00335927"/>
    <w:rsid w:val="00335988"/>
    <w:rsid w:val="00341E5B"/>
    <w:rsid w:val="0034453B"/>
    <w:rsid w:val="00350E8B"/>
    <w:rsid w:val="003514FE"/>
    <w:rsid w:val="00351F1F"/>
    <w:rsid w:val="0035692A"/>
    <w:rsid w:val="003571BC"/>
    <w:rsid w:val="0036099F"/>
    <w:rsid w:val="003624F5"/>
    <w:rsid w:val="003651A4"/>
    <w:rsid w:val="00365295"/>
    <w:rsid w:val="003653E1"/>
    <w:rsid w:val="0036586F"/>
    <w:rsid w:val="00366072"/>
    <w:rsid w:val="00367D4C"/>
    <w:rsid w:val="00372232"/>
    <w:rsid w:val="00375990"/>
    <w:rsid w:val="00375B71"/>
    <w:rsid w:val="0037747A"/>
    <w:rsid w:val="003807BF"/>
    <w:rsid w:val="00385A25"/>
    <w:rsid w:val="00385D91"/>
    <w:rsid w:val="003867E5"/>
    <w:rsid w:val="00386D7B"/>
    <w:rsid w:val="00393488"/>
    <w:rsid w:val="00393EE2"/>
    <w:rsid w:val="003955B5"/>
    <w:rsid w:val="0039740E"/>
    <w:rsid w:val="003A254D"/>
    <w:rsid w:val="003A3F69"/>
    <w:rsid w:val="003A4F2B"/>
    <w:rsid w:val="003A60E3"/>
    <w:rsid w:val="003B286C"/>
    <w:rsid w:val="003B5706"/>
    <w:rsid w:val="003B5721"/>
    <w:rsid w:val="003B61B2"/>
    <w:rsid w:val="003B70CA"/>
    <w:rsid w:val="003C1C0D"/>
    <w:rsid w:val="003C283D"/>
    <w:rsid w:val="003C447E"/>
    <w:rsid w:val="003C7D12"/>
    <w:rsid w:val="003C7E17"/>
    <w:rsid w:val="003D1B21"/>
    <w:rsid w:val="003D3805"/>
    <w:rsid w:val="003E1027"/>
    <w:rsid w:val="003F0C47"/>
    <w:rsid w:val="003F3563"/>
    <w:rsid w:val="003F5C08"/>
    <w:rsid w:val="004000A1"/>
    <w:rsid w:val="00400D39"/>
    <w:rsid w:val="0040277B"/>
    <w:rsid w:val="00402F26"/>
    <w:rsid w:val="00403D14"/>
    <w:rsid w:val="00405421"/>
    <w:rsid w:val="00407373"/>
    <w:rsid w:val="0040777F"/>
    <w:rsid w:val="004108E1"/>
    <w:rsid w:val="00410E7E"/>
    <w:rsid w:val="00411AF3"/>
    <w:rsid w:val="0041598B"/>
    <w:rsid w:val="004161BA"/>
    <w:rsid w:val="00416698"/>
    <w:rsid w:val="00420013"/>
    <w:rsid w:val="004216AF"/>
    <w:rsid w:val="00421FD6"/>
    <w:rsid w:val="004228A9"/>
    <w:rsid w:val="004237E1"/>
    <w:rsid w:val="0042557E"/>
    <w:rsid w:val="0042572E"/>
    <w:rsid w:val="00425E8C"/>
    <w:rsid w:val="004279E5"/>
    <w:rsid w:val="00427DED"/>
    <w:rsid w:val="00431781"/>
    <w:rsid w:val="00433B9A"/>
    <w:rsid w:val="00435205"/>
    <w:rsid w:val="00436F5F"/>
    <w:rsid w:val="00437452"/>
    <w:rsid w:val="00437E29"/>
    <w:rsid w:val="00440632"/>
    <w:rsid w:val="004408F4"/>
    <w:rsid w:val="004414C2"/>
    <w:rsid w:val="004444AE"/>
    <w:rsid w:val="0044491B"/>
    <w:rsid w:val="00444C2E"/>
    <w:rsid w:val="0044716E"/>
    <w:rsid w:val="00447861"/>
    <w:rsid w:val="00452121"/>
    <w:rsid w:val="00452C31"/>
    <w:rsid w:val="00453CCA"/>
    <w:rsid w:val="00455351"/>
    <w:rsid w:val="00455553"/>
    <w:rsid w:val="0046014F"/>
    <w:rsid w:val="004606E0"/>
    <w:rsid w:val="004613BD"/>
    <w:rsid w:val="00464DEE"/>
    <w:rsid w:val="004675F8"/>
    <w:rsid w:val="0047114F"/>
    <w:rsid w:val="004728A6"/>
    <w:rsid w:val="00472E70"/>
    <w:rsid w:val="00476ADA"/>
    <w:rsid w:val="00480501"/>
    <w:rsid w:val="00481684"/>
    <w:rsid w:val="00481AB8"/>
    <w:rsid w:val="0048397A"/>
    <w:rsid w:val="00486063"/>
    <w:rsid w:val="00486D1F"/>
    <w:rsid w:val="004879D1"/>
    <w:rsid w:val="00494539"/>
    <w:rsid w:val="004A1F6C"/>
    <w:rsid w:val="004A280E"/>
    <w:rsid w:val="004A382B"/>
    <w:rsid w:val="004A40F9"/>
    <w:rsid w:val="004A68FE"/>
    <w:rsid w:val="004B0C4D"/>
    <w:rsid w:val="004B3D12"/>
    <w:rsid w:val="004B5ED1"/>
    <w:rsid w:val="004C095C"/>
    <w:rsid w:val="004C1343"/>
    <w:rsid w:val="004C193B"/>
    <w:rsid w:val="004C3084"/>
    <w:rsid w:val="004C4C0A"/>
    <w:rsid w:val="004C4F73"/>
    <w:rsid w:val="004C5239"/>
    <w:rsid w:val="004C5AF5"/>
    <w:rsid w:val="004C6F95"/>
    <w:rsid w:val="004D0547"/>
    <w:rsid w:val="004D0DB9"/>
    <w:rsid w:val="004D55CB"/>
    <w:rsid w:val="004D6237"/>
    <w:rsid w:val="004D7B1A"/>
    <w:rsid w:val="004D7CB4"/>
    <w:rsid w:val="004E20D1"/>
    <w:rsid w:val="004E3991"/>
    <w:rsid w:val="004E3C84"/>
    <w:rsid w:val="004E7D23"/>
    <w:rsid w:val="004F3DE5"/>
    <w:rsid w:val="004F57D4"/>
    <w:rsid w:val="004F6B5E"/>
    <w:rsid w:val="005016A9"/>
    <w:rsid w:val="005076EC"/>
    <w:rsid w:val="005106F5"/>
    <w:rsid w:val="00511304"/>
    <w:rsid w:val="00513712"/>
    <w:rsid w:val="00514D5F"/>
    <w:rsid w:val="0051510C"/>
    <w:rsid w:val="005272B4"/>
    <w:rsid w:val="005330C7"/>
    <w:rsid w:val="00537910"/>
    <w:rsid w:val="0054043A"/>
    <w:rsid w:val="00541D1C"/>
    <w:rsid w:val="00543D6B"/>
    <w:rsid w:val="00545B50"/>
    <w:rsid w:val="00546A37"/>
    <w:rsid w:val="0055403B"/>
    <w:rsid w:val="00555E49"/>
    <w:rsid w:val="005574A9"/>
    <w:rsid w:val="00565F0E"/>
    <w:rsid w:val="005673A4"/>
    <w:rsid w:val="005707E0"/>
    <w:rsid w:val="00570B39"/>
    <w:rsid w:val="00572CF1"/>
    <w:rsid w:val="0057399B"/>
    <w:rsid w:val="00573BC0"/>
    <w:rsid w:val="00575AED"/>
    <w:rsid w:val="00576BD8"/>
    <w:rsid w:val="00577CDF"/>
    <w:rsid w:val="0058083B"/>
    <w:rsid w:val="005838C6"/>
    <w:rsid w:val="00583FC6"/>
    <w:rsid w:val="005861E4"/>
    <w:rsid w:val="005872EF"/>
    <w:rsid w:val="0059072A"/>
    <w:rsid w:val="005943BE"/>
    <w:rsid w:val="005A081D"/>
    <w:rsid w:val="005A33CD"/>
    <w:rsid w:val="005A7987"/>
    <w:rsid w:val="005A7F8A"/>
    <w:rsid w:val="005B01CF"/>
    <w:rsid w:val="005B412A"/>
    <w:rsid w:val="005B7577"/>
    <w:rsid w:val="005C2952"/>
    <w:rsid w:val="005C4249"/>
    <w:rsid w:val="005C695E"/>
    <w:rsid w:val="005C7179"/>
    <w:rsid w:val="005C766A"/>
    <w:rsid w:val="005D18D3"/>
    <w:rsid w:val="005D50A1"/>
    <w:rsid w:val="005D5803"/>
    <w:rsid w:val="005E3173"/>
    <w:rsid w:val="005E3B08"/>
    <w:rsid w:val="005E71E3"/>
    <w:rsid w:val="005F713E"/>
    <w:rsid w:val="005F7414"/>
    <w:rsid w:val="005F7B4F"/>
    <w:rsid w:val="0060083B"/>
    <w:rsid w:val="00602C5B"/>
    <w:rsid w:val="00603DD7"/>
    <w:rsid w:val="00604A81"/>
    <w:rsid w:val="00610096"/>
    <w:rsid w:val="006113D4"/>
    <w:rsid w:val="0061326C"/>
    <w:rsid w:val="006151A8"/>
    <w:rsid w:val="006157A4"/>
    <w:rsid w:val="00616A58"/>
    <w:rsid w:val="00617D66"/>
    <w:rsid w:val="00620C98"/>
    <w:rsid w:val="0062392F"/>
    <w:rsid w:val="00623C19"/>
    <w:rsid w:val="00627E7A"/>
    <w:rsid w:val="00630B6A"/>
    <w:rsid w:val="00631350"/>
    <w:rsid w:val="00631CFF"/>
    <w:rsid w:val="00633AF9"/>
    <w:rsid w:val="00643AD8"/>
    <w:rsid w:val="00645307"/>
    <w:rsid w:val="00646719"/>
    <w:rsid w:val="00663032"/>
    <w:rsid w:val="00665484"/>
    <w:rsid w:val="00665C5B"/>
    <w:rsid w:val="00676643"/>
    <w:rsid w:val="006813B7"/>
    <w:rsid w:val="00684B2B"/>
    <w:rsid w:val="00690244"/>
    <w:rsid w:val="006920E6"/>
    <w:rsid w:val="00693AE7"/>
    <w:rsid w:val="006942ED"/>
    <w:rsid w:val="00695B26"/>
    <w:rsid w:val="006962BE"/>
    <w:rsid w:val="006A4174"/>
    <w:rsid w:val="006A54C1"/>
    <w:rsid w:val="006A5ABA"/>
    <w:rsid w:val="006C124D"/>
    <w:rsid w:val="006C140A"/>
    <w:rsid w:val="006C248C"/>
    <w:rsid w:val="006C549A"/>
    <w:rsid w:val="006D1B2F"/>
    <w:rsid w:val="006D3D87"/>
    <w:rsid w:val="006D4F27"/>
    <w:rsid w:val="006D56BF"/>
    <w:rsid w:val="006E026F"/>
    <w:rsid w:val="006E3BCB"/>
    <w:rsid w:val="006E4314"/>
    <w:rsid w:val="006E4FCD"/>
    <w:rsid w:val="006E6021"/>
    <w:rsid w:val="006E7E74"/>
    <w:rsid w:val="006F0E6B"/>
    <w:rsid w:val="006F1509"/>
    <w:rsid w:val="006F1786"/>
    <w:rsid w:val="006F33B7"/>
    <w:rsid w:val="006F35CD"/>
    <w:rsid w:val="006F35F3"/>
    <w:rsid w:val="006F622C"/>
    <w:rsid w:val="006F7B39"/>
    <w:rsid w:val="00705811"/>
    <w:rsid w:val="00705B15"/>
    <w:rsid w:val="00707A8B"/>
    <w:rsid w:val="00707D11"/>
    <w:rsid w:val="007105B7"/>
    <w:rsid w:val="0071223A"/>
    <w:rsid w:val="0071674D"/>
    <w:rsid w:val="00716B61"/>
    <w:rsid w:val="0072055B"/>
    <w:rsid w:val="00720A2D"/>
    <w:rsid w:val="0072197E"/>
    <w:rsid w:val="00724C7D"/>
    <w:rsid w:val="00725D4E"/>
    <w:rsid w:val="00731D4E"/>
    <w:rsid w:val="00740482"/>
    <w:rsid w:val="007405DE"/>
    <w:rsid w:val="007423E7"/>
    <w:rsid w:val="0074570E"/>
    <w:rsid w:val="007457C2"/>
    <w:rsid w:val="007459B1"/>
    <w:rsid w:val="00746DA8"/>
    <w:rsid w:val="00752FB3"/>
    <w:rsid w:val="0075340E"/>
    <w:rsid w:val="00753539"/>
    <w:rsid w:val="00753847"/>
    <w:rsid w:val="007553F5"/>
    <w:rsid w:val="00757DB6"/>
    <w:rsid w:val="0076112F"/>
    <w:rsid w:val="0076192F"/>
    <w:rsid w:val="00762A27"/>
    <w:rsid w:val="00763671"/>
    <w:rsid w:val="00764EF7"/>
    <w:rsid w:val="007658F7"/>
    <w:rsid w:val="00766736"/>
    <w:rsid w:val="00770B55"/>
    <w:rsid w:val="00772922"/>
    <w:rsid w:val="00773494"/>
    <w:rsid w:val="0077530A"/>
    <w:rsid w:val="00777945"/>
    <w:rsid w:val="00781CB6"/>
    <w:rsid w:val="00784114"/>
    <w:rsid w:val="00787F43"/>
    <w:rsid w:val="00793DC8"/>
    <w:rsid w:val="007967D3"/>
    <w:rsid w:val="007A22A5"/>
    <w:rsid w:val="007A284C"/>
    <w:rsid w:val="007A2D3E"/>
    <w:rsid w:val="007A434F"/>
    <w:rsid w:val="007A5227"/>
    <w:rsid w:val="007B105A"/>
    <w:rsid w:val="007B44A8"/>
    <w:rsid w:val="007B7BAE"/>
    <w:rsid w:val="007C193E"/>
    <w:rsid w:val="007C2597"/>
    <w:rsid w:val="007D3555"/>
    <w:rsid w:val="007D54AA"/>
    <w:rsid w:val="007E12F2"/>
    <w:rsid w:val="007E2A31"/>
    <w:rsid w:val="007E43AE"/>
    <w:rsid w:val="007E6082"/>
    <w:rsid w:val="007E749C"/>
    <w:rsid w:val="007F0BC5"/>
    <w:rsid w:val="007F38E3"/>
    <w:rsid w:val="00800200"/>
    <w:rsid w:val="00800326"/>
    <w:rsid w:val="00800800"/>
    <w:rsid w:val="00800EF2"/>
    <w:rsid w:val="00801544"/>
    <w:rsid w:val="00801596"/>
    <w:rsid w:val="0080246A"/>
    <w:rsid w:val="00807560"/>
    <w:rsid w:val="008106DC"/>
    <w:rsid w:val="008109A1"/>
    <w:rsid w:val="008115C6"/>
    <w:rsid w:val="008140B8"/>
    <w:rsid w:val="008159C0"/>
    <w:rsid w:val="00816964"/>
    <w:rsid w:val="008176C7"/>
    <w:rsid w:val="008237C8"/>
    <w:rsid w:val="0082462E"/>
    <w:rsid w:val="0082487F"/>
    <w:rsid w:val="00824BE1"/>
    <w:rsid w:val="00827FCD"/>
    <w:rsid w:val="00831160"/>
    <w:rsid w:val="00836261"/>
    <w:rsid w:val="0083791F"/>
    <w:rsid w:val="00843B6A"/>
    <w:rsid w:val="00844A9C"/>
    <w:rsid w:val="0084529C"/>
    <w:rsid w:val="008533D2"/>
    <w:rsid w:val="00855DA9"/>
    <w:rsid w:val="00856FA6"/>
    <w:rsid w:val="0086063C"/>
    <w:rsid w:val="00862A48"/>
    <w:rsid w:val="00863EAA"/>
    <w:rsid w:val="0087192C"/>
    <w:rsid w:val="00871CAC"/>
    <w:rsid w:val="00873EEE"/>
    <w:rsid w:val="008765A1"/>
    <w:rsid w:val="00876B5D"/>
    <w:rsid w:val="00876CF2"/>
    <w:rsid w:val="00876D79"/>
    <w:rsid w:val="00876FB7"/>
    <w:rsid w:val="00877297"/>
    <w:rsid w:val="00882263"/>
    <w:rsid w:val="008849EF"/>
    <w:rsid w:val="008860CE"/>
    <w:rsid w:val="008866BF"/>
    <w:rsid w:val="00890685"/>
    <w:rsid w:val="00891B15"/>
    <w:rsid w:val="00892646"/>
    <w:rsid w:val="00893A19"/>
    <w:rsid w:val="008959FE"/>
    <w:rsid w:val="00895FC6"/>
    <w:rsid w:val="008A1D50"/>
    <w:rsid w:val="008A499F"/>
    <w:rsid w:val="008B239C"/>
    <w:rsid w:val="008B597C"/>
    <w:rsid w:val="008B60DF"/>
    <w:rsid w:val="008C1070"/>
    <w:rsid w:val="008C35D5"/>
    <w:rsid w:val="008C3A75"/>
    <w:rsid w:val="008C3C59"/>
    <w:rsid w:val="008C3FAA"/>
    <w:rsid w:val="008C4E8A"/>
    <w:rsid w:val="008C504A"/>
    <w:rsid w:val="008D0033"/>
    <w:rsid w:val="008D27C4"/>
    <w:rsid w:val="008D7019"/>
    <w:rsid w:val="008E34C8"/>
    <w:rsid w:val="008E57CB"/>
    <w:rsid w:val="008E6011"/>
    <w:rsid w:val="008F0851"/>
    <w:rsid w:val="008F2FA2"/>
    <w:rsid w:val="008F3E1E"/>
    <w:rsid w:val="008F515A"/>
    <w:rsid w:val="008F5931"/>
    <w:rsid w:val="00902360"/>
    <w:rsid w:val="009052A8"/>
    <w:rsid w:val="00907AA5"/>
    <w:rsid w:val="009106B1"/>
    <w:rsid w:val="009151B6"/>
    <w:rsid w:val="009170B9"/>
    <w:rsid w:val="00922AD6"/>
    <w:rsid w:val="00924B1B"/>
    <w:rsid w:val="0092524B"/>
    <w:rsid w:val="0092729E"/>
    <w:rsid w:val="0092751B"/>
    <w:rsid w:val="00927C0A"/>
    <w:rsid w:val="00930513"/>
    <w:rsid w:val="00930D46"/>
    <w:rsid w:val="009311DD"/>
    <w:rsid w:val="00935421"/>
    <w:rsid w:val="009403F1"/>
    <w:rsid w:val="00941F8D"/>
    <w:rsid w:val="009436A7"/>
    <w:rsid w:val="00944F99"/>
    <w:rsid w:val="00952740"/>
    <w:rsid w:val="0095532B"/>
    <w:rsid w:val="0095581C"/>
    <w:rsid w:val="00955AEC"/>
    <w:rsid w:val="009569FD"/>
    <w:rsid w:val="00963CAD"/>
    <w:rsid w:val="0097696C"/>
    <w:rsid w:val="00977833"/>
    <w:rsid w:val="00980363"/>
    <w:rsid w:val="00981F55"/>
    <w:rsid w:val="00982888"/>
    <w:rsid w:val="009843F2"/>
    <w:rsid w:val="00992589"/>
    <w:rsid w:val="0099454D"/>
    <w:rsid w:val="00995B86"/>
    <w:rsid w:val="0099793D"/>
    <w:rsid w:val="009A0E3B"/>
    <w:rsid w:val="009A1B4C"/>
    <w:rsid w:val="009A1F4A"/>
    <w:rsid w:val="009A38C9"/>
    <w:rsid w:val="009A7010"/>
    <w:rsid w:val="009A7566"/>
    <w:rsid w:val="009B095F"/>
    <w:rsid w:val="009B26F2"/>
    <w:rsid w:val="009B39A1"/>
    <w:rsid w:val="009B3D2C"/>
    <w:rsid w:val="009B46E8"/>
    <w:rsid w:val="009B7389"/>
    <w:rsid w:val="009C06AA"/>
    <w:rsid w:val="009C281E"/>
    <w:rsid w:val="009C63B7"/>
    <w:rsid w:val="009C7405"/>
    <w:rsid w:val="009C7BE5"/>
    <w:rsid w:val="009D001C"/>
    <w:rsid w:val="009D202A"/>
    <w:rsid w:val="009D6783"/>
    <w:rsid w:val="009D6FD3"/>
    <w:rsid w:val="009E31B2"/>
    <w:rsid w:val="009E59EF"/>
    <w:rsid w:val="009F292F"/>
    <w:rsid w:val="009F2D83"/>
    <w:rsid w:val="009F643A"/>
    <w:rsid w:val="00A0153A"/>
    <w:rsid w:val="00A038C2"/>
    <w:rsid w:val="00A07397"/>
    <w:rsid w:val="00A108F0"/>
    <w:rsid w:val="00A12B8F"/>
    <w:rsid w:val="00A12D45"/>
    <w:rsid w:val="00A13479"/>
    <w:rsid w:val="00A21859"/>
    <w:rsid w:val="00A21B39"/>
    <w:rsid w:val="00A2249D"/>
    <w:rsid w:val="00A267F5"/>
    <w:rsid w:val="00A3042E"/>
    <w:rsid w:val="00A32C67"/>
    <w:rsid w:val="00A3309D"/>
    <w:rsid w:val="00A33FCE"/>
    <w:rsid w:val="00A35611"/>
    <w:rsid w:val="00A35783"/>
    <w:rsid w:val="00A35A56"/>
    <w:rsid w:val="00A36674"/>
    <w:rsid w:val="00A40173"/>
    <w:rsid w:val="00A404F2"/>
    <w:rsid w:val="00A40FF8"/>
    <w:rsid w:val="00A42D6A"/>
    <w:rsid w:val="00A44186"/>
    <w:rsid w:val="00A44FFA"/>
    <w:rsid w:val="00A4768B"/>
    <w:rsid w:val="00A53130"/>
    <w:rsid w:val="00A542B1"/>
    <w:rsid w:val="00A57D8E"/>
    <w:rsid w:val="00A66A7E"/>
    <w:rsid w:val="00A73F97"/>
    <w:rsid w:val="00A74727"/>
    <w:rsid w:val="00A77B15"/>
    <w:rsid w:val="00A836CC"/>
    <w:rsid w:val="00A86D27"/>
    <w:rsid w:val="00A87254"/>
    <w:rsid w:val="00A874DE"/>
    <w:rsid w:val="00A87589"/>
    <w:rsid w:val="00A878AF"/>
    <w:rsid w:val="00A91407"/>
    <w:rsid w:val="00A93587"/>
    <w:rsid w:val="00A958A9"/>
    <w:rsid w:val="00AA3217"/>
    <w:rsid w:val="00AA4109"/>
    <w:rsid w:val="00AB07D0"/>
    <w:rsid w:val="00AB1434"/>
    <w:rsid w:val="00AC1D59"/>
    <w:rsid w:val="00AC1FB9"/>
    <w:rsid w:val="00AC63A6"/>
    <w:rsid w:val="00AD07D8"/>
    <w:rsid w:val="00AD3BE1"/>
    <w:rsid w:val="00AD607D"/>
    <w:rsid w:val="00AD73C7"/>
    <w:rsid w:val="00AD7F2B"/>
    <w:rsid w:val="00AE3F30"/>
    <w:rsid w:val="00AE4DDC"/>
    <w:rsid w:val="00AF03FD"/>
    <w:rsid w:val="00AF1DFE"/>
    <w:rsid w:val="00AF2325"/>
    <w:rsid w:val="00AF263D"/>
    <w:rsid w:val="00AF3441"/>
    <w:rsid w:val="00AF3893"/>
    <w:rsid w:val="00AF38F7"/>
    <w:rsid w:val="00AF4F54"/>
    <w:rsid w:val="00AF4FE7"/>
    <w:rsid w:val="00AF6695"/>
    <w:rsid w:val="00AF66DA"/>
    <w:rsid w:val="00AF6E56"/>
    <w:rsid w:val="00AF75AF"/>
    <w:rsid w:val="00AF7AE1"/>
    <w:rsid w:val="00B0050B"/>
    <w:rsid w:val="00B0145F"/>
    <w:rsid w:val="00B02688"/>
    <w:rsid w:val="00B027E9"/>
    <w:rsid w:val="00B04FC1"/>
    <w:rsid w:val="00B0576B"/>
    <w:rsid w:val="00B05A0C"/>
    <w:rsid w:val="00B06CE0"/>
    <w:rsid w:val="00B1022C"/>
    <w:rsid w:val="00B12179"/>
    <w:rsid w:val="00B16A00"/>
    <w:rsid w:val="00B200D8"/>
    <w:rsid w:val="00B235AB"/>
    <w:rsid w:val="00B24196"/>
    <w:rsid w:val="00B320EE"/>
    <w:rsid w:val="00B35202"/>
    <w:rsid w:val="00B35F12"/>
    <w:rsid w:val="00B37B4D"/>
    <w:rsid w:val="00B40077"/>
    <w:rsid w:val="00B40D0D"/>
    <w:rsid w:val="00B46FB0"/>
    <w:rsid w:val="00B502B0"/>
    <w:rsid w:val="00B519CE"/>
    <w:rsid w:val="00B52319"/>
    <w:rsid w:val="00B53DB0"/>
    <w:rsid w:val="00B53DF4"/>
    <w:rsid w:val="00B55162"/>
    <w:rsid w:val="00B55DF0"/>
    <w:rsid w:val="00B60BD5"/>
    <w:rsid w:val="00B61857"/>
    <w:rsid w:val="00B64DAD"/>
    <w:rsid w:val="00B66A8B"/>
    <w:rsid w:val="00B77C32"/>
    <w:rsid w:val="00B80269"/>
    <w:rsid w:val="00B80432"/>
    <w:rsid w:val="00B832ED"/>
    <w:rsid w:val="00B84968"/>
    <w:rsid w:val="00B84D68"/>
    <w:rsid w:val="00B90041"/>
    <w:rsid w:val="00B92A36"/>
    <w:rsid w:val="00B93C78"/>
    <w:rsid w:val="00B9562D"/>
    <w:rsid w:val="00BA17D9"/>
    <w:rsid w:val="00BA1A6A"/>
    <w:rsid w:val="00BA27BE"/>
    <w:rsid w:val="00BA395D"/>
    <w:rsid w:val="00BA6280"/>
    <w:rsid w:val="00BB2559"/>
    <w:rsid w:val="00BB383F"/>
    <w:rsid w:val="00BB389A"/>
    <w:rsid w:val="00BC0059"/>
    <w:rsid w:val="00BC207B"/>
    <w:rsid w:val="00BC30A3"/>
    <w:rsid w:val="00BC77B2"/>
    <w:rsid w:val="00BD4381"/>
    <w:rsid w:val="00BD4CC8"/>
    <w:rsid w:val="00BD678B"/>
    <w:rsid w:val="00BD7624"/>
    <w:rsid w:val="00BE07FF"/>
    <w:rsid w:val="00BE25DD"/>
    <w:rsid w:val="00BE3F33"/>
    <w:rsid w:val="00BE462F"/>
    <w:rsid w:val="00BE53FA"/>
    <w:rsid w:val="00BE6C8B"/>
    <w:rsid w:val="00BF0337"/>
    <w:rsid w:val="00BF14B0"/>
    <w:rsid w:val="00BF2820"/>
    <w:rsid w:val="00BF380C"/>
    <w:rsid w:val="00BF75F4"/>
    <w:rsid w:val="00C058E2"/>
    <w:rsid w:val="00C0775B"/>
    <w:rsid w:val="00C07F21"/>
    <w:rsid w:val="00C12258"/>
    <w:rsid w:val="00C15373"/>
    <w:rsid w:val="00C172D2"/>
    <w:rsid w:val="00C2096A"/>
    <w:rsid w:val="00C23A04"/>
    <w:rsid w:val="00C260C0"/>
    <w:rsid w:val="00C268B5"/>
    <w:rsid w:val="00C27704"/>
    <w:rsid w:val="00C40E4D"/>
    <w:rsid w:val="00C440BE"/>
    <w:rsid w:val="00C54E38"/>
    <w:rsid w:val="00C60212"/>
    <w:rsid w:val="00C63C9D"/>
    <w:rsid w:val="00C6625A"/>
    <w:rsid w:val="00C6651F"/>
    <w:rsid w:val="00C66BA9"/>
    <w:rsid w:val="00C67233"/>
    <w:rsid w:val="00C67AF8"/>
    <w:rsid w:val="00C716BA"/>
    <w:rsid w:val="00C7709E"/>
    <w:rsid w:val="00C777B6"/>
    <w:rsid w:val="00C77A5A"/>
    <w:rsid w:val="00C80D77"/>
    <w:rsid w:val="00C80DEA"/>
    <w:rsid w:val="00C80E5D"/>
    <w:rsid w:val="00C81507"/>
    <w:rsid w:val="00C82EA0"/>
    <w:rsid w:val="00C8471B"/>
    <w:rsid w:val="00C84B8A"/>
    <w:rsid w:val="00C85B81"/>
    <w:rsid w:val="00C97E84"/>
    <w:rsid w:val="00CA031D"/>
    <w:rsid w:val="00CA79FA"/>
    <w:rsid w:val="00CB16AE"/>
    <w:rsid w:val="00CB1E3E"/>
    <w:rsid w:val="00CB20D7"/>
    <w:rsid w:val="00CB318A"/>
    <w:rsid w:val="00CB5C99"/>
    <w:rsid w:val="00CB7719"/>
    <w:rsid w:val="00CB77CB"/>
    <w:rsid w:val="00CC18DD"/>
    <w:rsid w:val="00CC4904"/>
    <w:rsid w:val="00CD0786"/>
    <w:rsid w:val="00CD32C9"/>
    <w:rsid w:val="00CD6183"/>
    <w:rsid w:val="00CE08AF"/>
    <w:rsid w:val="00CE0BD8"/>
    <w:rsid w:val="00CE4663"/>
    <w:rsid w:val="00CE64FB"/>
    <w:rsid w:val="00CE7058"/>
    <w:rsid w:val="00CF19A2"/>
    <w:rsid w:val="00CF2530"/>
    <w:rsid w:val="00CF2728"/>
    <w:rsid w:val="00CF54AF"/>
    <w:rsid w:val="00CF5B20"/>
    <w:rsid w:val="00CF6383"/>
    <w:rsid w:val="00CF7624"/>
    <w:rsid w:val="00D0264C"/>
    <w:rsid w:val="00D050A0"/>
    <w:rsid w:val="00D05E83"/>
    <w:rsid w:val="00D077A9"/>
    <w:rsid w:val="00D11061"/>
    <w:rsid w:val="00D112C6"/>
    <w:rsid w:val="00D1348A"/>
    <w:rsid w:val="00D16109"/>
    <w:rsid w:val="00D17156"/>
    <w:rsid w:val="00D172CF"/>
    <w:rsid w:val="00D20CC5"/>
    <w:rsid w:val="00D2217B"/>
    <w:rsid w:val="00D26958"/>
    <w:rsid w:val="00D27B2F"/>
    <w:rsid w:val="00D316B0"/>
    <w:rsid w:val="00D3262A"/>
    <w:rsid w:val="00D32639"/>
    <w:rsid w:val="00D37FFB"/>
    <w:rsid w:val="00D4359A"/>
    <w:rsid w:val="00D4485B"/>
    <w:rsid w:val="00D44A70"/>
    <w:rsid w:val="00D506F4"/>
    <w:rsid w:val="00D51E6F"/>
    <w:rsid w:val="00D52EA6"/>
    <w:rsid w:val="00D5473E"/>
    <w:rsid w:val="00D706B1"/>
    <w:rsid w:val="00D7076F"/>
    <w:rsid w:val="00D758B8"/>
    <w:rsid w:val="00D82DBA"/>
    <w:rsid w:val="00D8709A"/>
    <w:rsid w:val="00D9088B"/>
    <w:rsid w:val="00D91364"/>
    <w:rsid w:val="00D92000"/>
    <w:rsid w:val="00D928F7"/>
    <w:rsid w:val="00D93026"/>
    <w:rsid w:val="00D9408C"/>
    <w:rsid w:val="00D943C9"/>
    <w:rsid w:val="00D94EF5"/>
    <w:rsid w:val="00DA00E9"/>
    <w:rsid w:val="00DA1882"/>
    <w:rsid w:val="00DA31C0"/>
    <w:rsid w:val="00DA4E39"/>
    <w:rsid w:val="00DB25B3"/>
    <w:rsid w:val="00DB3A63"/>
    <w:rsid w:val="00DB6F54"/>
    <w:rsid w:val="00DC3EF9"/>
    <w:rsid w:val="00DC43C3"/>
    <w:rsid w:val="00DC6D4C"/>
    <w:rsid w:val="00DC7FDE"/>
    <w:rsid w:val="00DD0F33"/>
    <w:rsid w:val="00DD4A63"/>
    <w:rsid w:val="00DD6792"/>
    <w:rsid w:val="00DD6BC2"/>
    <w:rsid w:val="00DE1DA8"/>
    <w:rsid w:val="00DE278C"/>
    <w:rsid w:val="00DE3A97"/>
    <w:rsid w:val="00DE467D"/>
    <w:rsid w:val="00DF075D"/>
    <w:rsid w:val="00DF5C0C"/>
    <w:rsid w:val="00DF60B8"/>
    <w:rsid w:val="00E00D7E"/>
    <w:rsid w:val="00E04A9C"/>
    <w:rsid w:val="00E10460"/>
    <w:rsid w:val="00E10DA9"/>
    <w:rsid w:val="00E111C0"/>
    <w:rsid w:val="00E134FD"/>
    <w:rsid w:val="00E14D14"/>
    <w:rsid w:val="00E15640"/>
    <w:rsid w:val="00E16C9C"/>
    <w:rsid w:val="00E24C39"/>
    <w:rsid w:val="00E3569A"/>
    <w:rsid w:val="00E35987"/>
    <w:rsid w:val="00E43053"/>
    <w:rsid w:val="00E444F0"/>
    <w:rsid w:val="00E44629"/>
    <w:rsid w:val="00E4728E"/>
    <w:rsid w:val="00E505F3"/>
    <w:rsid w:val="00E50BD7"/>
    <w:rsid w:val="00E54705"/>
    <w:rsid w:val="00E6145D"/>
    <w:rsid w:val="00E66A38"/>
    <w:rsid w:val="00E67310"/>
    <w:rsid w:val="00E71672"/>
    <w:rsid w:val="00E73BED"/>
    <w:rsid w:val="00E76102"/>
    <w:rsid w:val="00E80E5E"/>
    <w:rsid w:val="00E81C4F"/>
    <w:rsid w:val="00E82BF8"/>
    <w:rsid w:val="00E87D06"/>
    <w:rsid w:val="00E9047E"/>
    <w:rsid w:val="00E914BA"/>
    <w:rsid w:val="00E95D0F"/>
    <w:rsid w:val="00E96887"/>
    <w:rsid w:val="00E96ECC"/>
    <w:rsid w:val="00E97144"/>
    <w:rsid w:val="00E97B4B"/>
    <w:rsid w:val="00EA057C"/>
    <w:rsid w:val="00EA353C"/>
    <w:rsid w:val="00EA7B5A"/>
    <w:rsid w:val="00EB1638"/>
    <w:rsid w:val="00EB51C0"/>
    <w:rsid w:val="00EC021B"/>
    <w:rsid w:val="00EC2382"/>
    <w:rsid w:val="00EC3183"/>
    <w:rsid w:val="00EC6707"/>
    <w:rsid w:val="00EC735B"/>
    <w:rsid w:val="00ED29D8"/>
    <w:rsid w:val="00ED2F7D"/>
    <w:rsid w:val="00ED5175"/>
    <w:rsid w:val="00ED6E6F"/>
    <w:rsid w:val="00ED778B"/>
    <w:rsid w:val="00EE004E"/>
    <w:rsid w:val="00EE47F7"/>
    <w:rsid w:val="00EE6B11"/>
    <w:rsid w:val="00EE76CB"/>
    <w:rsid w:val="00EF3AB7"/>
    <w:rsid w:val="00EF5616"/>
    <w:rsid w:val="00F00D09"/>
    <w:rsid w:val="00F010A9"/>
    <w:rsid w:val="00F04DAF"/>
    <w:rsid w:val="00F05A0A"/>
    <w:rsid w:val="00F07B57"/>
    <w:rsid w:val="00F13550"/>
    <w:rsid w:val="00F22538"/>
    <w:rsid w:val="00F22AAE"/>
    <w:rsid w:val="00F22C2E"/>
    <w:rsid w:val="00F22F87"/>
    <w:rsid w:val="00F24B14"/>
    <w:rsid w:val="00F25DF1"/>
    <w:rsid w:val="00F33523"/>
    <w:rsid w:val="00F339B6"/>
    <w:rsid w:val="00F34E6B"/>
    <w:rsid w:val="00F34E8F"/>
    <w:rsid w:val="00F36186"/>
    <w:rsid w:val="00F436BD"/>
    <w:rsid w:val="00F44EC8"/>
    <w:rsid w:val="00F45E28"/>
    <w:rsid w:val="00F46E0E"/>
    <w:rsid w:val="00F46F46"/>
    <w:rsid w:val="00F5364A"/>
    <w:rsid w:val="00F53899"/>
    <w:rsid w:val="00F55B24"/>
    <w:rsid w:val="00F577C1"/>
    <w:rsid w:val="00F57D75"/>
    <w:rsid w:val="00F62B93"/>
    <w:rsid w:val="00F66B13"/>
    <w:rsid w:val="00F67BBE"/>
    <w:rsid w:val="00F67C37"/>
    <w:rsid w:val="00F83786"/>
    <w:rsid w:val="00F83C7B"/>
    <w:rsid w:val="00F870A6"/>
    <w:rsid w:val="00F87BF9"/>
    <w:rsid w:val="00F87CB2"/>
    <w:rsid w:val="00F91A27"/>
    <w:rsid w:val="00FA0F8C"/>
    <w:rsid w:val="00FA21E7"/>
    <w:rsid w:val="00FA4FDB"/>
    <w:rsid w:val="00FB08F9"/>
    <w:rsid w:val="00FB29FA"/>
    <w:rsid w:val="00FB3DF3"/>
    <w:rsid w:val="00FB50B8"/>
    <w:rsid w:val="00FB5813"/>
    <w:rsid w:val="00FC0126"/>
    <w:rsid w:val="00FC02BD"/>
    <w:rsid w:val="00FC2506"/>
    <w:rsid w:val="00FC3241"/>
    <w:rsid w:val="00FC7DAE"/>
    <w:rsid w:val="00FC7DFC"/>
    <w:rsid w:val="00FD009F"/>
    <w:rsid w:val="00FD6640"/>
    <w:rsid w:val="00FF144E"/>
    <w:rsid w:val="00FF3872"/>
    <w:rsid w:val="00FF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w:qFormat/>
    <w:rsid w:val="0077530A"/>
    <w:pPr>
      <w:ind w:firstLine="709"/>
      <w:jc w:val="both"/>
    </w:pPr>
    <w:rPr>
      <w:sz w:val="30"/>
      <w:szCs w:val="30"/>
    </w:rPr>
  </w:style>
  <w:style w:type="paragraph" w:styleId="1">
    <w:name w:val="heading 1"/>
    <w:aliases w:val="Заголовок 1 Знак"/>
    <w:basedOn w:val="a"/>
    <w:next w:val="a"/>
    <w:link w:val="11"/>
    <w:qFormat/>
    <w:rsid w:val="003D1B21"/>
    <w:pPr>
      <w:keepNext/>
      <w:spacing w:after="120"/>
      <w:ind w:firstLine="0"/>
      <w:jc w:val="center"/>
      <w:outlineLvl w:val="0"/>
    </w:pPr>
    <w:rPr>
      <w:b/>
      <w:bCs/>
      <w:caps/>
      <w:sz w:val="28"/>
      <w:szCs w:val="28"/>
    </w:rPr>
  </w:style>
  <w:style w:type="paragraph" w:styleId="2">
    <w:name w:val="heading 2"/>
    <w:basedOn w:val="a"/>
    <w:next w:val="a"/>
    <w:qFormat/>
    <w:rsid w:val="00BC30A3"/>
    <w:pPr>
      <w:keepNext/>
      <w:spacing w:before="240" w:after="60"/>
      <w:outlineLvl w:val="1"/>
    </w:pPr>
    <w:rPr>
      <w:rFonts w:ascii="Arial" w:hAnsi="Arial" w:cs="Arial"/>
      <w:b/>
      <w:bCs/>
      <w:i/>
      <w:iCs/>
      <w:sz w:val="28"/>
      <w:szCs w:val="28"/>
    </w:rPr>
  </w:style>
  <w:style w:type="paragraph" w:styleId="3">
    <w:name w:val="heading 3"/>
    <w:basedOn w:val="a"/>
    <w:next w:val="a"/>
    <w:qFormat/>
    <w:rsid w:val="00BC30A3"/>
    <w:pPr>
      <w:keepNext/>
      <w:spacing w:before="240" w:after="60"/>
      <w:outlineLvl w:val="2"/>
    </w:pPr>
    <w:rPr>
      <w:rFonts w:ascii="Arial" w:hAnsi="Arial" w:cs="Arial"/>
      <w:b/>
      <w:bCs/>
      <w:sz w:val="26"/>
      <w:szCs w:val="26"/>
    </w:rPr>
  </w:style>
  <w:style w:type="paragraph" w:styleId="4">
    <w:name w:val="heading 4"/>
    <w:basedOn w:val="a"/>
    <w:next w:val="a"/>
    <w:qFormat/>
    <w:rsid w:val="005D18D3"/>
    <w:pPr>
      <w:keepNext/>
      <w:spacing w:before="240" w:after="60"/>
      <w:outlineLvl w:val="3"/>
    </w:pPr>
    <w:rPr>
      <w:b/>
      <w:bCs/>
      <w:sz w:val="28"/>
      <w:szCs w:val="28"/>
    </w:rPr>
  </w:style>
  <w:style w:type="paragraph" w:styleId="5">
    <w:name w:val="heading 5"/>
    <w:basedOn w:val="a"/>
    <w:next w:val="a"/>
    <w:qFormat/>
    <w:rsid w:val="00BC30A3"/>
    <w:pPr>
      <w:spacing w:before="240" w:after="60"/>
      <w:outlineLvl w:val="4"/>
    </w:pPr>
    <w:rPr>
      <w:b/>
      <w:bCs/>
      <w:i/>
      <w:iCs/>
      <w:sz w:val="26"/>
      <w:szCs w:val="26"/>
    </w:rPr>
  </w:style>
  <w:style w:type="paragraph" w:styleId="6">
    <w:name w:val="heading 6"/>
    <w:basedOn w:val="a"/>
    <w:next w:val="a"/>
    <w:qFormat/>
    <w:rsid w:val="005D18D3"/>
    <w:pPr>
      <w:spacing w:before="240" w:after="60"/>
      <w:outlineLvl w:val="5"/>
    </w:pPr>
    <w:rPr>
      <w:b/>
      <w:bCs/>
      <w:sz w:val="22"/>
      <w:szCs w:val="22"/>
    </w:rPr>
  </w:style>
  <w:style w:type="paragraph" w:styleId="7">
    <w:name w:val="heading 7"/>
    <w:basedOn w:val="a"/>
    <w:next w:val="a"/>
    <w:qFormat/>
    <w:rsid w:val="00BC30A3"/>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aliases w:val="Заголовок 1 Знак Знак"/>
    <w:basedOn w:val="a0"/>
    <w:link w:val="1"/>
    <w:rsid w:val="003D1B21"/>
    <w:rPr>
      <w:b/>
      <w:bCs/>
      <w:caps/>
      <w:sz w:val="28"/>
      <w:szCs w:val="28"/>
      <w:lang w:val="ru-RU" w:eastAsia="ru-RU"/>
    </w:rPr>
  </w:style>
  <w:style w:type="paragraph" w:styleId="a3">
    <w:name w:val="Body Text Indent"/>
    <w:basedOn w:val="a"/>
    <w:link w:val="a4"/>
    <w:rsid w:val="00863EAA"/>
    <w:pPr>
      <w:spacing w:after="120" w:line="480" w:lineRule="auto"/>
    </w:pPr>
  </w:style>
  <w:style w:type="character" w:customStyle="1" w:styleId="a4">
    <w:name w:val="Основной текст с отступом Знак"/>
    <w:basedOn w:val="a0"/>
    <w:link w:val="a3"/>
    <w:rsid w:val="00440632"/>
    <w:rPr>
      <w:sz w:val="24"/>
      <w:szCs w:val="24"/>
      <w:lang w:val="ru-RU" w:eastAsia="ru-RU"/>
    </w:rPr>
  </w:style>
  <w:style w:type="character" w:styleId="a5">
    <w:name w:val="Hyperlink"/>
    <w:basedOn w:val="a0"/>
    <w:rPr>
      <w:color w:val="0000FF"/>
      <w:u w:val="single"/>
    </w:rPr>
  </w:style>
  <w:style w:type="paragraph" w:styleId="a6">
    <w:name w:val="Body Text"/>
    <w:basedOn w:val="a"/>
    <w:rsid w:val="001001CD"/>
    <w:pPr>
      <w:spacing w:after="120"/>
    </w:pPr>
  </w:style>
  <w:style w:type="table" w:styleId="a7">
    <w:name w:val="Table Grid"/>
    <w:basedOn w:val="a1"/>
    <w:rsid w:val="00100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Текст книги"/>
    <w:basedOn w:val="a9"/>
    <w:rsid w:val="001001CD"/>
    <w:pPr>
      <w:spacing w:before="0" w:after="0"/>
      <w:ind w:firstLine="720"/>
      <w:jc w:val="both"/>
      <w:outlineLvl w:val="9"/>
    </w:pPr>
    <w:rPr>
      <w:rFonts w:ascii="Times New Roman" w:hAnsi="Times New Roman" w:cs="Times New Roman"/>
      <w:b w:val="0"/>
      <w:bCs w:val="0"/>
      <w:spacing w:val="10"/>
      <w:kern w:val="0"/>
      <w:sz w:val="28"/>
      <w:szCs w:val="28"/>
    </w:rPr>
  </w:style>
  <w:style w:type="paragraph" w:styleId="a9">
    <w:name w:val="Title"/>
    <w:basedOn w:val="a"/>
    <w:qFormat/>
    <w:rsid w:val="001001CD"/>
    <w:pPr>
      <w:spacing w:before="240" w:after="60"/>
      <w:jc w:val="center"/>
      <w:outlineLvl w:val="0"/>
    </w:pPr>
    <w:rPr>
      <w:rFonts w:ascii="Arial" w:hAnsi="Arial" w:cs="Arial"/>
      <w:b/>
      <w:bCs/>
      <w:kern w:val="28"/>
      <w:sz w:val="32"/>
      <w:szCs w:val="32"/>
    </w:rPr>
  </w:style>
  <w:style w:type="paragraph" w:customStyle="1" w:styleId="aa">
    <w:name w:val="Таблица центр"/>
    <w:basedOn w:val="a"/>
    <w:rsid w:val="00BC30A3"/>
    <w:pPr>
      <w:spacing w:line="360" w:lineRule="exact"/>
      <w:jc w:val="center"/>
    </w:pPr>
    <w:rPr>
      <w:sz w:val="28"/>
      <w:szCs w:val="28"/>
    </w:rPr>
  </w:style>
  <w:style w:type="paragraph" w:customStyle="1" w:styleId="ab">
    <w:name w:val="ААА Организация Знак"/>
    <w:basedOn w:val="a"/>
    <w:link w:val="ac"/>
    <w:rsid w:val="00BC30A3"/>
    <w:pPr>
      <w:spacing w:before="120" w:after="120"/>
      <w:jc w:val="center"/>
    </w:pPr>
    <w:rPr>
      <w:b/>
      <w:bCs/>
      <w:i/>
      <w:iCs/>
      <w:sz w:val="28"/>
      <w:szCs w:val="28"/>
    </w:rPr>
  </w:style>
  <w:style w:type="character" w:customStyle="1" w:styleId="ac">
    <w:name w:val="ААА Организация Знак Знак"/>
    <w:basedOn w:val="a0"/>
    <w:link w:val="ab"/>
    <w:rsid w:val="00BC30A3"/>
    <w:rPr>
      <w:b/>
      <w:bCs/>
      <w:i/>
      <w:iCs/>
      <w:sz w:val="24"/>
      <w:szCs w:val="24"/>
      <w:lang w:val="ru-RU" w:eastAsia="ru-RU"/>
    </w:rPr>
  </w:style>
  <w:style w:type="paragraph" w:customStyle="1" w:styleId="ad">
    <w:name w:val="Текст статьи"/>
    <w:basedOn w:val="a"/>
    <w:link w:val="ae"/>
    <w:rsid w:val="00BC30A3"/>
    <w:pPr>
      <w:ind w:firstLine="567"/>
    </w:pPr>
    <w:rPr>
      <w:sz w:val="28"/>
      <w:szCs w:val="28"/>
    </w:rPr>
  </w:style>
  <w:style w:type="character" w:customStyle="1" w:styleId="ae">
    <w:name w:val="Текст статьи Знак"/>
    <w:basedOn w:val="a0"/>
    <w:link w:val="ad"/>
    <w:rsid w:val="00440632"/>
    <w:rPr>
      <w:sz w:val="28"/>
      <w:szCs w:val="28"/>
      <w:lang w:val="ru-RU" w:eastAsia="ru-RU"/>
    </w:rPr>
  </w:style>
  <w:style w:type="paragraph" w:styleId="af">
    <w:name w:val="header"/>
    <w:basedOn w:val="a"/>
    <w:rsid w:val="00BC30A3"/>
    <w:pPr>
      <w:tabs>
        <w:tab w:val="center" w:pos="4153"/>
        <w:tab w:val="right" w:pos="8306"/>
      </w:tabs>
    </w:pPr>
    <w:rPr>
      <w:sz w:val="28"/>
      <w:szCs w:val="28"/>
    </w:rPr>
  </w:style>
  <w:style w:type="character" w:customStyle="1" w:styleId="ti">
    <w:name w:val="ti"/>
    <w:basedOn w:val="a0"/>
    <w:rsid w:val="00BC30A3"/>
  </w:style>
  <w:style w:type="paragraph" w:customStyle="1" w:styleId="af0">
    <w:name w:val="УДК Знак Знак"/>
    <w:basedOn w:val="a3"/>
    <w:link w:val="af1"/>
    <w:rsid w:val="002D74F6"/>
    <w:pPr>
      <w:spacing w:before="240" w:line="240" w:lineRule="auto"/>
      <w:ind w:firstLine="0"/>
      <w:jc w:val="left"/>
    </w:pPr>
    <w:rPr>
      <w:b/>
      <w:bCs/>
      <w:i/>
      <w:iCs/>
      <w:sz w:val="24"/>
      <w:szCs w:val="24"/>
    </w:rPr>
  </w:style>
  <w:style w:type="character" w:customStyle="1" w:styleId="af1">
    <w:name w:val="УДК Знак Знак Знак"/>
    <w:basedOn w:val="a4"/>
    <w:link w:val="af0"/>
    <w:rsid w:val="002D74F6"/>
    <w:rPr>
      <w:b/>
      <w:bCs/>
      <w:i/>
      <w:iCs/>
    </w:rPr>
  </w:style>
  <w:style w:type="paragraph" w:customStyle="1" w:styleId="af2">
    <w:name w:val="Авторы Знак Знак Знак Знак Знак"/>
    <w:basedOn w:val="a"/>
    <w:link w:val="af3"/>
    <w:rsid w:val="00D7076F"/>
    <w:pPr>
      <w:spacing w:after="120"/>
      <w:ind w:firstLine="0"/>
      <w:jc w:val="center"/>
    </w:pPr>
    <w:rPr>
      <w:b/>
      <w:bCs/>
      <w:sz w:val="28"/>
      <w:szCs w:val="28"/>
    </w:rPr>
  </w:style>
  <w:style w:type="character" w:customStyle="1" w:styleId="af3">
    <w:name w:val="Авторы Знак Знак Знак Знак Знак Знак"/>
    <w:basedOn w:val="a0"/>
    <w:link w:val="af2"/>
    <w:rsid w:val="00D7076F"/>
    <w:rPr>
      <w:b/>
      <w:bCs/>
      <w:sz w:val="28"/>
      <w:szCs w:val="28"/>
      <w:lang w:val="ru-RU" w:eastAsia="ru-RU"/>
    </w:rPr>
  </w:style>
  <w:style w:type="paragraph" w:customStyle="1" w:styleId="af4">
    <w:name w:val="Организация Знак"/>
    <w:basedOn w:val="a"/>
    <w:link w:val="af5"/>
    <w:rsid w:val="0071674D"/>
    <w:pPr>
      <w:spacing w:before="120" w:after="120"/>
      <w:ind w:firstLine="0"/>
      <w:jc w:val="center"/>
    </w:pPr>
    <w:rPr>
      <w:sz w:val="28"/>
      <w:szCs w:val="28"/>
    </w:rPr>
  </w:style>
  <w:style w:type="character" w:customStyle="1" w:styleId="af5">
    <w:name w:val="Организация Знак Знак"/>
    <w:basedOn w:val="a0"/>
    <w:link w:val="af4"/>
    <w:rsid w:val="00AF03FD"/>
    <w:rPr>
      <w:sz w:val="28"/>
      <w:szCs w:val="28"/>
      <w:lang w:val="ru-RU" w:eastAsia="ru-RU"/>
    </w:rPr>
  </w:style>
  <w:style w:type="paragraph" w:styleId="10">
    <w:name w:val="toc 1"/>
    <w:basedOn w:val="a"/>
    <w:next w:val="a"/>
    <w:autoRedefine/>
    <w:semiHidden/>
    <w:rsid w:val="00777945"/>
    <w:pPr>
      <w:tabs>
        <w:tab w:val="right" w:leader="dot" w:pos="9061"/>
      </w:tabs>
      <w:spacing w:after="60"/>
      <w:ind w:firstLine="0"/>
      <w:jc w:val="left"/>
    </w:pPr>
    <w:rPr>
      <w:sz w:val="28"/>
      <w:szCs w:val="28"/>
    </w:rPr>
  </w:style>
  <w:style w:type="paragraph" w:styleId="af6">
    <w:name w:val="footer"/>
    <w:basedOn w:val="a"/>
    <w:rsid w:val="0055403B"/>
    <w:pPr>
      <w:tabs>
        <w:tab w:val="center" w:pos="4677"/>
        <w:tab w:val="right" w:pos="9355"/>
      </w:tabs>
    </w:pPr>
  </w:style>
  <w:style w:type="paragraph" w:styleId="12">
    <w:name w:val="index 1"/>
    <w:basedOn w:val="a"/>
    <w:next w:val="a"/>
    <w:autoRedefine/>
    <w:semiHidden/>
    <w:rsid w:val="00AF3441"/>
    <w:pPr>
      <w:ind w:left="240" w:hanging="240"/>
    </w:pPr>
  </w:style>
  <w:style w:type="character" w:styleId="af7">
    <w:name w:val="page number"/>
    <w:basedOn w:val="a0"/>
    <w:rsid w:val="0055403B"/>
  </w:style>
  <w:style w:type="paragraph" w:styleId="20">
    <w:name w:val="Body Text Indent 2"/>
    <w:basedOn w:val="a"/>
    <w:rsid w:val="0077530A"/>
    <w:pPr>
      <w:spacing w:after="120" w:line="480" w:lineRule="auto"/>
      <w:ind w:left="283"/>
    </w:pPr>
    <w:rPr>
      <w:sz w:val="28"/>
      <w:szCs w:val="28"/>
    </w:rPr>
  </w:style>
  <w:style w:type="paragraph" w:styleId="30">
    <w:name w:val="Body Text Indent 3"/>
    <w:basedOn w:val="a"/>
    <w:rsid w:val="0077530A"/>
    <w:pPr>
      <w:spacing w:after="120"/>
      <w:ind w:left="283"/>
    </w:pPr>
    <w:rPr>
      <w:sz w:val="16"/>
      <w:szCs w:val="16"/>
    </w:rPr>
  </w:style>
  <w:style w:type="character" w:styleId="af8">
    <w:name w:val="FollowedHyperlink"/>
    <w:basedOn w:val="a0"/>
    <w:rsid w:val="007C193E"/>
    <w:rPr>
      <w:color w:val="800080"/>
      <w:u w:val="single"/>
    </w:rPr>
  </w:style>
  <w:style w:type="paragraph" w:customStyle="1" w:styleId="31">
    <w:name w:val="Стиль3 Знак Знак"/>
    <w:basedOn w:val="a"/>
    <w:rsid w:val="005A33CD"/>
    <w:pPr>
      <w:spacing w:line="360" w:lineRule="auto"/>
      <w:ind w:right="-2" w:firstLine="0"/>
      <w:jc w:val="left"/>
    </w:pPr>
    <w:rPr>
      <w:b/>
      <w:bCs/>
      <w:sz w:val="28"/>
      <w:szCs w:val="28"/>
    </w:rPr>
  </w:style>
  <w:style w:type="paragraph" w:styleId="af9">
    <w:name w:val="Block Text"/>
    <w:basedOn w:val="a"/>
    <w:rsid w:val="0032792A"/>
    <w:pPr>
      <w:ind w:left="-284" w:right="-1333" w:firstLine="710"/>
    </w:pPr>
    <w:rPr>
      <w:sz w:val="28"/>
      <w:szCs w:val="28"/>
    </w:rPr>
  </w:style>
  <w:style w:type="paragraph" w:customStyle="1" w:styleId="100">
    <w:name w:val="Стиль Заголовок 1 + Первая строка:  0 см"/>
    <w:basedOn w:val="1"/>
    <w:rsid w:val="0071674D"/>
  </w:style>
  <w:style w:type="paragraph" w:customStyle="1" w:styleId="0">
    <w:name w:val="Стиль Авторы + Первая строка:  0 см"/>
    <w:basedOn w:val="af2"/>
    <w:rsid w:val="0071674D"/>
  </w:style>
  <w:style w:type="paragraph" w:customStyle="1" w:styleId="13">
    <w:name w:val="Стиль1"/>
    <w:basedOn w:val="a"/>
    <w:rsid w:val="001310F3"/>
    <w:pPr>
      <w:widowControl w:val="0"/>
      <w:spacing w:line="480" w:lineRule="auto"/>
    </w:pPr>
    <w:rPr>
      <w:sz w:val="28"/>
      <w:szCs w:val="28"/>
    </w:rPr>
  </w:style>
  <w:style w:type="character" w:customStyle="1" w:styleId="ti2">
    <w:name w:val="ti2"/>
    <w:basedOn w:val="a0"/>
    <w:rsid w:val="00AF03FD"/>
  </w:style>
  <w:style w:type="paragraph" w:styleId="21">
    <w:name w:val="toc 2"/>
    <w:basedOn w:val="a"/>
    <w:next w:val="a"/>
    <w:autoRedefine/>
    <w:semiHidden/>
    <w:rsid w:val="00C80DEA"/>
    <w:pPr>
      <w:spacing w:before="240"/>
      <w:jc w:val="left"/>
    </w:pPr>
    <w:rPr>
      <w:b/>
      <w:bCs/>
      <w:sz w:val="20"/>
      <w:szCs w:val="20"/>
    </w:rPr>
  </w:style>
  <w:style w:type="paragraph" w:styleId="32">
    <w:name w:val="toc 3"/>
    <w:basedOn w:val="a"/>
    <w:next w:val="a"/>
    <w:autoRedefine/>
    <w:semiHidden/>
    <w:rsid w:val="000270E3"/>
    <w:pPr>
      <w:ind w:left="300"/>
      <w:jc w:val="left"/>
    </w:pPr>
    <w:rPr>
      <w:sz w:val="20"/>
      <w:szCs w:val="20"/>
    </w:rPr>
  </w:style>
  <w:style w:type="paragraph" w:styleId="40">
    <w:name w:val="toc 4"/>
    <w:basedOn w:val="a"/>
    <w:next w:val="a"/>
    <w:autoRedefine/>
    <w:semiHidden/>
    <w:rsid w:val="000270E3"/>
    <w:pPr>
      <w:ind w:left="600"/>
      <w:jc w:val="left"/>
    </w:pPr>
    <w:rPr>
      <w:sz w:val="20"/>
      <w:szCs w:val="20"/>
    </w:rPr>
  </w:style>
  <w:style w:type="paragraph" w:styleId="50">
    <w:name w:val="toc 5"/>
    <w:basedOn w:val="a"/>
    <w:next w:val="a"/>
    <w:autoRedefine/>
    <w:semiHidden/>
    <w:rsid w:val="000270E3"/>
    <w:pPr>
      <w:ind w:left="900"/>
      <w:jc w:val="left"/>
    </w:pPr>
    <w:rPr>
      <w:sz w:val="20"/>
      <w:szCs w:val="20"/>
    </w:rPr>
  </w:style>
  <w:style w:type="paragraph" w:styleId="60">
    <w:name w:val="toc 6"/>
    <w:basedOn w:val="a"/>
    <w:next w:val="a"/>
    <w:autoRedefine/>
    <w:semiHidden/>
    <w:rsid w:val="000270E3"/>
    <w:pPr>
      <w:ind w:left="1200"/>
      <w:jc w:val="left"/>
    </w:pPr>
    <w:rPr>
      <w:sz w:val="20"/>
      <w:szCs w:val="20"/>
    </w:rPr>
  </w:style>
  <w:style w:type="paragraph" w:styleId="70">
    <w:name w:val="toc 7"/>
    <w:basedOn w:val="a"/>
    <w:next w:val="a"/>
    <w:autoRedefine/>
    <w:semiHidden/>
    <w:rsid w:val="000270E3"/>
    <w:pPr>
      <w:ind w:left="1500"/>
      <w:jc w:val="left"/>
    </w:pPr>
    <w:rPr>
      <w:sz w:val="20"/>
      <w:szCs w:val="20"/>
    </w:rPr>
  </w:style>
  <w:style w:type="paragraph" w:styleId="8">
    <w:name w:val="toc 8"/>
    <w:basedOn w:val="a"/>
    <w:next w:val="a"/>
    <w:autoRedefine/>
    <w:semiHidden/>
    <w:rsid w:val="000270E3"/>
    <w:pPr>
      <w:ind w:left="1800"/>
      <w:jc w:val="left"/>
    </w:pPr>
    <w:rPr>
      <w:sz w:val="20"/>
      <w:szCs w:val="20"/>
    </w:rPr>
  </w:style>
  <w:style w:type="paragraph" w:styleId="9">
    <w:name w:val="toc 9"/>
    <w:basedOn w:val="a"/>
    <w:next w:val="a"/>
    <w:autoRedefine/>
    <w:semiHidden/>
    <w:rsid w:val="000270E3"/>
    <w:pPr>
      <w:ind w:left="2100"/>
      <w:jc w:val="left"/>
    </w:pPr>
    <w:rPr>
      <w:sz w:val="20"/>
      <w:szCs w:val="20"/>
    </w:rPr>
  </w:style>
  <w:style w:type="paragraph" w:customStyle="1" w:styleId="afa">
    <w:name w:val="Авторы Знак Знак Знак Знак"/>
    <w:basedOn w:val="a"/>
    <w:link w:val="14"/>
    <w:rsid w:val="00B77C32"/>
    <w:pPr>
      <w:spacing w:after="120"/>
      <w:ind w:firstLine="0"/>
      <w:jc w:val="center"/>
    </w:pPr>
    <w:rPr>
      <w:b/>
      <w:bCs/>
      <w:sz w:val="28"/>
      <w:szCs w:val="28"/>
    </w:rPr>
  </w:style>
  <w:style w:type="paragraph" w:customStyle="1" w:styleId="afb">
    <w:name w:val="Текст диссертации"/>
    <w:basedOn w:val="20"/>
    <w:rsid w:val="008B597C"/>
    <w:pPr>
      <w:spacing w:after="0" w:line="360" w:lineRule="auto"/>
      <w:ind w:left="0" w:firstLine="720"/>
    </w:pPr>
  </w:style>
  <w:style w:type="paragraph" w:styleId="33">
    <w:name w:val="Body Text 3"/>
    <w:basedOn w:val="a"/>
    <w:rsid w:val="00B235AB"/>
    <w:pPr>
      <w:spacing w:after="120"/>
    </w:pPr>
    <w:rPr>
      <w:sz w:val="16"/>
      <w:szCs w:val="16"/>
    </w:rPr>
  </w:style>
  <w:style w:type="paragraph" w:customStyle="1" w:styleId="310">
    <w:name w:val="Основной текст с отступом 31"/>
    <w:basedOn w:val="a"/>
    <w:rsid w:val="002E36D9"/>
    <w:pPr>
      <w:ind w:firstLine="567"/>
    </w:pPr>
    <w:rPr>
      <w:sz w:val="28"/>
      <w:szCs w:val="28"/>
      <w:lang w:eastAsia="ar-SA"/>
    </w:rPr>
  </w:style>
  <w:style w:type="paragraph" w:customStyle="1" w:styleId="afc">
    <w:name w:val="УДК"/>
    <w:basedOn w:val="a3"/>
    <w:rsid w:val="00170283"/>
    <w:pPr>
      <w:spacing w:before="240" w:line="240" w:lineRule="auto"/>
      <w:ind w:firstLine="0"/>
      <w:jc w:val="left"/>
    </w:pPr>
    <w:rPr>
      <w:b/>
      <w:bCs/>
      <w:i/>
      <w:iCs/>
      <w:sz w:val="24"/>
      <w:szCs w:val="24"/>
    </w:rPr>
  </w:style>
  <w:style w:type="character" w:customStyle="1" w:styleId="14">
    <w:name w:val="Авторы Знак Знак Знак Знак Знак1"/>
    <w:basedOn w:val="a0"/>
    <w:link w:val="afa"/>
    <w:rsid w:val="00367D4C"/>
    <w:rPr>
      <w:b/>
      <w:bCs/>
      <w:sz w:val="28"/>
      <w:szCs w:val="28"/>
      <w:lang w:val="ru-RU" w:eastAsia="ru-RU"/>
    </w:rPr>
  </w:style>
  <w:style w:type="paragraph" w:styleId="afd">
    <w:name w:val="No Spacing"/>
    <w:qFormat/>
    <w:rsid w:val="00E81C4F"/>
    <w:rPr>
      <w:rFonts w:ascii="Calibri" w:hAnsi="Calibri" w:cs="Calibri"/>
      <w:sz w:val="22"/>
      <w:szCs w:val="22"/>
    </w:rPr>
  </w:style>
  <w:style w:type="paragraph" w:customStyle="1" w:styleId="afe">
    <w:name w:val="Стиль обзора Знак Знак"/>
    <w:basedOn w:val="a"/>
    <w:link w:val="aff"/>
    <w:rsid w:val="00807560"/>
    <w:pPr>
      <w:spacing w:line="360" w:lineRule="auto"/>
      <w:ind w:firstLine="720"/>
    </w:pPr>
    <w:rPr>
      <w:sz w:val="24"/>
      <w:szCs w:val="24"/>
    </w:rPr>
  </w:style>
  <w:style w:type="character" w:customStyle="1" w:styleId="aff">
    <w:name w:val="Стиль обзора Знак Знак Знак"/>
    <w:basedOn w:val="a0"/>
    <w:link w:val="afe"/>
    <w:rsid w:val="00807560"/>
    <w:rPr>
      <w:sz w:val="24"/>
      <w:szCs w:val="24"/>
      <w:lang w:val="ru-RU" w:eastAsia="ru-RU"/>
    </w:rPr>
  </w:style>
  <w:style w:type="paragraph" w:customStyle="1" w:styleId="aff0">
    <w:name w:val="Текст с отступом"/>
    <w:basedOn w:val="a"/>
    <w:rsid w:val="00807560"/>
    <w:pPr>
      <w:spacing w:line="360" w:lineRule="exact"/>
      <w:ind w:firstLine="720"/>
    </w:pPr>
    <w:rPr>
      <w:sz w:val="28"/>
      <w:szCs w:val="28"/>
    </w:rPr>
  </w:style>
  <w:style w:type="paragraph" w:customStyle="1" w:styleId="200">
    <w:name w:val="Заголовок 2 + Первая строка:  0 см + не полужирный"/>
    <w:basedOn w:val="a"/>
    <w:rsid w:val="007D54AA"/>
    <w:pPr>
      <w:keepNext/>
      <w:spacing w:before="120" w:after="120" w:line="360" w:lineRule="auto"/>
      <w:ind w:firstLine="0"/>
      <w:jc w:val="center"/>
      <w:outlineLvl w:val="1"/>
    </w:pPr>
    <w:rPr>
      <w:b/>
      <w:bCs/>
      <w:sz w:val="28"/>
      <w:szCs w:val="28"/>
    </w:rPr>
  </w:style>
  <w:style w:type="paragraph" w:customStyle="1" w:styleId="aff1">
    <w:name w:val="УДК Знак"/>
    <w:basedOn w:val="a3"/>
    <w:rsid w:val="0004005B"/>
    <w:pPr>
      <w:spacing w:before="240" w:line="240" w:lineRule="auto"/>
      <w:ind w:firstLine="0"/>
      <w:jc w:val="left"/>
    </w:pPr>
    <w:rPr>
      <w:b/>
      <w:bCs/>
      <w:i/>
      <w:i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02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mailto:alim72@mail.ru" TargetMode="External"/><Relationship Id="rId26" Type="http://schemas.openxmlformats.org/officeDocument/2006/relationships/hyperlink" Target="mailto:vnivipat@mail.ru" TargetMode="External"/><Relationship Id="rId39" Type="http://schemas.openxmlformats.org/officeDocument/2006/relationships/hyperlink" Target="http://www.ncbi.nlm.nih.gov/sites/entrez?Db=pubmed&amp;Cmd=Search&amp;Term=%22Olafsd%C3%B3ttir%20K%22%5BAuthor%5D&amp;itool=EntrezSystem2.PEntrez.Pubmed.Pubmed_ResultsPanel.Pubmed_DiscoveryPanel.Pubmed_RVAbstractPlus" TargetMode="External"/><Relationship Id="rId3" Type="http://schemas.openxmlformats.org/officeDocument/2006/relationships/settings" Target="settings.xml"/><Relationship Id="rId21" Type="http://schemas.openxmlformats.org/officeDocument/2006/relationships/hyperlink" Target="mailto:vnivipat@mail.ru" TargetMode="External"/><Relationship Id="rId34" Type="http://schemas.openxmlformats.org/officeDocument/2006/relationships/hyperlink" Target="mailto:cherae@mail.ru" TargetMode="External"/><Relationship Id="rId42" Type="http://schemas.openxmlformats.org/officeDocument/2006/relationships/hyperlink" Target="javascript:AL_get(this,%20'jour',%20'Pharmacol%20Toxicol.');" TargetMode="External"/><Relationship Id="rId47" Type="http://schemas.openxmlformats.org/officeDocument/2006/relationships/hyperlink" Target="mailto:vnivipat@mail.ru" TargetMode="External"/><Relationship Id="rId50" Type="http://schemas.openxmlformats.org/officeDocument/2006/relationships/fontTable" Target="fontTable.xml"/><Relationship Id="rId7" Type="http://schemas.openxmlformats.org/officeDocument/2006/relationships/hyperlink" Target="mailto:aql-adeliya@yandex.ru" TargetMode="External"/><Relationship Id="rId12" Type="http://schemas.openxmlformats.org/officeDocument/2006/relationships/image" Target="media/image2.wmf"/><Relationship Id="rId17" Type="http://schemas.openxmlformats.org/officeDocument/2006/relationships/hyperlink" Target="mailto:alim72@mail.ru" TargetMode="External"/><Relationship Id="rId25" Type="http://schemas.openxmlformats.org/officeDocument/2006/relationships/image" Target="media/image6.wmf"/><Relationship Id="rId33" Type="http://schemas.openxmlformats.org/officeDocument/2006/relationships/hyperlink" Target="mailto:%20E-mail:%20%20vnivi@mail.ru" TargetMode="External"/><Relationship Id="rId38" Type="http://schemas.openxmlformats.org/officeDocument/2006/relationships/hyperlink" Target="javascript:AL_get(this,%20'jour',%20'Pharmacol%20Toxicol.');" TargetMode="External"/><Relationship Id="rId46" Type="http://schemas.openxmlformats.org/officeDocument/2006/relationships/hyperlink" Target="mailto:Krasnodarnivi@mail.ru"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mailto:nirs_vsaa@mail.ru" TargetMode="External"/><Relationship Id="rId29" Type="http://schemas.openxmlformats.org/officeDocument/2006/relationships/hyperlink" Target="mailto:lv@rosvetfarm.ru" TargetMode="External"/><Relationship Id="rId41" Type="http://schemas.openxmlformats.org/officeDocument/2006/relationships/hyperlink" Target="http://www.ncbi.nlm.nih.gov/sites/entrez?Db=pubmed&amp;Cmd=Search&amp;Term=%22Ryrfeldt%20A%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mailto:Indukov.83@mail.ru" TargetMode="External"/><Relationship Id="rId32" Type="http://schemas.openxmlformats.org/officeDocument/2006/relationships/hyperlink" Target="mailto:Krasnodarnivi@mail.ru" TargetMode="External"/><Relationship Id="rId37" Type="http://schemas.openxmlformats.org/officeDocument/2006/relationships/hyperlink" Target="http://www.ncbi.nlm.nih.gov/sites/entrez?Db=pubmed&amp;Cmd=Search&amp;Term=%22Ryrfeldt%20A%22%5BAuthor%5D&amp;itool=EntrezSystem2.PEntrez.Pubmed.Pubmed_ResultsPanel.Pubmed_DiscoveryPanel.Pubmed_RVAbstractPlus" TargetMode="External"/><Relationship Id="rId40" Type="http://schemas.openxmlformats.org/officeDocument/2006/relationships/hyperlink" Target="http://www.ncbi.nlm.nih.gov/sites/entrez?Db=pubmed&amp;Cmd=Search&amp;Term=%22Atzori%20L%22%5BAuthor%5D&amp;itool=EntrezSystem2.PEntrez.Pubmed.Pubmed_ResultsPanel.Pubmed_DiscoveryPanel.Pubmed_RVAbstractPlus" TargetMode="External"/><Relationship Id="rId45" Type="http://schemas.openxmlformats.org/officeDocument/2006/relationships/hyperlink" Target="mailto:Krasnodarnivi@mail.ru"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mailto:%20vnivi@mail.ru" TargetMode="External"/><Relationship Id="rId28" Type="http://schemas.openxmlformats.org/officeDocument/2006/relationships/hyperlink" Target="mailto:bio.vniioz@mail.ru" TargetMode="External"/><Relationship Id="rId36" Type="http://schemas.openxmlformats.org/officeDocument/2006/relationships/hyperlink" Target="http://www.ncbi.nlm.nih.gov/sites/entrez?Db=pubmed&amp;Cmd=Search&amp;Term=%22Kimland%20M%22%5BAuthor%5D&amp;itool=EntrezSystem2.PEntrez.Pubmed.Pubmed_ResultsPanel.Pubmed_DiscoveryPanel.Pubmed_RVAbstractPlus" TargetMode="External"/><Relationship Id="rId49" Type="http://schemas.openxmlformats.org/officeDocument/2006/relationships/hyperlink" Target="mailto:kabstanislav@yandex.ru" TargetMode="External"/><Relationship Id="rId10" Type="http://schemas.openxmlformats.org/officeDocument/2006/relationships/hyperlink" Target="mailto:veterinaria@rambler.ru" TargetMode="External"/><Relationship Id="rId19" Type="http://schemas.openxmlformats.org/officeDocument/2006/relationships/hyperlink" Target="mailto:Dilekova2009@yandex.ru" TargetMode="External"/><Relationship Id="rId31" Type="http://schemas.openxmlformats.org/officeDocument/2006/relationships/hyperlink" Target="mailto:Krasnodarnivi@mail.ru" TargetMode="External"/><Relationship Id="rId44" Type="http://schemas.openxmlformats.org/officeDocument/2006/relationships/hyperlink" Target="mailto:cherae@mail.ru" TargetMode="External"/><Relationship Id="rId4" Type="http://schemas.openxmlformats.org/officeDocument/2006/relationships/webSettings" Target="webSettings.xml"/><Relationship Id="rId9" Type="http://schemas.openxmlformats.org/officeDocument/2006/relationships/hyperlink" Target="mailto:veterinaria@rambler.ru" TargetMode="External"/><Relationship Id="rId14" Type="http://schemas.openxmlformats.org/officeDocument/2006/relationships/hyperlink" Target="mailto:GnetovAN@mail.ru" TargetMode="External"/><Relationship Id="rId22" Type="http://schemas.openxmlformats.org/officeDocument/2006/relationships/hyperlink" Target="mailto:vnivipat@mail.ru" TargetMode="External"/><Relationship Id="rId27" Type="http://schemas.openxmlformats.org/officeDocument/2006/relationships/hyperlink" Target="mailto:vnivi@mail.ru" TargetMode="External"/><Relationship Id="rId30" Type="http://schemas.openxmlformats.org/officeDocument/2006/relationships/footer" Target="footer1.xml"/><Relationship Id="rId35" Type="http://schemas.openxmlformats.org/officeDocument/2006/relationships/hyperlink" Target="http://www.ncbi.nlm.nih.gov/sites/entrez?Db=pubmed&amp;Cmd=Search&amp;Term=%22Bannenberg%20G%22%5BAuthor%5D&amp;itool=EntrezSystem2.PEntrez.Pubmed.Pubmed_ResultsPanel.Pubmed_DiscoveryPanel.Pubmed_RVAbstractPlus" TargetMode="External"/><Relationship Id="rId43" Type="http://schemas.openxmlformats.org/officeDocument/2006/relationships/hyperlink" Target="mailto:cherae@mail.ru" TargetMode="External"/><Relationship Id="rId48" Type="http://schemas.openxmlformats.org/officeDocument/2006/relationships/hyperlink" Target="mailto:kabstanislav@yandex.ru" TargetMode="External"/><Relationship Id="rId8" Type="http://schemas.openxmlformats.org/officeDocument/2006/relationships/hyperlink" Target="mailto:seble@fur.kir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103736</Words>
  <Characters>716820</Characters>
  <Application>Microsoft Office Word</Application>
  <DocSecurity>0</DocSecurity>
  <Lines>18863</Lines>
  <Paragraphs>7889</Paragraphs>
  <ScaleCrop>false</ScaleCrop>
  <HeadingPairs>
    <vt:vector size="2" baseType="variant">
      <vt:variant>
        <vt:lpstr>Название</vt:lpstr>
      </vt:variant>
      <vt:variant>
        <vt:i4>1</vt:i4>
      </vt:variant>
    </vt:vector>
  </HeadingPairs>
  <TitlesOfParts>
    <vt:vector size="1" baseType="lpstr">
      <vt:lpstr>УДК 636</vt:lpstr>
    </vt:vector>
  </TitlesOfParts>
  <Company>ВНИВИПФиТ</Company>
  <LinksUpToDate>false</LinksUpToDate>
  <CharactersWithSpaces>812667</CharactersWithSpaces>
  <SharedDoc>false</SharedDoc>
  <HLinks>
    <vt:vector size="702" baseType="variant">
      <vt:variant>
        <vt:i4>2031665</vt:i4>
      </vt:variant>
      <vt:variant>
        <vt:i4>598</vt:i4>
      </vt:variant>
      <vt:variant>
        <vt:i4>0</vt:i4>
      </vt:variant>
      <vt:variant>
        <vt:i4>5</vt:i4>
      </vt:variant>
      <vt:variant>
        <vt:lpwstr/>
      </vt:variant>
      <vt:variant>
        <vt:lpwstr>_Toc202840502</vt:lpwstr>
      </vt:variant>
      <vt:variant>
        <vt:i4>2031665</vt:i4>
      </vt:variant>
      <vt:variant>
        <vt:i4>592</vt:i4>
      </vt:variant>
      <vt:variant>
        <vt:i4>0</vt:i4>
      </vt:variant>
      <vt:variant>
        <vt:i4>5</vt:i4>
      </vt:variant>
      <vt:variant>
        <vt:lpwstr/>
      </vt:variant>
      <vt:variant>
        <vt:lpwstr>_Toc202840501</vt:lpwstr>
      </vt:variant>
      <vt:variant>
        <vt:i4>2031665</vt:i4>
      </vt:variant>
      <vt:variant>
        <vt:i4>586</vt:i4>
      </vt:variant>
      <vt:variant>
        <vt:i4>0</vt:i4>
      </vt:variant>
      <vt:variant>
        <vt:i4>5</vt:i4>
      </vt:variant>
      <vt:variant>
        <vt:lpwstr/>
      </vt:variant>
      <vt:variant>
        <vt:lpwstr>_Toc202840500</vt:lpwstr>
      </vt:variant>
      <vt:variant>
        <vt:i4>1441840</vt:i4>
      </vt:variant>
      <vt:variant>
        <vt:i4>580</vt:i4>
      </vt:variant>
      <vt:variant>
        <vt:i4>0</vt:i4>
      </vt:variant>
      <vt:variant>
        <vt:i4>5</vt:i4>
      </vt:variant>
      <vt:variant>
        <vt:lpwstr/>
      </vt:variant>
      <vt:variant>
        <vt:lpwstr>_Toc202840499</vt:lpwstr>
      </vt:variant>
      <vt:variant>
        <vt:i4>1441840</vt:i4>
      </vt:variant>
      <vt:variant>
        <vt:i4>574</vt:i4>
      </vt:variant>
      <vt:variant>
        <vt:i4>0</vt:i4>
      </vt:variant>
      <vt:variant>
        <vt:i4>5</vt:i4>
      </vt:variant>
      <vt:variant>
        <vt:lpwstr/>
      </vt:variant>
      <vt:variant>
        <vt:lpwstr>_Toc202840498</vt:lpwstr>
      </vt:variant>
      <vt:variant>
        <vt:i4>1441840</vt:i4>
      </vt:variant>
      <vt:variant>
        <vt:i4>568</vt:i4>
      </vt:variant>
      <vt:variant>
        <vt:i4>0</vt:i4>
      </vt:variant>
      <vt:variant>
        <vt:i4>5</vt:i4>
      </vt:variant>
      <vt:variant>
        <vt:lpwstr/>
      </vt:variant>
      <vt:variant>
        <vt:lpwstr>_Toc202840497</vt:lpwstr>
      </vt:variant>
      <vt:variant>
        <vt:i4>1441840</vt:i4>
      </vt:variant>
      <vt:variant>
        <vt:i4>562</vt:i4>
      </vt:variant>
      <vt:variant>
        <vt:i4>0</vt:i4>
      </vt:variant>
      <vt:variant>
        <vt:i4>5</vt:i4>
      </vt:variant>
      <vt:variant>
        <vt:lpwstr/>
      </vt:variant>
      <vt:variant>
        <vt:lpwstr>_Toc202840496</vt:lpwstr>
      </vt:variant>
      <vt:variant>
        <vt:i4>1441840</vt:i4>
      </vt:variant>
      <vt:variant>
        <vt:i4>556</vt:i4>
      </vt:variant>
      <vt:variant>
        <vt:i4>0</vt:i4>
      </vt:variant>
      <vt:variant>
        <vt:i4>5</vt:i4>
      </vt:variant>
      <vt:variant>
        <vt:lpwstr/>
      </vt:variant>
      <vt:variant>
        <vt:lpwstr>_Toc202840495</vt:lpwstr>
      </vt:variant>
      <vt:variant>
        <vt:i4>1441840</vt:i4>
      </vt:variant>
      <vt:variant>
        <vt:i4>550</vt:i4>
      </vt:variant>
      <vt:variant>
        <vt:i4>0</vt:i4>
      </vt:variant>
      <vt:variant>
        <vt:i4>5</vt:i4>
      </vt:variant>
      <vt:variant>
        <vt:lpwstr/>
      </vt:variant>
      <vt:variant>
        <vt:lpwstr>_Toc202840494</vt:lpwstr>
      </vt:variant>
      <vt:variant>
        <vt:i4>1441840</vt:i4>
      </vt:variant>
      <vt:variant>
        <vt:i4>544</vt:i4>
      </vt:variant>
      <vt:variant>
        <vt:i4>0</vt:i4>
      </vt:variant>
      <vt:variant>
        <vt:i4>5</vt:i4>
      </vt:variant>
      <vt:variant>
        <vt:lpwstr/>
      </vt:variant>
      <vt:variant>
        <vt:lpwstr>_Toc202840493</vt:lpwstr>
      </vt:variant>
      <vt:variant>
        <vt:i4>1441840</vt:i4>
      </vt:variant>
      <vt:variant>
        <vt:i4>538</vt:i4>
      </vt:variant>
      <vt:variant>
        <vt:i4>0</vt:i4>
      </vt:variant>
      <vt:variant>
        <vt:i4>5</vt:i4>
      </vt:variant>
      <vt:variant>
        <vt:lpwstr/>
      </vt:variant>
      <vt:variant>
        <vt:lpwstr>_Toc202840492</vt:lpwstr>
      </vt:variant>
      <vt:variant>
        <vt:i4>1441840</vt:i4>
      </vt:variant>
      <vt:variant>
        <vt:i4>532</vt:i4>
      </vt:variant>
      <vt:variant>
        <vt:i4>0</vt:i4>
      </vt:variant>
      <vt:variant>
        <vt:i4>5</vt:i4>
      </vt:variant>
      <vt:variant>
        <vt:lpwstr/>
      </vt:variant>
      <vt:variant>
        <vt:lpwstr>_Toc202840491</vt:lpwstr>
      </vt:variant>
      <vt:variant>
        <vt:i4>1441840</vt:i4>
      </vt:variant>
      <vt:variant>
        <vt:i4>526</vt:i4>
      </vt:variant>
      <vt:variant>
        <vt:i4>0</vt:i4>
      </vt:variant>
      <vt:variant>
        <vt:i4>5</vt:i4>
      </vt:variant>
      <vt:variant>
        <vt:lpwstr/>
      </vt:variant>
      <vt:variant>
        <vt:lpwstr>_Toc202840490</vt:lpwstr>
      </vt:variant>
      <vt:variant>
        <vt:i4>1507376</vt:i4>
      </vt:variant>
      <vt:variant>
        <vt:i4>520</vt:i4>
      </vt:variant>
      <vt:variant>
        <vt:i4>0</vt:i4>
      </vt:variant>
      <vt:variant>
        <vt:i4>5</vt:i4>
      </vt:variant>
      <vt:variant>
        <vt:lpwstr/>
      </vt:variant>
      <vt:variant>
        <vt:lpwstr>_Toc202840489</vt:lpwstr>
      </vt:variant>
      <vt:variant>
        <vt:i4>1507376</vt:i4>
      </vt:variant>
      <vt:variant>
        <vt:i4>514</vt:i4>
      </vt:variant>
      <vt:variant>
        <vt:i4>0</vt:i4>
      </vt:variant>
      <vt:variant>
        <vt:i4>5</vt:i4>
      </vt:variant>
      <vt:variant>
        <vt:lpwstr/>
      </vt:variant>
      <vt:variant>
        <vt:lpwstr>_Toc202840488</vt:lpwstr>
      </vt:variant>
      <vt:variant>
        <vt:i4>1507376</vt:i4>
      </vt:variant>
      <vt:variant>
        <vt:i4>508</vt:i4>
      </vt:variant>
      <vt:variant>
        <vt:i4>0</vt:i4>
      </vt:variant>
      <vt:variant>
        <vt:i4>5</vt:i4>
      </vt:variant>
      <vt:variant>
        <vt:lpwstr/>
      </vt:variant>
      <vt:variant>
        <vt:lpwstr>_Toc202840487</vt:lpwstr>
      </vt:variant>
      <vt:variant>
        <vt:i4>1507376</vt:i4>
      </vt:variant>
      <vt:variant>
        <vt:i4>502</vt:i4>
      </vt:variant>
      <vt:variant>
        <vt:i4>0</vt:i4>
      </vt:variant>
      <vt:variant>
        <vt:i4>5</vt:i4>
      </vt:variant>
      <vt:variant>
        <vt:lpwstr/>
      </vt:variant>
      <vt:variant>
        <vt:lpwstr>_Toc202840486</vt:lpwstr>
      </vt:variant>
      <vt:variant>
        <vt:i4>1507376</vt:i4>
      </vt:variant>
      <vt:variant>
        <vt:i4>496</vt:i4>
      </vt:variant>
      <vt:variant>
        <vt:i4>0</vt:i4>
      </vt:variant>
      <vt:variant>
        <vt:i4>5</vt:i4>
      </vt:variant>
      <vt:variant>
        <vt:lpwstr/>
      </vt:variant>
      <vt:variant>
        <vt:lpwstr>_Toc202840485</vt:lpwstr>
      </vt:variant>
      <vt:variant>
        <vt:i4>1507376</vt:i4>
      </vt:variant>
      <vt:variant>
        <vt:i4>490</vt:i4>
      </vt:variant>
      <vt:variant>
        <vt:i4>0</vt:i4>
      </vt:variant>
      <vt:variant>
        <vt:i4>5</vt:i4>
      </vt:variant>
      <vt:variant>
        <vt:lpwstr/>
      </vt:variant>
      <vt:variant>
        <vt:lpwstr>_Toc202840484</vt:lpwstr>
      </vt:variant>
      <vt:variant>
        <vt:i4>1507376</vt:i4>
      </vt:variant>
      <vt:variant>
        <vt:i4>484</vt:i4>
      </vt:variant>
      <vt:variant>
        <vt:i4>0</vt:i4>
      </vt:variant>
      <vt:variant>
        <vt:i4>5</vt:i4>
      </vt:variant>
      <vt:variant>
        <vt:lpwstr/>
      </vt:variant>
      <vt:variant>
        <vt:lpwstr>_Toc202840483</vt:lpwstr>
      </vt:variant>
      <vt:variant>
        <vt:i4>1507376</vt:i4>
      </vt:variant>
      <vt:variant>
        <vt:i4>478</vt:i4>
      </vt:variant>
      <vt:variant>
        <vt:i4>0</vt:i4>
      </vt:variant>
      <vt:variant>
        <vt:i4>5</vt:i4>
      </vt:variant>
      <vt:variant>
        <vt:lpwstr/>
      </vt:variant>
      <vt:variant>
        <vt:lpwstr>_Toc202840482</vt:lpwstr>
      </vt:variant>
      <vt:variant>
        <vt:i4>1507376</vt:i4>
      </vt:variant>
      <vt:variant>
        <vt:i4>472</vt:i4>
      </vt:variant>
      <vt:variant>
        <vt:i4>0</vt:i4>
      </vt:variant>
      <vt:variant>
        <vt:i4>5</vt:i4>
      </vt:variant>
      <vt:variant>
        <vt:lpwstr/>
      </vt:variant>
      <vt:variant>
        <vt:lpwstr>_Toc202840481</vt:lpwstr>
      </vt:variant>
      <vt:variant>
        <vt:i4>1507376</vt:i4>
      </vt:variant>
      <vt:variant>
        <vt:i4>466</vt:i4>
      </vt:variant>
      <vt:variant>
        <vt:i4>0</vt:i4>
      </vt:variant>
      <vt:variant>
        <vt:i4>5</vt:i4>
      </vt:variant>
      <vt:variant>
        <vt:lpwstr/>
      </vt:variant>
      <vt:variant>
        <vt:lpwstr>_Toc202840480</vt:lpwstr>
      </vt:variant>
      <vt:variant>
        <vt:i4>1572912</vt:i4>
      </vt:variant>
      <vt:variant>
        <vt:i4>460</vt:i4>
      </vt:variant>
      <vt:variant>
        <vt:i4>0</vt:i4>
      </vt:variant>
      <vt:variant>
        <vt:i4>5</vt:i4>
      </vt:variant>
      <vt:variant>
        <vt:lpwstr/>
      </vt:variant>
      <vt:variant>
        <vt:lpwstr>_Toc202840479</vt:lpwstr>
      </vt:variant>
      <vt:variant>
        <vt:i4>1572912</vt:i4>
      </vt:variant>
      <vt:variant>
        <vt:i4>454</vt:i4>
      </vt:variant>
      <vt:variant>
        <vt:i4>0</vt:i4>
      </vt:variant>
      <vt:variant>
        <vt:i4>5</vt:i4>
      </vt:variant>
      <vt:variant>
        <vt:lpwstr/>
      </vt:variant>
      <vt:variant>
        <vt:lpwstr>_Toc202840478</vt:lpwstr>
      </vt:variant>
      <vt:variant>
        <vt:i4>1572912</vt:i4>
      </vt:variant>
      <vt:variant>
        <vt:i4>448</vt:i4>
      </vt:variant>
      <vt:variant>
        <vt:i4>0</vt:i4>
      </vt:variant>
      <vt:variant>
        <vt:i4>5</vt:i4>
      </vt:variant>
      <vt:variant>
        <vt:lpwstr/>
      </vt:variant>
      <vt:variant>
        <vt:lpwstr>_Toc202840477</vt:lpwstr>
      </vt:variant>
      <vt:variant>
        <vt:i4>1572912</vt:i4>
      </vt:variant>
      <vt:variant>
        <vt:i4>442</vt:i4>
      </vt:variant>
      <vt:variant>
        <vt:i4>0</vt:i4>
      </vt:variant>
      <vt:variant>
        <vt:i4>5</vt:i4>
      </vt:variant>
      <vt:variant>
        <vt:lpwstr/>
      </vt:variant>
      <vt:variant>
        <vt:lpwstr>_Toc202840476</vt:lpwstr>
      </vt:variant>
      <vt:variant>
        <vt:i4>1572912</vt:i4>
      </vt:variant>
      <vt:variant>
        <vt:i4>436</vt:i4>
      </vt:variant>
      <vt:variant>
        <vt:i4>0</vt:i4>
      </vt:variant>
      <vt:variant>
        <vt:i4>5</vt:i4>
      </vt:variant>
      <vt:variant>
        <vt:lpwstr/>
      </vt:variant>
      <vt:variant>
        <vt:lpwstr>_Toc202840475</vt:lpwstr>
      </vt:variant>
      <vt:variant>
        <vt:i4>1572912</vt:i4>
      </vt:variant>
      <vt:variant>
        <vt:i4>430</vt:i4>
      </vt:variant>
      <vt:variant>
        <vt:i4>0</vt:i4>
      </vt:variant>
      <vt:variant>
        <vt:i4>5</vt:i4>
      </vt:variant>
      <vt:variant>
        <vt:lpwstr/>
      </vt:variant>
      <vt:variant>
        <vt:lpwstr>_Toc202840474</vt:lpwstr>
      </vt:variant>
      <vt:variant>
        <vt:i4>1572912</vt:i4>
      </vt:variant>
      <vt:variant>
        <vt:i4>424</vt:i4>
      </vt:variant>
      <vt:variant>
        <vt:i4>0</vt:i4>
      </vt:variant>
      <vt:variant>
        <vt:i4>5</vt:i4>
      </vt:variant>
      <vt:variant>
        <vt:lpwstr/>
      </vt:variant>
      <vt:variant>
        <vt:lpwstr>_Toc202840473</vt:lpwstr>
      </vt:variant>
      <vt:variant>
        <vt:i4>1572912</vt:i4>
      </vt:variant>
      <vt:variant>
        <vt:i4>418</vt:i4>
      </vt:variant>
      <vt:variant>
        <vt:i4>0</vt:i4>
      </vt:variant>
      <vt:variant>
        <vt:i4>5</vt:i4>
      </vt:variant>
      <vt:variant>
        <vt:lpwstr/>
      </vt:variant>
      <vt:variant>
        <vt:lpwstr>_Toc202840472</vt:lpwstr>
      </vt:variant>
      <vt:variant>
        <vt:i4>1572912</vt:i4>
      </vt:variant>
      <vt:variant>
        <vt:i4>412</vt:i4>
      </vt:variant>
      <vt:variant>
        <vt:i4>0</vt:i4>
      </vt:variant>
      <vt:variant>
        <vt:i4>5</vt:i4>
      </vt:variant>
      <vt:variant>
        <vt:lpwstr/>
      </vt:variant>
      <vt:variant>
        <vt:lpwstr>_Toc202840471</vt:lpwstr>
      </vt:variant>
      <vt:variant>
        <vt:i4>1572912</vt:i4>
      </vt:variant>
      <vt:variant>
        <vt:i4>406</vt:i4>
      </vt:variant>
      <vt:variant>
        <vt:i4>0</vt:i4>
      </vt:variant>
      <vt:variant>
        <vt:i4>5</vt:i4>
      </vt:variant>
      <vt:variant>
        <vt:lpwstr/>
      </vt:variant>
      <vt:variant>
        <vt:lpwstr>_Toc202840470</vt:lpwstr>
      </vt:variant>
      <vt:variant>
        <vt:i4>1638448</vt:i4>
      </vt:variant>
      <vt:variant>
        <vt:i4>400</vt:i4>
      </vt:variant>
      <vt:variant>
        <vt:i4>0</vt:i4>
      </vt:variant>
      <vt:variant>
        <vt:i4>5</vt:i4>
      </vt:variant>
      <vt:variant>
        <vt:lpwstr/>
      </vt:variant>
      <vt:variant>
        <vt:lpwstr>_Toc202840469</vt:lpwstr>
      </vt:variant>
      <vt:variant>
        <vt:i4>1638448</vt:i4>
      </vt:variant>
      <vt:variant>
        <vt:i4>394</vt:i4>
      </vt:variant>
      <vt:variant>
        <vt:i4>0</vt:i4>
      </vt:variant>
      <vt:variant>
        <vt:i4>5</vt:i4>
      </vt:variant>
      <vt:variant>
        <vt:lpwstr/>
      </vt:variant>
      <vt:variant>
        <vt:lpwstr>_Toc202840468</vt:lpwstr>
      </vt:variant>
      <vt:variant>
        <vt:i4>1638448</vt:i4>
      </vt:variant>
      <vt:variant>
        <vt:i4>388</vt:i4>
      </vt:variant>
      <vt:variant>
        <vt:i4>0</vt:i4>
      </vt:variant>
      <vt:variant>
        <vt:i4>5</vt:i4>
      </vt:variant>
      <vt:variant>
        <vt:lpwstr/>
      </vt:variant>
      <vt:variant>
        <vt:lpwstr>_Toc202840467</vt:lpwstr>
      </vt:variant>
      <vt:variant>
        <vt:i4>1638448</vt:i4>
      </vt:variant>
      <vt:variant>
        <vt:i4>382</vt:i4>
      </vt:variant>
      <vt:variant>
        <vt:i4>0</vt:i4>
      </vt:variant>
      <vt:variant>
        <vt:i4>5</vt:i4>
      </vt:variant>
      <vt:variant>
        <vt:lpwstr/>
      </vt:variant>
      <vt:variant>
        <vt:lpwstr>_Toc202840466</vt:lpwstr>
      </vt:variant>
      <vt:variant>
        <vt:i4>1638448</vt:i4>
      </vt:variant>
      <vt:variant>
        <vt:i4>376</vt:i4>
      </vt:variant>
      <vt:variant>
        <vt:i4>0</vt:i4>
      </vt:variant>
      <vt:variant>
        <vt:i4>5</vt:i4>
      </vt:variant>
      <vt:variant>
        <vt:lpwstr/>
      </vt:variant>
      <vt:variant>
        <vt:lpwstr>_Toc202840465</vt:lpwstr>
      </vt:variant>
      <vt:variant>
        <vt:i4>1638448</vt:i4>
      </vt:variant>
      <vt:variant>
        <vt:i4>370</vt:i4>
      </vt:variant>
      <vt:variant>
        <vt:i4>0</vt:i4>
      </vt:variant>
      <vt:variant>
        <vt:i4>5</vt:i4>
      </vt:variant>
      <vt:variant>
        <vt:lpwstr/>
      </vt:variant>
      <vt:variant>
        <vt:lpwstr>_Toc202840464</vt:lpwstr>
      </vt:variant>
      <vt:variant>
        <vt:i4>1638448</vt:i4>
      </vt:variant>
      <vt:variant>
        <vt:i4>364</vt:i4>
      </vt:variant>
      <vt:variant>
        <vt:i4>0</vt:i4>
      </vt:variant>
      <vt:variant>
        <vt:i4>5</vt:i4>
      </vt:variant>
      <vt:variant>
        <vt:lpwstr/>
      </vt:variant>
      <vt:variant>
        <vt:lpwstr>_Toc202840463</vt:lpwstr>
      </vt:variant>
      <vt:variant>
        <vt:i4>1638448</vt:i4>
      </vt:variant>
      <vt:variant>
        <vt:i4>358</vt:i4>
      </vt:variant>
      <vt:variant>
        <vt:i4>0</vt:i4>
      </vt:variant>
      <vt:variant>
        <vt:i4>5</vt:i4>
      </vt:variant>
      <vt:variant>
        <vt:lpwstr/>
      </vt:variant>
      <vt:variant>
        <vt:lpwstr>_Toc202840462</vt:lpwstr>
      </vt:variant>
      <vt:variant>
        <vt:i4>1638448</vt:i4>
      </vt:variant>
      <vt:variant>
        <vt:i4>352</vt:i4>
      </vt:variant>
      <vt:variant>
        <vt:i4>0</vt:i4>
      </vt:variant>
      <vt:variant>
        <vt:i4>5</vt:i4>
      </vt:variant>
      <vt:variant>
        <vt:lpwstr/>
      </vt:variant>
      <vt:variant>
        <vt:lpwstr>_Toc202840461</vt:lpwstr>
      </vt:variant>
      <vt:variant>
        <vt:i4>1638448</vt:i4>
      </vt:variant>
      <vt:variant>
        <vt:i4>346</vt:i4>
      </vt:variant>
      <vt:variant>
        <vt:i4>0</vt:i4>
      </vt:variant>
      <vt:variant>
        <vt:i4>5</vt:i4>
      </vt:variant>
      <vt:variant>
        <vt:lpwstr/>
      </vt:variant>
      <vt:variant>
        <vt:lpwstr>_Toc202840460</vt:lpwstr>
      </vt:variant>
      <vt:variant>
        <vt:i4>1703984</vt:i4>
      </vt:variant>
      <vt:variant>
        <vt:i4>340</vt:i4>
      </vt:variant>
      <vt:variant>
        <vt:i4>0</vt:i4>
      </vt:variant>
      <vt:variant>
        <vt:i4>5</vt:i4>
      </vt:variant>
      <vt:variant>
        <vt:lpwstr/>
      </vt:variant>
      <vt:variant>
        <vt:lpwstr>_Toc202840459</vt:lpwstr>
      </vt:variant>
      <vt:variant>
        <vt:i4>1703984</vt:i4>
      </vt:variant>
      <vt:variant>
        <vt:i4>334</vt:i4>
      </vt:variant>
      <vt:variant>
        <vt:i4>0</vt:i4>
      </vt:variant>
      <vt:variant>
        <vt:i4>5</vt:i4>
      </vt:variant>
      <vt:variant>
        <vt:lpwstr/>
      </vt:variant>
      <vt:variant>
        <vt:lpwstr>_Toc202840458</vt:lpwstr>
      </vt:variant>
      <vt:variant>
        <vt:i4>1703984</vt:i4>
      </vt:variant>
      <vt:variant>
        <vt:i4>328</vt:i4>
      </vt:variant>
      <vt:variant>
        <vt:i4>0</vt:i4>
      </vt:variant>
      <vt:variant>
        <vt:i4>5</vt:i4>
      </vt:variant>
      <vt:variant>
        <vt:lpwstr/>
      </vt:variant>
      <vt:variant>
        <vt:lpwstr>_Toc202840457</vt:lpwstr>
      </vt:variant>
      <vt:variant>
        <vt:i4>1703984</vt:i4>
      </vt:variant>
      <vt:variant>
        <vt:i4>322</vt:i4>
      </vt:variant>
      <vt:variant>
        <vt:i4>0</vt:i4>
      </vt:variant>
      <vt:variant>
        <vt:i4>5</vt:i4>
      </vt:variant>
      <vt:variant>
        <vt:lpwstr/>
      </vt:variant>
      <vt:variant>
        <vt:lpwstr>_Toc202840456</vt:lpwstr>
      </vt:variant>
      <vt:variant>
        <vt:i4>1703984</vt:i4>
      </vt:variant>
      <vt:variant>
        <vt:i4>316</vt:i4>
      </vt:variant>
      <vt:variant>
        <vt:i4>0</vt:i4>
      </vt:variant>
      <vt:variant>
        <vt:i4>5</vt:i4>
      </vt:variant>
      <vt:variant>
        <vt:lpwstr/>
      </vt:variant>
      <vt:variant>
        <vt:lpwstr>_Toc202840455</vt:lpwstr>
      </vt:variant>
      <vt:variant>
        <vt:i4>1703984</vt:i4>
      </vt:variant>
      <vt:variant>
        <vt:i4>310</vt:i4>
      </vt:variant>
      <vt:variant>
        <vt:i4>0</vt:i4>
      </vt:variant>
      <vt:variant>
        <vt:i4>5</vt:i4>
      </vt:variant>
      <vt:variant>
        <vt:lpwstr/>
      </vt:variant>
      <vt:variant>
        <vt:lpwstr>_Toc202840454</vt:lpwstr>
      </vt:variant>
      <vt:variant>
        <vt:i4>1703984</vt:i4>
      </vt:variant>
      <vt:variant>
        <vt:i4>304</vt:i4>
      </vt:variant>
      <vt:variant>
        <vt:i4>0</vt:i4>
      </vt:variant>
      <vt:variant>
        <vt:i4>5</vt:i4>
      </vt:variant>
      <vt:variant>
        <vt:lpwstr/>
      </vt:variant>
      <vt:variant>
        <vt:lpwstr>_Toc202840453</vt:lpwstr>
      </vt:variant>
      <vt:variant>
        <vt:i4>1703984</vt:i4>
      </vt:variant>
      <vt:variant>
        <vt:i4>298</vt:i4>
      </vt:variant>
      <vt:variant>
        <vt:i4>0</vt:i4>
      </vt:variant>
      <vt:variant>
        <vt:i4>5</vt:i4>
      </vt:variant>
      <vt:variant>
        <vt:lpwstr/>
      </vt:variant>
      <vt:variant>
        <vt:lpwstr>_Toc202840452</vt:lpwstr>
      </vt:variant>
      <vt:variant>
        <vt:i4>1703984</vt:i4>
      </vt:variant>
      <vt:variant>
        <vt:i4>292</vt:i4>
      </vt:variant>
      <vt:variant>
        <vt:i4>0</vt:i4>
      </vt:variant>
      <vt:variant>
        <vt:i4>5</vt:i4>
      </vt:variant>
      <vt:variant>
        <vt:lpwstr/>
      </vt:variant>
      <vt:variant>
        <vt:lpwstr>_Toc202840451</vt:lpwstr>
      </vt:variant>
      <vt:variant>
        <vt:i4>1703984</vt:i4>
      </vt:variant>
      <vt:variant>
        <vt:i4>286</vt:i4>
      </vt:variant>
      <vt:variant>
        <vt:i4>0</vt:i4>
      </vt:variant>
      <vt:variant>
        <vt:i4>5</vt:i4>
      </vt:variant>
      <vt:variant>
        <vt:lpwstr/>
      </vt:variant>
      <vt:variant>
        <vt:lpwstr>_Toc202840450</vt:lpwstr>
      </vt:variant>
      <vt:variant>
        <vt:i4>1769520</vt:i4>
      </vt:variant>
      <vt:variant>
        <vt:i4>280</vt:i4>
      </vt:variant>
      <vt:variant>
        <vt:i4>0</vt:i4>
      </vt:variant>
      <vt:variant>
        <vt:i4>5</vt:i4>
      </vt:variant>
      <vt:variant>
        <vt:lpwstr/>
      </vt:variant>
      <vt:variant>
        <vt:lpwstr>_Toc202840449</vt:lpwstr>
      </vt:variant>
      <vt:variant>
        <vt:i4>1769520</vt:i4>
      </vt:variant>
      <vt:variant>
        <vt:i4>274</vt:i4>
      </vt:variant>
      <vt:variant>
        <vt:i4>0</vt:i4>
      </vt:variant>
      <vt:variant>
        <vt:i4>5</vt:i4>
      </vt:variant>
      <vt:variant>
        <vt:lpwstr/>
      </vt:variant>
      <vt:variant>
        <vt:lpwstr>_Toc202840448</vt:lpwstr>
      </vt:variant>
      <vt:variant>
        <vt:i4>1769520</vt:i4>
      </vt:variant>
      <vt:variant>
        <vt:i4>268</vt:i4>
      </vt:variant>
      <vt:variant>
        <vt:i4>0</vt:i4>
      </vt:variant>
      <vt:variant>
        <vt:i4>5</vt:i4>
      </vt:variant>
      <vt:variant>
        <vt:lpwstr/>
      </vt:variant>
      <vt:variant>
        <vt:lpwstr>_Toc202840447</vt:lpwstr>
      </vt:variant>
      <vt:variant>
        <vt:i4>1769520</vt:i4>
      </vt:variant>
      <vt:variant>
        <vt:i4>262</vt:i4>
      </vt:variant>
      <vt:variant>
        <vt:i4>0</vt:i4>
      </vt:variant>
      <vt:variant>
        <vt:i4>5</vt:i4>
      </vt:variant>
      <vt:variant>
        <vt:lpwstr/>
      </vt:variant>
      <vt:variant>
        <vt:lpwstr>_Toc202840446</vt:lpwstr>
      </vt:variant>
      <vt:variant>
        <vt:i4>1769520</vt:i4>
      </vt:variant>
      <vt:variant>
        <vt:i4>256</vt:i4>
      </vt:variant>
      <vt:variant>
        <vt:i4>0</vt:i4>
      </vt:variant>
      <vt:variant>
        <vt:i4>5</vt:i4>
      </vt:variant>
      <vt:variant>
        <vt:lpwstr/>
      </vt:variant>
      <vt:variant>
        <vt:lpwstr>_Toc202840445</vt:lpwstr>
      </vt:variant>
      <vt:variant>
        <vt:i4>1769520</vt:i4>
      </vt:variant>
      <vt:variant>
        <vt:i4>250</vt:i4>
      </vt:variant>
      <vt:variant>
        <vt:i4>0</vt:i4>
      </vt:variant>
      <vt:variant>
        <vt:i4>5</vt:i4>
      </vt:variant>
      <vt:variant>
        <vt:lpwstr/>
      </vt:variant>
      <vt:variant>
        <vt:lpwstr>_Toc202840444</vt:lpwstr>
      </vt:variant>
      <vt:variant>
        <vt:i4>1769520</vt:i4>
      </vt:variant>
      <vt:variant>
        <vt:i4>244</vt:i4>
      </vt:variant>
      <vt:variant>
        <vt:i4>0</vt:i4>
      </vt:variant>
      <vt:variant>
        <vt:i4>5</vt:i4>
      </vt:variant>
      <vt:variant>
        <vt:lpwstr/>
      </vt:variant>
      <vt:variant>
        <vt:lpwstr>_Toc202840443</vt:lpwstr>
      </vt:variant>
      <vt:variant>
        <vt:i4>1769520</vt:i4>
      </vt:variant>
      <vt:variant>
        <vt:i4>238</vt:i4>
      </vt:variant>
      <vt:variant>
        <vt:i4>0</vt:i4>
      </vt:variant>
      <vt:variant>
        <vt:i4>5</vt:i4>
      </vt:variant>
      <vt:variant>
        <vt:lpwstr/>
      </vt:variant>
      <vt:variant>
        <vt:lpwstr>_Toc202840442</vt:lpwstr>
      </vt:variant>
      <vt:variant>
        <vt:i4>1769520</vt:i4>
      </vt:variant>
      <vt:variant>
        <vt:i4>232</vt:i4>
      </vt:variant>
      <vt:variant>
        <vt:i4>0</vt:i4>
      </vt:variant>
      <vt:variant>
        <vt:i4>5</vt:i4>
      </vt:variant>
      <vt:variant>
        <vt:lpwstr/>
      </vt:variant>
      <vt:variant>
        <vt:lpwstr>_Toc202840441</vt:lpwstr>
      </vt:variant>
      <vt:variant>
        <vt:i4>1769520</vt:i4>
      </vt:variant>
      <vt:variant>
        <vt:i4>226</vt:i4>
      </vt:variant>
      <vt:variant>
        <vt:i4>0</vt:i4>
      </vt:variant>
      <vt:variant>
        <vt:i4>5</vt:i4>
      </vt:variant>
      <vt:variant>
        <vt:lpwstr/>
      </vt:variant>
      <vt:variant>
        <vt:lpwstr>_Toc202840440</vt:lpwstr>
      </vt:variant>
      <vt:variant>
        <vt:i4>1835056</vt:i4>
      </vt:variant>
      <vt:variant>
        <vt:i4>220</vt:i4>
      </vt:variant>
      <vt:variant>
        <vt:i4>0</vt:i4>
      </vt:variant>
      <vt:variant>
        <vt:i4>5</vt:i4>
      </vt:variant>
      <vt:variant>
        <vt:lpwstr/>
      </vt:variant>
      <vt:variant>
        <vt:lpwstr>_Toc202840439</vt:lpwstr>
      </vt:variant>
      <vt:variant>
        <vt:i4>1835056</vt:i4>
      </vt:variant>
      <vt:variant>
        <vt:i4>214</vt:i4>
      </vt:variant>
      <vt:variant>
        <vt:i4>0</vt:i4>
      </vt:variant>
      <vt:variant>
        <vt:i4>5</vt:i4>
      </vt:variant>
      <vt:variant>
        <vt:lpwstr/>
      </vt:variant>
      <vt:variant>
        <vt:lpwstr>_Toc202840438</vt:lpwstr>
      </vt:variant>
      <vt:variant>
        <vt:i4>1835056</vt:i4>
      </vt:variant>
      <vt:variant>
        <vt:i4>208</vt:i4>
      </vt:variant>
      <vt:variant>
        <vt:i4>0</vt:i4>
      </vt:variant>
      <vt:variant>
        <vt:i4>5</vt:i4>
      </vt:variant>
      <vt:variant>
        <vt:lpwstr/>
      </vt:variant>
      <vt:variant>
        <vt:lpwstr>_Toc202840437</vt:lpwstr>
      </vt:variant>
      <vt:variant>
        <vt:i4>1835056</vt:i4>
      </vt:variant>
      <vt:variant>
        <vt:i4>202</vt:i4>
      </vt:variant>
      <vt:variant>
        <vt:i4>0</vt:i4>
      </vt:variant>
      <vt:variant>
        <vt:i4>5</vt:i4>
      </vt:variant>
      <vt:variant>
        <vt:lpwstr/>
      </vt:variant>
      <vt:variant>
        <vt:lpwstr>_Toc202840436</vt:lpwstr>
      </vt:variant>
      <vt:variant>
        <vt:i4>1835056</vt:i4>
      </vt:variant>
      <vt:variant>
        <vt:i4>196</vt:i4>
      </vt:variant>
      <vt:variant>
        <vt:i4>0</vt:i4>
      </vt:variant>
      <vt:variant>
        <vt:i4>5</vt:i4>
      </vt:variant>
      <vt:variant>
        <vt:lpwstr/>
      </vt:variant>
      <vt:variant>
        <vt:lpwstr>_Toc202840435</vt:lpwstr>
      </vt:variant>
      <vt:variant>
        <vt:i4>1835056</vt:i4>
      </vt:variant>
      <vt:variant>
        <vt:i4>190</vt:i4>
      </vt:variant>
      <vt:variant>
        <vt:i4>0</vt:i4>
      </vt:variant>
      <vt:variant>
        <vt:i4>5</vt:i4>
      </vt:variant>
      <vt:variant>
        <vt:lpwstr/>
      </vt:variant>
      <vt:variant>
        <vt:lpwstr>_Toc202840434</vt:lpwstr>
      </vt:variant>
      <vt:variant>
        <vt:i4>1835056</vt:i4>
      </vt:variant>
      <vt:variant>
        <vt:i4>184</vt:i4>
      </vt:variant>
      <vt:variant>
        <vt:i4>0</vt:i4>
      </vt:variant>
      <vt:variant>
        <vt:i4>5</vt:i4>
      </vt:variant>
      <vt:variant>
        <vt:lpwstr/>
      </vt:variant>
      <vt:variant>
        <vt:lpwstr>_Toc202840433</vt:lpwstr>
      </vt:variant>
      <vt:variant>
        <vt:i4>1835056</vt:i4>
      </vt:variant>
      <vt:variant>
        <vt:i4>178</vt:i4>
      </vt:variant>
      <vt:variant>
        <vt:i4>0</vt:i4>
      </vt:variant>
      <vt:variant>
        <vt:i4>5</vt:i4>
      </vt:variant>
      <vt:variant>
        <vt:lpwstr/>
      </vt:variant>
      <vt:variant>
        <vt:lpwstr>_Toc202840432</vt:lpwstr>
      </vt:variant>
      <vt:variant>
        <vt:i4>1835056</vt:i4>
      </vt:variant>
      <vt:variant>
        <vt:i4>172</vt:i4>
      </vt:variant>
      <vt:variant>
        <vt:i4>0</vt:i4>
      </vt:variant>
      <vt:variant>
        <vt:i4>5</vt:i4>
      </vt:variant>
      <vt:variant>
        <vt:lpwstr/>
      </vt:variant>
      <vt:variant>
        <vt:lpwstr>_Toc202840431</vt:lpwstr>
      </vt:variant>
      <vt:variant>
        <vt:i4>1835056</vt:i4>
      </vt:variant>
      <vt:variant>
        <vt:i4>166</vt:i4>
      </vt:variant>
      <vt:variant>
        <vt:i4>0</vt:i4>
      </vt:variant>
      <vt:variant>
        <vt:i4>5</vt:i4>
      </vt:variant>
      <vt:variant>
        <vt:lpwstr/>
      </vt:variant>
      <vt:variant>
        <vt:lpwstr>_Toc202840430</vt:lpwstr>
      </vt:variant>
      <vt:variant>
        <vt:i4>1900592</vt:i4>
      </vt:variant>
      <vt:variant>
        <vt:i4>160</vt:i4>
      </vt:variant>
      <vt:variant>
        <vt:i4>0</vt:i4>
      </vt:variant>
      <vt:variant>
        <vt:i4>5</vt:i4>
      </vt:variant>
      <vt:variant>
        <vt:lpwstr/>
      </vt:variant>
      <vt:variant>
        <vt:lpwstr>_Toc202840429</vt:lpwstr>
      </vt:variant>
      <vt:variant>
        <vt:i4>1900592</vt:i4>
      </vt:variant>
      <vt:variant>
        <vt:i4>154</vt:i4>
      </vt:variant>
      <vt:variant>
        <vt:i4>0</vt:i4>
      </vt:variant>
      <vt:variant>
        <vt:i4>5</vt:i4>
      </vt:variant>
      <vt:variant>
        <vt:lpwstr/>
      </vt:variant>
      <vt:variant>
        <vt:lpwstr>_Toc202840428</vt:lpwstr>
      </vt:variant>
      <vt:variant>
        <vt:i4>1900592</vt:i4>
      </vt:variant>
      <vt:variant>
        <vt:i4>148</vt:i4>
      </vt:variant>
      <vt:variant>
        <vt:i4>0</vt:i4>
      </vt:variant>
      <vt:variant>
        <vt:i4>5</vt:i4>
      </vt:variant>
      <vt:variant>
        <vt:lpwstr/>
      </vt:variant>
      <vt:variant>
        <vt:lpwstr>_Toc202840427</vt:lpwstr>
      </vt:variant>
      <vt:variant>
        <vt:i4>1900592</vt:i4>
      </vt:variant>
      <vt:variant>
        <vt:i4>142</vt:i4>
      </vt:variant>
      <vt:variant>
        <vt:i4>0</vt:i4>
      </vt:variant>
      <vt:variant>
        <vt:i4>5</vt:i4>
      </vt:variant>
      <vt:variant>
        <vt:lpwstr/>
      </vt:variant>
      <vt:variant>
        <vt:lpwstr>_Toc202840426</vt:lpwstr>
      </vt:variant>
      <vt:variant>
        <vt:i4>1900592</vt:i4>
      </vt:variant>
      <vt:variant>
        <vt:i4>136</vt:i4>
      </vt:variant>
      <vt:variant>
        <vt:i4>0</vt:i4>
      </vt:variant>
      <vt:variant>
        <vt:i4>5</vt:i4>
      </vt:variant>
      <vt:variant>
        <vt:lpwstr/>
      </vt:variant>
      <vt:variant>
        <vt:lpwstr>_Toc202840425</vt:lpwstr>
      </vt:variant>
      <vt:variant>
        <vt:i4>1900592</vt:i4>
      </vt:variant>
      <vt:variant>
        <vt:i4>130</vt:i4>
      </vt:variant>
      <vt:variant>
        <vt:i4>0</vt:i4>
      </vt:variant>
      <vt:variant>
        <vt:i4>5</vt:i4>
      </vt:variant>
      <vt:variant>
        <vt:lpwstr/>
      </vt:variant>
      <vt:variant>
        <vt:lpwstr>_Toc202840424</vt:lpwstr>
      </vt:variant>
      <vt:variant>
        <vt:i4>1900592</vt:i4>
      </vt:variant>
      <vt:variant>
        <vt:i4>124</vt:i4>
      </vt:variant>
      <vt:variant>
        <vt:i4>0</vt:i4>
      </vt:variant>
      <vt:variant>
        <vt:i4>5</vt:i4>
      </vt:variant>
      <vt:variant>
        <vt:lpwstr/>
      </vt:variant>
      <vt:variant>
        <vt:lpwstr>_Toc202840423</vt:lpwstr>
      </vt:variant>
      <vt:variant>
        <vt:i4>1900592</vt:i4>
      </vt:variant>
      <vt:variant>
        <vt:i4>118</vt:i4>
      </vt:variant>
      <vt:variant>
        <vt:i4>0</vt:i4>
      </vt:variant>
      <vt:variant>
        <vt:i4>5</vt:i4>
      </vt:variant>
      <vt:variant>
        <vt:lpwstr/>
      </vt:variant>
      <vt:variant>
        <vt:lpwstr>_Toc202840422</vt:lpwstr>
      </vt:variant>
      <vt:variant>
        <vt:i4>2883606</vt:i4>
      </vt:variant>
      <vt:variant>
        <vt:i4>113</vt:i4>
      </vt:variant>
      <vt:variant>
        <vt:i4>0</vt:i4>
      </vt:variant>
      <vt:variant>
        <vt:i4>5</vt:i4>
      </vt:variant>
      <vt:variant>
        <vt:lpwstr>mailto:kabstanislav@yandex.ru</vt:lpwstr>
      </vt:variant>
      <vt:variant>
        <vt:lpwstr/>
      </vt:variant>
      <vt:variant>
        <vt:i4>2883606</vt:i4>
      </vt:variant>
      <vt:variant>
        <vt:i4>110</vt:i4>
      </vt:variant>
      <vt:variant>
        <vt:i4>0</vt:i4>
      </vt:variant>
      <vt:variant>
        <vt:i4>5</vt:i4>
      </vt:variant>
      <vt:variant>
        <vt:lpwstr>mailto:kabstanislav@yandex.ru</vt:lpwstr>
      </vt:variant>
      <vt:variant>
        <vt:lpwstr/>
      </vt:variant>
      <vt:variant>
        <vt:i4>4849788</vt:i4>
      </vt:variant>
      <vt:variant>
        <vt:i4>107</vt:i4>
      </vt:variant>
      <vt:variant>
        <vt:i4>0</vt:i4>
      </vt:variant>
      <vt:variant>
        <vt:i4>5</vt:i4>
      </vt:variant>
      <vt:variant>
        <vt:lpwstr>mailto:vnivipat@mail.ru</vt:lpwstr>
      </vt:variant>
      <vt:variant>
        <vt:lpwstr/>
      </vt:variant>
      <vt:variant>
        <vt:i4>5177442</vt:i4>
      </vt:variant>
      <vt:variant>
        <vt:i4>104</vt:i4>
      </vt:variant>
      <vt:variant>
        <vt:i4>0</vt:i4>
      </vt:variant>
      <vt:variant>
        <vt:i4>5</vt:i4>
      </vt:variant>
      <vt:variant>
        <vt:lpwstr>mailto:Krasnodarnivi@mail.ru</vt:lpwstr>
      </vt:variant>
      <vt:variant>
        <vt:lpwstr/>
      </vt:variant>
      <vt:variant>
        <vt:i4>5177442</vt:i4>
      </vt:variant>
      <vt:variant>
        <vt:i4>101</vt:i4>
      </vt:variant>
      <vt:variant>
        <vt:i4>0</vt:i4>
      </vt:variant>
      <vt:variant>
        <vt:i4>5</vt:i4>
      </vt:variant>
      <vt:variant>
        <vt:lpwstr>mailto:Krasnodarnivi@mail.ru</vt:lpwstr>
      </vt:variant>
      <vt:variant>
        <vt:lpwstr/>
      </vt:variant>
      <vt:variant>
        <vt:i4>3801119</vt:i4>
      </vt:variant>
      <vt:variant>
        <vt:i4>98</vt:i4>
      </vt:variant>
      <vt:variant>
        <vt:i4>0</vt:i4>
      </vt:variant>
      <vt:variant>
        <vt:i4>5</vt:i4>
      </vt:variant>
      <vt:variant>
        <vt:lpwstr>mailto:cherae@mail.ru</vt:lpwstr>
      </vt:variant>
      <vt:variant>
        <vt:lpwstr/>
      </vt:variant>
      <vt:variant>
        <vt:i4>3801119</vt:i4>
      </vt:variant>
      <vt:variant>
        <vt:i4>95</vt:i4>
      </vt:variant>
      <vt:variant>
        <vt:i4>0</vt:i4>
      </vt:variant>
      <vt:variant>
        <vt:i4>5</vt:i4>
      </vt:variant>
      <vt:variant>
        <vt:lpwstr>mailto:cherae@mail.ru</vt:lpwstr>
      </vt:variant>
      <vt:variant>
        <vt:lpwstr/>
      </vt:variant>
      <vt:variant>
        <vt:i4>4325490</vt:i4>
      </vt:variant>
      <vt:variant>
        <vt:i4>92</vt:i4>
      </vt:variant>
      <vt:variant>
        <vt:i4>0</vt:i4>
      </vt:variant>
      <vt:variant>
        <vt:i4>5</vt:i4>
      </vt:variant>
      <vt:variant>
        <vt:lpwstr>javascript:AL_get(this, 'jour', 'Pharmacol Toxicol.');</vt:lpwstr>
      </vt:variant>
      <vt:variant>
        <vt:lpwstr/>
      </vt:variant>
      <vt:variant>
        <vt:i4>4063261</vt:i4>
      </vt:variant>
      <vt:variant>
        <vt:i4>89</vt:i4>
      </vt:variant>
      <vt:variant>
        <vt:i4>0</vt:i4>
      </vt:variant>
      <vt:variant>
        <vt:i4>5</vt:i4>
      </vt:variant>
      <vt:variant>
        <vt:lpwstr>http://www.ncbi.nlm.nih.gov/sites/entrez?Db=pubmed&amp;Cmd=Search&amp;Term=%22Ryrfeldt%20A%22%5BAuthor%5D&amp;itool=EntrezSystem2.PEntrez.Pubmed.Pubmed_ResultsPanel.Pubmed_DiscoveryPanel.Pubmed_RVAbstractPlus</vt:lpwstr>
      </vt:variant>
      <vt:variant>
        <vt:lpwstr/>
      </vt:variant>
      <vt:variant>
        <vt:i4>4587637</vt:i4>
      </vt:variant>
      <vt:variant>
        <vt:i4>86</vt:i4>
      </vt:variant>
      <vt:variant>
        <vt:i4>0</vt:i4>
      </vt:variant>
      <vt:variant>
        <vt:i4>5</vt:i4>
      </vt:variant>
      <vt:variant>
        <vt:lpwstr>http://www.ncbi.nlm.nih.gov/sites/entrez?Db=pubmed&amp;Cmd=Search&amp;Term=%22Atzori%20L%22%5BAuthor%5D&amp;itool=EntrezSystem2.PEntrez.Pubmed.Pubmed_ResultsPanel.Pubmed_DiscoveryPanel.Pubmed_RVAbstractPlus</vt:lpwstr>
      </vt:variant>
      <vt:variant>
        <vt:lpwstr/>
      </vt:variant>
      <vt:variant>
        <vt:i4>3014664</vt:i4>
      </vt:variant>
      <vt:variant>
        <vt:i4>83</vt:i4>
      </vt:variant>
      <vt:variant>
        <vt:i4>0</vt:i4>
      </vt:variant>
      <vt:variant>
        <vt:i4>5</vt:i4>
      </vt:variant>
      <vt:variant>
        <vt:lpwstr>http://www.ncbi.nlm.nih.gov/sites/entrez?Db=pubmed&amp;Cmd=Search&amp;Term=%22Olafsd%C3%B3ttir%20K%22%5BAuthor%5D&amp;itool=EntrezSystem2.PEntrez.Pubmed.Pubmed_ResultsPanel.Pubmed_DiscoveryPanel.Pubmed_RVAbstractPlus</vt:lpwstr>
      </vt:variant>
      <vt:variant>
        <vt:lpwstr/>
      </vt:variant>
      <vt:variant>
        <vt:i4>4325490</vt:i4>
      </vt:variant>
      <vt:variant>
        <vt:i4>80</vt:i4>
      </vt:variant>
      <vt:variant>
        <vt:i4>0</vt:i4>
      </vt:variant>
      <vt:variant>
        <vt:i4>5</vt:i4>
      </vt:variant>
      <vt:variant>
        <vt:lpwstr>javascript:AL_get(this, 'jour', 'Pharmacol Toxicol.');</vt:lpwstr>
      </vt:variant>
      <vt:variant>
        <vt:lpwstr/>
      </vt:variant>
      <vt:variant>
        <vt:i4>4063261</vt:i4>
      </vt:variant>
      <vt:variant>
        <vt:i4>77</vt:i4>
      </vt:variant>
      <vt:variant>
        <vt:i4>0</vt:i4>
      </vt:variant>
      <vt:variant>
        <vt:i4>5</vt:i4>
      </vt:variant>
      <vt:variant>
        <vt:lpwstr>http://www.ncbi.nlm.nih.gov/sites/entrez?Db=pubmed&amp;Cmd=Search&amp;Term=%22Ryrfeldt%20A%22%5BAuthor%5D&amp;itool=EntrezSystem2.PEntrez.Pubmed.Pubmed_ResultsPanel.Pubmed_DiscoveryPanel.Pubmed_RVAbstractPlus</vt:lpwstr>
      </vt:variant>
      <vt:variant>
        <vt:lpwstr/>
      </vt:variant>
      <vt:variant>
        <vt:i4>7340098</vt:i4>
      </vt:variant>
      <vt:variant>
        <vt:i4>74</vt:i4>
      </vt:variant>
      <vt:variant>
        <vt:i4>0</vt:i4>
      </vt:variant>
      <vt:variant>
        <vt:i4>5</vt:i4>
      </vt:variant>
      <vt:variant>
        <vt:lpwstr>http://www.ncbi.nlm.nih.gov/sites/entrez?Db=pubmed&amp;Cmd=Search&amp;Term=%22Kimland%20M%22%5BAuthor%5D&amp;itool=EntrezSystem2.PEntrez.Pubmed.Pubmed_ResultsPanel.Pubmed_DiscoveryPanel.Pubmed_RVAbstractPlus</vt:lpwstr>
      </vt:variant>
      <vt:variant>
        <vt:lpwstr/>
      </vt:variant>
      <vt:variant>
        <vt:i4>6029413</vt:i4>
      </vt:variant>
      <vt:variant>
        <vt:i4>71</vt:i4>
      </vt:variant>
      <vt:variant>
        <vt:i4>0</vt:i4>
      </vt:variant>
      <vt:variant>
        <vt:i4>5</vt:i4>
      </vt:variant>
      <vt:variant>
        <vt:lpwstr>http://www.ncbi.nlm.nih.gov/sites/entrez?Db=pubmed&amp;Cmd=Search&amp;Term=%22Bannenberg%20G%22%5BAuthor%5D&amp;itool=EntrezSystem2.PEntrez.Pubmed.Pubmed_ResultsPanel.Pubmed_DiscoveryPanel.Pubmed_RVAbstractPlus</vt:lpwstr>
      </vt:variant>
      <vt:variant>
        <vt:lpwstr/>
      </vt:variant>
      <vt:variant>
        <vt:i4>3801119</vt:i4>
      </vt:variant>
      <vt:variant>
        <vt:i4>68</vt:i4>
      </vt:variant>
      <vt:variant>
        <vt:i4>0</vt:i4>
      </vt:variant>
      <vt:variant>
        <vt:i4>5</vt:i4>
      </vt:variant>
      <vt:variant>
        <vt:lpwstr>mailto:cherae@mail.ru</vt:lpwstr>
      </vt:variant>
      <vt:variant>
        <vt:lpwstr/>
      </vt:variant>
      <vt:variant>
        <vt:i4>7012374</vt:i4>
      </vt:variant>
      <vt:variant>
        <vt:i4>65</vt:i4>
      </vt:variant>
      <vt:variant>
        <vt:i4>0</vt:i4>
      </vt:variant>
      <vt:variant>
        <vt:i4>5</vt:i4>
      </vt:variant>
      <vt:variant>
        <vt:lpwstr>mailto: E-mail:  vnivi@mail.ru</vt:lpwstr>
      </vt:variant>
      <vt:variant>
        <vt:lpwstr/>
      </vt:variant>
      <vt:variant>
        <vt:i4>5177442</vt:i4>
      </vt:variant>
      <vt:variant>
        <vt:i4>62</vt:i4>
      </vt:variant>
      <vt:variant>
        <vt:i4>0</vt:i4>
      </vt:variant>
      <vt:variant>
        <vt:i4>5</vt:i4>
      </vt:variant>
      <vt:variant>
        <vt:lpwstr>mailto:Krasnodarnivi@mail.ru</vt:lpwstr>
      </vt:variant>
      <vt:variant>
        <vt:lpwstr/>
      </vt:variant>
      <vt:variant>
        <vt:i4>5177442</vt:i4>
      </vt:variant>
      <vt:variant>
        <vt:i4>59</vt:i4>
      </vt:variant>
      <vt:variant>
        <vt:i4>0</vt:i4>
      </vt:variant>
      <vt:variant>
        <vt:i4>5</vt:i4>
      </vt:variant>
      <vt:variant>
        <vt:lpwstr>mailto:Krasnodarnivi@mail.ru</vt:lpwstr>
      </vt:variant>
      <vt:variant>
        <vt:lpwstr/>
      </vt:variant>
      <vt:variant>
        <vt:i4>6094946</vt:i4>
      </vt:variant>
      <vt:variant>
        <vt:i4>56</vt:i4>
      </vt:variant>
      <vt:variant>
        <vt:i4>0</vt:i4>
      </vt:variant>
      <vt:variant>
        <vt:i4>5</vt:i4>
      </vt:variant>
      <vt:variant>
        <vt:lpwstr>mailto:lv@rosvetfarm.ru</vt:lpwstr>
      </vt:variant>
      <vt:variant>
        <vt:lpwstr/>
      </vt:variant>
      <vt:variant>
        <vt:i4>2097242</vt:i4>
      </vt:variant>
      <vt:variant>
        <vt:i4>53</vt:i4>
      </vt:variant>
      <vt:variant>
        <vt:i4>0</vt:i4>
      </vt:variant>
      <vt:variant>
        <vt:i4>5</vt:i4>
      </vt:variant>
      <vt:variant>
        <vt:lpwstr>mailto:bio.vniioz@mail.ru</vt:lpwstr>
      </vt:variant>
      <vt:variant>
        <vt:lpwstr/>
      </vt:variant>
      <vt:variant>
        <vt:i4>4915309</vt:i4>
      </vt:variant>
      <vt:variant>
        <vt:i4>50</vt:i4>
      </vt:variant>
      <vt:variant>
        <vt:i4>0</vt:i4>
      </vt:variant>
      <vt:variant>
        <vt:i4>5</vt:i4>
      </vt:variant>
      <vt:variant>
        <vt:lpwstr>mailto:vnivi@mail.ru</vt:lpwstr>
      </vt:variant>
      <vt:variant>
        <vt:lpwstr/>
      </vt:variant>
      <vt:variant>
        <vt:i4>4849788</vt:i4>
      </vt:variant>
      <vt:variant>
        <vt:i4>39</vt:i4>
      </vt:variant>
      <vt:variant>
        <vt:i4>0</vt:i4>
      </vt:variant>
      <vt:variant>
        <vt:i4>5</vt:i4>
      </vt:variant>
      <vt:variant>
        <vt:lpwstr>mailto:vnivipat@mail.ru</vt:lpwstr>
      </vt:variant>
      <vt:variant>
        <vt:lpwstr/>
      </vt:variant>
      <vt:variant>
        <vt:i4>7667721</vt:i4>
      </vt:variant>
      <vt:variant>
        <vt:i4>36</vt:i4>
      </vt:variant>
      <vt:variant>
        <vt:i4>0</vt:i4>
      </vt:variant>
      <vt:variant>
        <vt:i4>5</vt:i4>
      </vt:variant>
      <vt:variant>
        <vt:lpwstr>mailto:Indukov.83@mail.ru</vt:lpwstr>
      </vt:variant>
      <vt:variant>
        <vt:lpwstr/>
      </vt:variant>
      <vt:variant>
        <vt:i4>5242916</vt:i4>
      </vt:variant>
      <vt:variant>
        <vt:i4>33</vt:i4>
      </vt:variant>
      <vt:variant>
        <vt:i4>0</vt:i4>
      </vt:variant>
      <vt:variant>
        <vt:i4>5</vt:i4>
      </vt:variant>
      <vt:variant>
        <vt:lpwstr>mailto:%20vnivi@mail.ru</vt:lpwstr>
      </vt:variant>
      <vt:variant>
        <vt:lpwstr/>
      </vt:variant>
      <vt:variant>
        <vt:i4>4849788</vt:i4>
      </vt:variant>
      <vt:variant>
        <vt:i4>30</vt:i4>
      </vt:variant>
      <vt:variant>
        <vt:i4>0</vt:i4>
      </vt:variant>
      <vt:variant>
        <vt:i4>5</vt:i4>
      </vt:variant>
      <vt:variant>
        <vt:lpwstr>mailto:vnivipat@mail.ru</vt:lpwstr>
      </vt:variant>
      <vt:variant>
        <vt:lpwstr/>
      </vt:variant>
      <vt:variant>
        <vt:i4>4849788</vt:i4>
      </vt:variant>
      <vt:variant>
        <vt:i4>27</vt:i4>
      </vt:variant>
      <vt:variant>
        <vt:i4>0</vt:i4>
      </vt:variant>
      <vt:variant>
        <vt:i4>5</vt:i4>
      </vt:variant>
      <vt:variant>
        <vt:lpwstr>mailto:vnivipat@mail.ru</vt:lpwstr>
      </vt:variant>
      <vt:variant>
        <vt:lpwstr/>
      </vt:variant>
      <vt:variant>
        <vt:i4>7078008</vt:i4>
      </vt:variant>
      <vt:variant>
        <vt:i4>24</vt:i4>
      </vt:variant>
      <vt:variant>
        <vt:i4>0</vt:i4>
      </vt:variant>
      <vt:variant>
        <vt:i4>5</vt:i4>
      </vt:variant>
      <vt:variant>
        <vt:lpwstr>mailto:nirs_vsaa@mail.ru</vt:lpwstr>
      </vt:variant>
      <vt:variant>
        <vt:lpwstr/>
      </vt:variant>
      <vt:variant>
        <vt:i4>3801117</vt:i4>
      </vt:variant>
      <vt:variant>
        <vt:i4>21</vt:i4>
      </vt:variant>
      <vt:variant>
        <vt:i4>0</vt:i4>
      </vt:variant>
      <vt:variant>
        <vt:i4>5</vt:i4>
      </vt:variant>
      <vt:variant>
        <vt:lpwstr>mailto:Dilekova2009@yandex.ru</vt:lpwstr>
      </vt:variant>
      <vt:variant>
        <vt:lpwstr/>
      </vt:variant>
      <vt:variant>
        <vt:i4>6422611</vt:i4>
      </vt:variant>
      <vt:variant>
        <vt:i4>18</vt:i4>
      </vt:variant>
      <vt:variant>
        <vt:i4>0</vt:i4>
      </vt:variant>
      <vt:variant>
        <vt:i4>5</vt:i4>
      </vt:variant>
      <vt:variant>
        <vt:lpwstr>mailto:alim72@mail.ru</vt:lpwstr>
      </vt:variant>
      <vt:variant>
        <vt:lpwstr/>
      </vt:variant>
      <vt:variant>
        <vt:i4>6422611</vt:i4>
      </vt:variant>
      <vt:variant>
        <vt:i4>15</vt:i4>
      </vt:variant>
      <vt:variant>
        <vt:i4>0</vt:i4>
      </vt:variant>
      <vt:variant>
        <vt:i4>5</vt:i4>
      </vt:variant>
      <vt:variant>
        <vt:lpwstr>mailto:alim72@mail.ru</vt:lpwstr>
      </vt:variant>
      <vt:variant>
        <vt:lpwstr/>
      </vt:variant>
      <vt:variant>
        <vt:i4>5308514</vt:i4>
      </vt:variant>
      <vt:variant>
        <vt:i4>12</vt:i4>
      </vt:variant>
      <vt:variant>
        <vt:i4>0</vt:i4>
      </vt:variant>
      <vt:variant>
        <vt:i4>5</vt:i4>
      </vt:variant>
      <vt:variant>
        <vt:lpwstr>mailto:GnetovAN@mail.ru</vt:lpwstr>
      </vt:variant>
      <vt:variant>
        <vt:lpwstr/>
      </vt:variant>
      <vt:variant>
        <vt:i4>1835043</vt:i4>
      </vt:variant>
      <vt:variant>
        <vt:i4>9</vt:i4>
      </vt:variant>
      <vt:variant>
        <vt:i4>0</vt:i4>
      </vt:variant>
      <vt:variant>
        <vt:i4>5</vt:i4>
      </vt:variant>
      <vt:variant>
        <vt:lpwstr>mailto:veterinaria@rambler.ru</vt:lpwstr>
      </vt:variant>
      <vt:variant>
        <vt:lpwstr/>
      </vt:variant>
      <vt:variant>
        <vt:i4>1835043</vt:i4>
      </vt:variant>
      <vt:variant>
        <vt:i4>6</vt:i4>
      </vt:variant>
      <vt:variant>
        <vt:i4>0</vt:i4>
      </vt:variant>
      <vt:variant>
        <vt:i4>5</vt:i4>
      </vt:variant>
      <vt:variant>
        <vt:lpwstr>mailto:veterinaria@rambler.ru</vt:lpwstr>
      </vt:variant>
      <vt:variant>
        <vt:lpwstr/>
      </vt:variant>
      <vt:variant>
        <vt:i4>2031728</vt:i4>
      </vt:variant>
      <vt:variant>
        <vt:i4>3</vt:i4>
      </vt:variant>
      <vt:variant>
        <vt:i4>0</vt:i4>
      </vt:variant>
      <vt:variant>
        <vt:i4>5</vt:i4>
      </vt:variant>
      <vt:variant>
        <vt:lpwstr>mailto:seble@fur.kirov.ru</vt:lpwstr>
      </vt:variant>
      <vt:variant>
        <vt:lpwstr/>
      </vt:variant>
      <vt:variant>
        <vt:i4>4849704</vt:i4>
      </vt:variant>
      <vt:variant>
        <vt:i4>0</vt:i4>
      </vt:variant>
      <vt:variant>
        <vt:i4>0</vt:i4>
      </vt:variant>
      <vt:variant>
        <vt:i4>5</vt:i4>
      </vt:variant>
      <vt:variant>
        <vt:lpwstr>mailto:aql-adeliya@yandex.ru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636</dc:title>
  <dc:creator>22</dc:creator>
  <cp:lastModifiedBy>123</cp:lastModifiedBy>
  <cp:revision>2</cp:revision>
  <cp:lastPrinted>2008-07-08T12:27:00Z</cp:lastPrinted>
  <dcterms:created xsi:type="dcterms:W3CDTF">2019-04-11T08:42:00Z</dcterms:created>
  <dcterms:modified xsi:type="dcterms:W3CDTF">2019-04-11T08:42:00Z</dcterms:modified>
</cp:coreProperties>
</file>